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309BB3">
      <w:pPr>
        <w:pStyle w:val="3"/>
        <w:bidi w:val="0"/>
        <w:ind w:left="0" w:leftChars="0" w:firstLine="0" w:firstLineChars="0"/>
        <w:rPr>
          <w:rFonts w:hint="eastAsia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OLE_LINK17"/>
      <w:bookmarkStart w:id="1" w:name="OLE_LINK23"/>
      <w:r>
        <w:rPr>
          <w:rFonts w:hint="eastAsia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>附件1</w:t>
      </w:r>
    </w:p>
    <w:p w14:paraId="5A54F339">
      <w:pPr>
        <w:pStyle w:val="2"/>
        <w:bidi w:val="0"/>
        <w:rPr>
          <w:rFonts w:hint="eastAsia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bookmarkStart w:id="22" w:name="_GoBack"/>
      <w:r>
        <w:rPr>
          <w:rFonts w:hint="eastAsia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>水行政主管部门安全生产监管清单（指南）</w:t>
      </w:r>
    </w:p>
    <w:bookmarkEnd w:id="22"/>
    <w:p w14:paraId="42ECCAD1">
      <w:pPr>
        <w:rPr>
          <w:rFonts w:hint="eastAsia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tbl>
      <w:tblPr>
        <w:tblStyle w:val="10"/>
        <w:tblW w:w="139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"/>
        <w:gridCol w:w="2037"/>
        <w:gridCol w:w="4305"/>
        <w:gridCol w:w="4816"/>
        <w:gridCol w:w="1909"/>
      </w:tblGrid>
      <w:tr w14:paraId="560F36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28" w:type="dxa"/>
            <w:vAlign w:val="center"/>
          </w:tcPr>
          <w:p w14:paraId="21247E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2037" w:type="dxa"/>
            <w:vAlign w:val="center"/>
          </w:tcPr>
          <w:p w14:paraId="3B6C67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监管责任</w:t>
            </w:r>
          </w:p>
        </w:tc>
        <w:tc>
          <w:tcPr>
            <w:tcW w:w="4305" w:type="dxa"/>
            <w:vAlign w:val="center"/>
          </w:tcPr>
          <w:p w14:paraId="5119F7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法律法规、规范性文件依据</w:t>
            </w:r>
          </w:p>
        </w:tc>
        <w:tc>
          <w:tcPr>
            <w:tcW w:w="4816" w:type="dxa"/>
            <w:vAlign w:val="center"/>
          </w:tcPr>
          <w:p w14:paraId="4EB70E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监管标准或要求</w:t>
            </w:r>
          </w:p>
        </w:tc>
        <w:tc>
          <w:tcPr>
            <w:tcW w:w="1909" w:type="dxa"/>
            <w:vAlign w:val="center"/>
          </w:tcPr>
          <w:p w14:paraId="195E18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责任部门</w:t>
            </w:r>
          </w:p>
        </w:tc>
      </w:tr>
      <w:tr w14:paraId="572113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8" w:hRule="atLeast"/>
          <w:jc w:val="center"/>
        </w:trPr>
        <w:tc>
          <w:tcPr>
            <w:tcW w:w="928" w:type="dxa"/>
            <w:vAlign w:val="center"/>
          </w:tcPr>
          <w:p w14:paraId="3DEA9B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theme="minorBidi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037" w:type="dxa"/>
            <w:vAlign w:val="center"/>
          </w:tcPr>
          <w:p w14:paraId="09AA33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 w:ascii="仿宋_GB2312" w:hAnsi="仿宋_GB2312" w:eastAsia="仿宋_GB2312" w:cstheme="minorBidi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贯彻落实法律、技术标准、政策要求</w:t>
            </w:r>
          </w:p>
        </w:tc>
        <w:tc>
          <w:tcPr>
            <w:tcW w:w="4305" w:type="dxa"/>
            <w:vAlign w:val="center"/>
          </w:tcPr>
          <w:p w14:paraId="072F15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 w:ascii="仿宋_GB2312" w:hAnsi="仿宋_GB2312" w:eastAsia="仿宋_GB2312" w:cstheme="minorBidi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《中华人民共和国安全生产法》和各级人民政府安委会职责分工</w:t>
            </w:r>
          </w:p>
        </w:tc>
        <w:tc>
          <w:tcPr>
            <w:tcW w:w="4816" w:type="dxa"/>
            <w:vAlign w:val="center"/>
          </w:tcPr>
          <w:p w14:paraId="6CA849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 w:ascii="仿宋_GB2312" w:hAnsi="仿宋_GB2312" w:eastAsia="仿宋_GB2312" w:cstheme="minorBidi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贯彻执行国家安全生产有关法律法规、技术标准和上级关于安全生产的政策及工作要求</w:t>
            </w:r>
          </w:p>
        </w:tc>
        <w:tc>
          <w:tcPr>
            <w:tcW w:w="1909" w:type="dxa"/>
            <w:vAlign w:val="center"/>
          </w:tcPr>
          <w:p w14:paraId="68D0F7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 w:ascii="仿宋_GB2312" w:hAnsi="仿宋_GB2312" w:eastAsia="仿宋_GB2312" w:cstheme="minorBidi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综合监管部门、专业监管部门</w:t>
            </w:r>
          </w:p>
        </w:tc>
      </w:tr>
      <w:tr w14:paraId="40C68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  <w:jc w:val="center"/>
        </w:trPr>
        <w:tc>
          <w:tcPr>
            <w:tcW w:w="928" w:type="dxa"/>
            <w:vAlign w:val="center"/>
          </w:tcPr>
          <w:p w14:paraId="6C635D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theme="minorBidi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037" w:type="dxa"/>
            <w:vAlign w:val="center"/>
          </w:tcPr>
          <w:p w14:paraId="7615C1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 w:ascii="仿宋_GB2312" w:hAnsi="仿宋_GB2312" w:eastAsia="仿宋_GB2312" w:cstheme="minorBidi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建立实施规章制度</w:t>
            </w:r>
          </w:p>
        </w:tc>
        <w:tc>
          <w:tcPr>
            <w:tcW w:w="4305" w:type="dxa"/>
            <w:vAlign w:val="center"/>
          </w:tcPr>
          <w:p w14:paraId="70609E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 w:ascii="仿宋_GB2312" w:hAnsi="仿宋_GB2312" w:eastAsia="仿宋_GB2312" w:cstheme="minorBidi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《中华人民共和国安全生产法》和各级人民政府安委会职责分工</w:t>
            </w:r>
          </w:p>
        </w:tc>
        <w:tc>
          <w:tcPr>
            <w:tcW w:w="4816" w:type="dxa"/>
            <w:vAlign w:val="center"/>
          </w:tcPr>
          <w:p w14:paraId="6E06D3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 w:ascii="仿宋_GB2312" w:hAnsi="仿宋_GB2312" w:eastAsia="仿宋_GB2312" w:cstheme="minorBidi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建立健全本级安全生产责任制、安全生产规章制度体系和安全生产技术标准体系，并组织实施</w:t>
            </w:r>
          </w:p>
        </w:tc>
        <w:tc>
          <w:tcPr>
            <w:tcW w:w="1909" w:type="dxa"/>
            <w:vAlign w:val="center"/>
          </w:tcPr>
          <w:p w14:paraId="74EFB3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 w:ascii="仿宋_GB2312" w:hAnsi="仿宋_GB2312" w:eastAsia="仿宋_GB2312" w:cstheme="minorBidi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综合监管部门牵头，专业监管部门配合</w:t>
            </w:r>
          </w:p>
        </w:tc>
      </w:tr>
      <w:bookmarkEnd w:id="0"/>
      <w:tr w14:paraId="33BA2C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  <w:jc w:val="center"/>
        </w:trPr>
        <w:tc>
          <w:tcPr>
            <w:tcW w:w="928" w:type="dxa"/>
            <w:vMerge w:val="restart"/>
            <w:vAlign w:val="center"/>
          </w:tcPr>
          <w:p w14:paraId="1B15BD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仿宋_GB2312" w:hAnsi="仿宋_GB2312" w:eastAsia="仿宋_GB2312" w:cstheme="minorBidi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  <w:p w14:paraId="58899E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37" w:type="dxa"/>
            <w:vMerge w:val="restart"/>
            <w:vAlign w:val="center"/>
          </w:tcPr>
          <w:p w14:paraId="0C1116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明确机构、职责</w:t>
            </w:r>
          </w:p>
        </w:tc>
        <w:tc>
          <w:tcPr>
            <w:tcW w:w="4305" w:type="dxa"/>
            <w:vMerge w:val="restart"/>
            <w:vAlign w:val="center"/>
          </w:tcPr>
          <w:p w14:paraId="1E2043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各级水行政主管部门领导小组（安委会）职责分工、《水利工程建设安全生产管理规定》</w:t>
            </w:r>
          </w:p>
        </w:tc>
        <w:tc>
          <w:tcPr>
            <w:tcW w:w="4816" w:type="dxa"/>
            <w:vAlign w:val="center"/>
          </w:tcPr>
          <w:p w14:paraId="274F69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 w:ascii="仿宋_GB2312" w:hAnsi="仿宋_GB2312" w:eastAsia="仿宋_GB2312" w:cstheme="minorBidi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制订完善安全生产领导小组（安委会）安全生产工作规则</w:t>
            </w:r>
          </w:p>
        </w:tc>
        <w:tc>
          <w:tcPr>
            <w:tcW w:w="1909" w:type="dxa"/>
            <w:vMerge w:val="restart"/>
            <w:vAlign w:val="center"/>
          </w:tcPr>
          <w:p w14:paraId="1EC706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各级水行政主管部门</w:t>
            </w:r>
          </w:p>
        </w:tc>
      </w:tr>
      <w:tr w14:paraId="49E02E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928" w:type="dxa"/>
            <w:vMerge w:val="continue"/>
            <w:vAlign w:val="center"/>
          </w:tcPr>
          <w:p w14:paraId="2B5EF9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37" w:type="dxa"/>
            <w:vMerge w:val="continue"/>
            <w:vAlign w:val="center"/>
          </w:tcPr>
          <w:p w14:paraId="50B89F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05" w:type="dxa"/>
            <w:vMerge w:val="continue"/>
            <w:vAlign w:val="center"/>
          </w:tcPr>
          <w:p w14:paraId="2C782D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16" w:type="dxa"/>
            <w:vAlign w:val="center"/>
          </w:tcPr>
          <w:p w14:paraId="700C70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 w:ascii="仿宋_GB2312" w:hAnsi="仿宋_GB2312" w:eastAsia="仿宋_GB2312" w:cstheme="minorBidi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安全生产领导小组（安委会）会议每年至少召开2次</w:t>
            </w:r>
          </w:p>
        </w:tc>
        <w:tc>
          <w:tcPr>
            <w:tcW w:w="1909" w:type="dxa"/>
            <w:vMerge w:val="continue"/>
            <w:vAlign w:val="center"/>
          </w:tcPr>
          <w:p w14:paraId="127345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18691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928" w:type="dxa"/>
            <w:vMerge w:val="continue"/>
            <w:vAlign w:val="center"/>
          </w:tcPr>
          <w:p w14:paraId="7C932C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37" w:type="dxa"/>
            <w:vMerge w:val="continue"/>
            <w:vAlign w:val="center"/>
          </w:tcPr>
          <w:p w14:paraId="7D1AAD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05" w:type="dxa"/>
            <w:vMerge w:val="continue"/>
            <w:vAlign w:val="center"/>
          </w:tcPr>
          <w:p w14:paraId="323F00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16" w:type="dxa"/>
            <w:vAlign w:val="center"/>
          </w:tcPr>
          <w:p w14:paraId="5759A2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 w:ascii="仿宋_GB2312" w:hAnsi="仿宋_GB2312" w:eastAsia="仿宋_GB2312" w:cstheme="minorBidi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细化安全生产监管清单、建立综合监管和专业监管职责清单</w:t>
            </w:r>
          </w:p>
        </w:tc>
        <w:tc>
          <w:tcPr>
            <w:tcW w:w="1909" w:type="dxa"/>
            <w:vMerge w:val="continue"/>
            <w:vAlign w:val="center"/>
          </w:tcPr>
          <w:p w14:paraId="26023D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26AE2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" w:hRule="atLeast"/>
          <w:jc w:val="center"/>
        </w:trPr>
        <w:tc>
          <w:tcPr>
            <w:tcW w:w="928" w:type="dxa"/>
            <w:vMerge w:val="continue"/>
            <w:vAlign w:val="center"/>
          </w:tcPr>
          <w:p w14:paraId="097C3B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37" w:type="dxa"/>
            <w:vMerge w:val="continue"/>
            <w:vAlign w:val="center"/>
          </w:tcPr>
          <w:p w14:paraId="3E78BF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05" w:type="dxa"/>
            <w:vMerge w:val="continue"/>
            <w:vAlign w:val="center"/>
          </w:tcPr>
          <w:p w14:paraId="64AE1B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16" w:type="dxa"/>
            <w:vAlign w:val="center"/>
          </w:tcPr>
          <w:p w14:paraId="495D1E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 w:ascii="仿宋_GB2312" w:hAnsi="仿宋_GB2312" w:eastAsia="仿宋_GB2312" w:cstheme="minorBidi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建立年度安全生产考核制度并进行考核</w:t>
            </w:r>
          </w:p>
        </w:tc>
        <w:tc>
          <w:tcPr>
            <w:tcW w:w="1909" w:type="dxa"/>
            <w:vMerge w:val="continue"/>
            <w:vAlign w:val="center"/>
          </w:tcPr>
          <w:p w14:paraId="05A92C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2A76C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" w:hRule="atLeast"/>
          <w:jc w:val="center"/>
        </w:trPr>
        <w:tc>
          <w:tcPr>
            <w:tcW w:w="928" w:type="dxa"/>
            <w:vMerge w:val="continue"/>
            <w:vAlign w:val="center"/>
          </w:tcPr>
          <w:p w14:paraId="491320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37" w:type="dxa"/>
            <w:vMerge w:val="continue"/>
            <w:vAlign w:val="center"/>
          </w:tcPr>
          <w:p w14:paraId="42022A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05" w:type="dxa"/>
            <w:vMerge w:val="continue"/>
            <w:vAlign w:val="center"/>
          </w:tcPr>
          <w:p w14:paraId="509531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16" w:type="dxa"/>
            <w:vAlign w:val="center"/>
          </w:tcPr>
          <w:p w14:paraId="581F8F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 w:ascii="仿宋_GB2312" w:hAnsi="仿宋_GB2312" w:eastAsia="仿宋_GB2312" w:cstheme="minorBidi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明确本级安全生产监管机构，配备满足安全生产监管需要的安全生产专（兼）职人员</w:t>
            </w:r>
          </w:p>
        </w:tc>
        <w:tc>
          <w:tcPr>
            <w:tcW w:w="1909" w:type="dxa"/>
            <w:vMerge w:val="continue"/>
            <w:vAlign w:val="center"/>
          </w:tcPr>
          <w:p w14:paraId="5688C4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10911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" w:hRule="atLeast"/>
          <w:jc w:val="center"/>
        </w:trPr>
        <w:tc>
          <w:tcPr>
            <w:tcW w:w="928" w:type="dxa"/>
            <w:vMerge w:val="continue"/>
            <w:vAlign w:val="center"/>
          </w:tcPr>
          <w:p w14:paraId="14F29C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37" w:type="dxa"/>
            <w:vMerge w:val="continue"/>
            <w:vAlign w:val="center"/>
          </w:tcPr>
          <w:p w14:paraId="17D5DB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05" w:type="dxa"/>
            <w:vMerge w:val="continue"/>
            <w:vAlign w:val="center"/>
          </w:tcPr>
          <w:p w14:paraId="70E8FE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16" w:type="dxa"/>
            <w:vAlign w:val="center"/>
          </w:tcPr>
          <w:p w14:paraId="469CD5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 w:ascii="仿宋_GB2312" w:hAnsi="仿宋_GB2312" w:eastAsia="仿宋_GB2312" w:cstheme="minorBidi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指导水利工程建设安全生产监督机构履行相关职责</w:t>
            </w:r>
          </w:p>
        </w:tc>
        <w:tc>
          <w:tcPr>
            <w:tcW w:w="1909" w:type="dxa"/>
            <w:vMerge w:val="continue"/>
            <w:vAlign w:val="center"/>
          </w:tcPr>
          <w:p w14:paraId="6374E0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210B6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" w:hRule="atLeast"/>
          <w:jc w:val="center"/>
        </w:trPr>
        <w:tc>
          <w:tcPr>
            <w:tcW w:w="928" w:type="dxa"/>
            <w:vAlign w:val="center"/>
          </w:tcPr>
          <w:p w14:paraId="476C06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2037" w:type="dxa"/>
            <w:vAlign w:val="center"/>
          </w:tcPr>
          <w:p w14:paraId="3E6BCA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监管责任</w:t>
            </w:r>
          </w:p>
        </w:tc>
        <w:tc>
          <w:tcPr>
            <w:tcW w:w="4305" w:type="dxa"/>
            <w:vAlign w:val="center"/>
          </w:tcPr>
          <w:p w14:paraId="129F52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法律法规、规范性文件依据</w:t>
            </w:r>
          </w:p>
        </w:tc>
        <w:tc>
          <w:tcPr>
            <w:tcW w:w="4816" w:type="dxa"/>
            <w:vAlign w:val="center"/>
          </w:tcPr>
          <w:p w14:paraId="451066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监管标准或要求</w:t>
            </w:r>
          </w:p>
        </w:tc>
        <w:tc>
          <w:tcPr>
            <w:tcW w:w="1909" w:type="dxa"/>
            <w:vAlign w:val="center"/>
          </w:tcPr>
          <w:p w14:paraId="5425B3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责任部门</w:t>
            </w:r>
          </w:p>
        </w:tc>
      </w:tr>
      <w:tr w14:paraId="441F51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" w:hRule="atLeast"/>
          <w:jc w:val="center"/>
        </w:trPr>
        <w:tc>
          <w:tcPr>
            <w:tcW w:w="928" w:type="dxa"/>
            <w:vMerge w:val="restart"/>
            <w:vAlign w:val="center"/>
          </w:tcPr>
          <w:p w14:paraId="7C11AE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037" w:type="dxa"/>
            <w:vMerge w:val="restart"/>
            <w:vAlign w:val="center"/>
          </w:tcPr>
          <w:p w14:paraId="20AC9D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实施监督检查</w:t>
            </w:r>
          </w:p>
        </w:tc>
        <w:tc>
          <w:tcPr>
            <w:tcW w:w="4305" w:type="dxa"/>
            <w:vMerge w:val="restart"/>
            <w:vAlign w:val="center"/>
          </w:tcPr>
          <w:p w14:paraId="22B485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《中华人民共和国安全生产法》</w:t>
            </w:r>
          </w:p>
        </w:tc>
        <w:tc>
          <w:tcPr>
            <w:tcW w:w="4816" w:type="dxa"/>
            <w:vAlign w:val="center"/>
          </w:tcPr>
          <w:p w14:paraId="02C685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1.组织对辖区内水利安全生产状况进行评估</w:t>
            </w:r>
          </w:p>
        </w:tc>
        <w:tc>
          <w:tcPr>
            <w:tcW w:w="1909" w:type="dxa"/>
            <w:vAlign w:val="center"/>
          </w:tcPr>
          <w:p w14:paraId="0E6844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综合监管部门</w:t>
            </w:r>
          </w:p>
        </w:tc>
      </w:tr>
      <w:tr w14:paraId="46628E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" w:hRule="atLeast"/>
          <w:jc w:val="center"/>
        </w:trPr>
        <w:tc>
          <w:tcPr>
            <w:tcW w:w="928" w:type="dxa"/>
            <w:vMerge w:val="continue"/>
            <w:vAlign w:val="center"/>
          </w:tcPr>
          <w:p w14:paraId="50CA89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37" w:type="dxa"/>
            <w:vMerge w:val="continue"/>
            <w:vAlign w:val="center"/>
          </w:tcPr>
          <w:p w14:paraId="091BD4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05" w:type="dxa"/>
            <w:vMerge w:val="continue"/>
            <w:vAlign w:val="center"/>
          </w:tcPr>
          <w:p w14:paraId="1BED43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16" w:type="dxa"/>
            <w:vAlign w:val="center"/>
          </w:tcPr>
          <w:p w14:paraId="274C6B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2.制定安全风险预警、分级管控规则，实施风险预警和分级管控</w:t>
            </w:r>
          </w:p>
        </w:tc>
        <w:tc>
          <w:tcPr>
            <w:tcW w:w="1909" w:type="dxa"/>
            <w:vAlign w:val="center"/>
          </w:tcPr>
          <w:p w14:paraId="0C52E2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综合监管部门</w:t>
            </w: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专业监管部门</w:t>
            </w: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分工负责</w:t>
            </w:r>
          </w:p>
        </w:tc>
      </w:tr>
      <w:tr w14:paraId="122FB4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" w:hRule="atLeast"/>
          <w:jc w:val="center"/>
        </w:trPr>
        <w:tc>
          <w:tcPr>
            <w:tcW w:w="928" w:type="dxa"/>
            <w:vMerge w:val="continue"/>
            <w:vAlign w:val="center"/>
          </w:tcPr>
          <w:p w14:paraId="1A28FC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37" w:type="dxa"/>
            <w:vMerge w:val="continue"/>
            <w:vAlign w:val="center"/>
          </w:tcPr>
          <w:p w14:paraId="66A419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05" w:type="dxa"/>
            <w:vMerge w:val="continue"/>
            <w:vAlign w:val="center"/>
          </w:tcPr>
          <w:p w14:paraId="72C841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16" w:type="dxa"/>
            <w:vAlign w:val="center"/>
          </w:tcPr>
          <w:p w14:paraId="435D6C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3.制定安全生产年度监督检查计划，报经安全生产领导小组(安委会)批准，并向上级水行政主管部门备案</w:t>
            </w:r>
          </w:p>
        </w:tc>
        <w:tc>
          <w:tcPr>
            <w:tcW w:w="1909" w:type="dxa"/>
            <w:vAlign w:val="center"/>
          </w:tcPr>
          <w:p w14:paraId="5EE4EB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综合监管部门</w:t>
            </w: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牵头，</w:t>
            </w:r>
            <w:r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专业监管部</w:t>
            </w: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门分工负责</w:t>
            </w:r>
          </w:p>
        </w:tc>
      </w:tr>
      <w:tr w14:paraId="257F67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" w:hRule="atLeast"/>
          <w:jc w:val="center"/>
        </w:trPr>
        <w:tc>
          <w:tcPr>
            <w:tcW w:w="928" w:type="dxa"/>
            <w:vMerge w:val="continue"/>
            <w:vAlign w:val="center"/>
          </w:tcPr>
          <w:p w14:paraId="7D058C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37" w:type="dxa"/>
            <w:vMerge w:val="continue"/>
            <w:vAlign w:val="center"/>
          </w:tcPr>
          <w:p w14:paraId="105659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05" w:type="dxa"/>
            <w:vMerge w:val="continue"/>
            <w:vAlign w:val="center"/>
          </w:tcPr>
          <w:p w14:paraId="737697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16" w:type="dxa"/>
            <w:vAlign w:val="center"/>
          </w:tcPr>
          <w:p w14:paraId="7E3726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4.按监督检查计划实施监督检查</w:t>
            </w:r>
          </w:p>
        </w:tc>
        <w:tc>
          <w:tcPr>
            <w:tcW w:w="1909" w:type="dxa"/>
            <w:vAlign w:val="center"/>
          </w:tcPr>
          <w:p w14:paraId="07EF18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综合</w:t>
            </w:r>
            <w:bookmarkStart w:id="2" w:name="OLE_LINK2"/>
            <w:r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监管部门、专业监管部门</w:t>
            </w:r>
          </w:p>
        </w:tc>
      </w:tr>
      <w:bookmarkEnd w:id="2"/>
      <w:tr w14:paraId="2EBB92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" w:hRule="atLeast"/>
          <w:jc w:val="center"/>
        </w:trPr>
        <w:tc>
          <w:tcPr>
            <w:tcW w:w="928" w:type="dxa"/>
            <w:vMerge w:val="continue"/>
            <w:vAlign w:val="center"/>
          </w:tcPr>
          <w:p w14:paraId="490078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37" w:type="dxa"/>
            <w:vMerge w:val="continue"/>
            <w:vAlign w:val="center"/>
          </w:tcPr>
          <w:p w14:paraId="42930B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05" w:type="dxa"/>
            <w:vMerge w:val="continue"/>
            <w:vAlign w:val="center"/>
          </w:tcPr>
          <w:p w14:paraId="7D9641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16" w:type="dxa"/>
            <w:vAlign w:val="center"/>
          </w:tcPr>
          <w:p w14:paraId="23DE6F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5.依法开展水利安全生产行政执法工作</w:t>
            </w:r>
          </w:p>
        </w:tc>
        <w:tc>
          <w:tcPr>
            <w:tcW w:w="1909" w:type="dxa"/>
            <w:vAlign w:val="center"/>
          </w:tcPr>
          <w:p w14:paraId="7AD646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政法监管部门归口指导，有关</w:t>
            </w: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单位（部门）</w:t>
            </w:r>
            <w:r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负责</w:t>
            </w:r>
          </w:p>
        </w:tc>
      </w:tr>
      <w:tr w14:paraId="738EBA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" w:hRule="atLeast"/>
          <w:jc w:val="center"/>
        </w:trPr>
        <w:tc>
          <w:tcPr>
            <w:tcW w:w="928" w:type="dxa"/>
            <w:vMerge w:val="continue"/>
            <w:vAlign w:val="center"/>
          </w:tcPr>
          <w:p w14:paraId="017F09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37" w:type="dxa"/>
            <w:vMerge w:val="continue"/>
            <w:vAlign w:val="center"/>
          </w:tcPr>
          <w:p w14:paraId="683427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05" w:type="dxa"/>
            <w:vMerge w:val="continue"/>
            <w:vAlign w:val="center"/>
          </w:tcPr>
          <w:p w14:paraId="2CF8C7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16" w:type="dxa"/>
            <w:vAlign w:val="center"/>
          </w:tcPr>
          <w:p w14:paraId="78E54D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6.督促隐患整改落实</w:t>
            </w:r>
          </w:p>
        </w:tc>
        <w:tc>
          <w:tcPr>
            <w:tcW w:w="1909" w:type="dxa"/>
            <w:vAlign w:val="center"/>
          </w:tcPr>
          <w:p w14:paraId="4FB7FC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专业监管部门</w:t>
            </w:r>
          </w:p>
        </w:tc>
      </w:tr>
      <w:tr w14:paraId="0785ED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" w:hRule="atLeast"/>
          <w:jc w:val="center"/>
        </w:trPr>
        <w:tc>
          <w:tcPr>
            <w:tcW w:w="928" w:type="dxa"/>
            <w:vMerge w:val="continue"/>
            <w:vAlign w:val="center"/>
          </w:tcPr>
          <w:p w14:paraId="253CCD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37" w:type="dxa"/>
            <w:vMerge w:val="continue"/>
            <w:vAlign w:val="center"/>
          </w:tcPr>
          <w:p w14:paraId="57802A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05" w:type="dxa"/>
            <w:vMerge w:val="continue"/>
            <w:vAlign w:val="center"/>
          </w:tcPr>
          <w:p w14:paraId="0DD0BC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16" w:type="dxa"/>
            <w:vAlign w:val="center"/>
          </w:tcPr>
          <w:p w14:paraId="7F4FAE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7.对下级水行政主管部门安全生产工作进行监督指导</w:t>
            </w:r>
          </w:p>
        </w:tc>
        <w:tc>
          <w:tcPr>
            <w:tcW w:w="1909" w:type="dxa"/>
            <w:vAlign w:val="center"/>
          </w:tcPr>
          <w:p w14:paraId="7EB2E4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综合监管部门、专业监管部门</w:t>
            </w:r>
          </w:p>
        </w:tc>
      </w:tr>
      <w:tr w14:paraId="6E87B7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928" w:type="dxa"/>
            <w:vMerge w:val="restart"/>
            <w:vAlign w:val="center"/>
          </w:tcPr>
          <w:p w14:paraId="069FE8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2037" w:type="dxa"/>
            <w:vMerge w:val="restart"/>
            <w:vAlign w:val="center"/>
          </w:tcPr>
          <w:p w14:paraId="62F32A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落实安全生产基础保障</w:t>
            </w:r>
          </w:p>
        </w:tc>
        <w:tc>
          <w:tcPr>
            <w:tcW w:w="4305" w:type="dxa"/>
            <w:vMerge w:val="restart"/>
            <w:vAlign w:val="center"/>
          </w:tcPr>
          <w:p w14:paraId="223F2C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272C1A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0AABC8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《中华人民共和国安全生产法》《中共中央国务院关于推进安全生产领域改革发展的意见》《建设工程安全生产管理条例》</w:t>
            </w:r>
          </w:p>
          <w:p w14:paraId="51A57D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6B6D3E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114481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16" w:type="dxa"/>
            <w:vAlign w:val="center"/>
          </w:tcPr>
          <w:p w14:paraId="27A127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1.保障本级安全生产监管工作所需投入</w:t>
            </w:r>
          </w:p>
        </w:tc>
        <w:tc>
          <w:tcPr>
            <w:tcW w:w="1909" w:type="dxa"/>
            <w:vAlign w:val="center"/>
          </w:tcPr>
          <w:p w14:paraId="0651B0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财务监管部门</w:t>
            </w:r>
          </w:p>
        </w:tc>
      </w:tr>
      <w:tr w14:paraId="246455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928" w:type="dxa"/>
            <w:vMerge w:val="continue"/>
            <w:vAlign w:val="center"/>
          </w:tcPr>
          <w:p w14:paraId="794D47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37" w:type="dxa"/>
            <w:vMerge w:val="continue"/>
            <w:vAlign w:val="center"/>
          </w:tcPr>
          <w:p w14:paraId="76D7E0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05" w:type="dxa"/>
            <w:vMerge w:val="continue"/>
            <w:vAlign w:val="center"/>
          </w:tcPr>
          <w:p w14:paraId="12D36D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16" w:type="dxa"/>
            <w:vAlign w:val="center"/>
          </w:tcPr>
          <w:p w14:paraId="1A66C9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指导</w:t>
            </w:r>
            <w:r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水利安全生产标准化长效机制建设</w:t>
            </w:r>
          </w:p>
        </w:tc>
        <w:tc>
          <w:tcPr>
            <w:tcW w:w="1909" w:type="dxa"/>
            <w:vMerge w:val="restart"/>
            <w:vAlign w:val="center"/>
          </w:tcPr>
          <w:p w14:paraId="0CCE8F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综合监管部门</w:t>
            </w: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牵头，专业监管部门分工负责</w:t>
            </w:r>
          </w:p>
        </w:tc>
      </w:tr>
      <w:tr w14:paraId="2AC984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8" w:hRule="atLeast"/>
          <w:jc w:val="center"/>
        </w:trPr>
        <w:tc>
          <w:tcPr>
            <w:tcW w:w="928" w:type="dxa"/>
            <w:vMerge w:val="continue"/>
            <w:vAlign w:val="center"/>
          </w:tcPr>
          <w:p w14:paraId="12BD23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37" w:type="dxa"/>
            <w:vMerge w:val="continue"/>
            <w:vAlign w:val="center"/>
          </w:tcPr>
          <w:p w14:paraId="1D0EA0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05" w:type="dxa"/>
            <w:vMerge w:val="continue"/>
            <w:vAlign w:val="center"/>
          </w:tcPr>
          <w:p w14:paraId="1AD151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16" w:type="dxa"/>
            <w:vAlign w:val="center"/>
          </w:tcPr>
          <w:p w14:paraId="142756D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推进水利安全生产风险管控“六项</w:t>
            </w:r>
            <w:r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机制</w:t>
            </w: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”建设</w:t>
            </w:r>
          </w:p>
        </w:tc>
        <w:tc>
          <w:tcPr>
            <w:tcW w:w="1909" w:type="dxa"/>
            <w:vMerge w:val="continue"/>
            <w:vAlign w:val="center"/>
          </w:tcPr>
          <w:p w14:paraId="39E5F6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613BF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928" w:type="dxa"/>
            <w:vAlign w:val="center"/>
          </w:tcPr>
          <w:p w14:paraId="042375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2037" w:type="dxa"/>
            <w:vAlign w:val="center"/>
          </w:tcPr>
          <w:p w14:paraId="142ABA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监管责任</w:t>
            </w:r>
          </w:p>
        </w:tc>
        <w:tc>
          <w:tcPr>
            <w:tcW w:w="4305" w:type="dxa"/>
            <w:vAlign w:val="center"/>
          </w:tcPr>
          <w:p w14:paraId="74CC7E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法律法规、规范性文件依据</w:t>
            </w:r>
          </w:p>
        </w:tc>
        <w:tc>
          <w:tcPr>
            <w:tcW w:w="4816" w:type="dxa"/>
            <w:vAlign w:val="center"/>
          </w:tcPr>
          <w:p w14:paraId="6F2FA4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监管标准或要求</w:t>
            </w:r>
          </w:p>
        </w:tc>
        <w:tc>
          <w:tcPr>
            <w:tcW w:w="1909" w:type="dxa"/>
            <w:vAlign w:val="center"/>
          </w:tcPr>
          <w:p w14:paraId="50FECF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责任部门</w:t>
            </w:r>
          </w:p>
        </w:tc>
      </w:tr>
      <w:tr w14:paraId="5CD47C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  <w:jc w:val="center"/>
        </w:trPr>
        <w:tc>
          <w:tcPr>
            <w:tcW w:w="928" w:type="dxa"/>
            <w:vMerge w:val="restart"/>
            <w:vAlign w:val="center"/>
          </w:tcPr>
          <w:p w14:paraId="6C9E46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2037" w:type="dxa"/>
            <w:vMerge w:val="restart"/>
            <w:vAlign w:val="center"/>
          </w:tcPr>
          <w:p w14:paraId="6C9F69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负责宣传教育培训</w:t>
            </w:r>
          </w:p>
        </w:tc>
        <w:tc>
          <w:tcPr>
            <w:tcW w:w="4305" w:type="dxa"/>
            <w:vMerge w:val="restart"/>
            <w:vAlign w:val="center"/>
          </w:tcPr>
          <w:p w14:paraId="485B73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《中共中央国务院关于推进安全生产领域改革发展的意见》《建设工程安全生产管理条例》《水利工程建设安全</w:t>
            </w:r>
          </w:p>
          <w:p w14:paraId="77D97A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生产管理规定》</w:t>
            </w:r>
          </w:p>
        </w:tc>
        <w:tc>
          <w:tcPr>
            <w:tcW w:w="4816" w:type="dxa"/>
            <w:vAlign w:val="center"/>
          </w:tcPr>
          <w:p w14:paraId="380475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1.组织开展水利安全生产宣传教育培训工作</w:t>
            </w:r>
          </w:p>
        </w:tc>
        <w:tc>
          <w:tcPr>
            <w:tcW w:w="1909" w:type="dxa"/>
            <w:vMerge w:val="restart"/>
            <w:vAlign w:val="center"/>
          </w:tcPr>
          <w:p w14:paraId="0BF329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综合监管部门牵头，专业监管部门分工负</w:t>
            </w: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责</w:t>
            </w:r>
          </w:p>
        </w:tc>
      </w:tr>
      <w:tr w14:paraId="27CA9F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8" w:hRule="atLeast"/>
          <w:jc w:val="center"/>
        </w:trPr>
        <w:tc>
          <w:tcPr>
            <w:tcW w:w="928" w:type="dxa"/>
            <w:vMerge w:val="continue"/>
            <w:vAlign w:val="center"/>
          </w:tcPr>
          <w:p w14:paraId="52D431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37" w:type="dxa"/>
            <w:vMerge w:val="continue"/>
            <w:vAlign w:val="center"/>
          </w:tcPr>
          <w:p w14:paraId="454A12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05" w:type="dxa"/>
            <w:vMerge w:val="continue"/>
            <w:vAlign w:val="center"/>
          </w:tcPr>
          <w:p w14:paraId="467EA3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16" w:type="dxa"/>
            <w:vAlign w:val="center"/>
          </w:tcPr>
          <w:p w14:paraId="4B8C23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2.按照规定开展水利水电工程施工企业主要负责人、项目负责人和专职安全生产管理人员安全生产考核</w:t>
            </w: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、监督管理</w:t>
            </w:r>
            <w:r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工作</w:t>
            </w:r>
          </w:p>
        </w:tc>
        <w:tc>
          <w:tcPr>
            <w:tcW w:w="1909" w:type="dxa"/>
            <w:vMerge w:val="continue"/>
            <w:vAlign w:val="center"/>
          </w:tcPr>
          <w:p w14:paraId="40C863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EEC57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  <w:jc w:val="center"/>
        </w:trPr>
        <w:tc>
          <w:tcPr>
            <w:tcW w:w="928" w:type="dxa"/>
            <w:vMerge w:val="restart"/>
            <w:vAlign w:val="center"/>
          </w:tcPr>
          <w:p w14:paraId="53D916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2037" w:type="dxa"/>
            <w:vMerge w:val="restart"/>
            <w:vAlign w:val="center"/>
          </w:tcPr>
          <w:p w14:paraId="30EEA8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受理举报、联合惩戒</w:t>
            </w:r>
          </w:p>
        </w:tc>
        <w:tc>
          <w:tcPr>
            <w:tcW w:w="4305" w:type="dxa"/>
            <w:vMerge w:val="restart"/>
            <w:vAlign w:val="center"/>
          </w:tcPr>
          <w:p w14:paraId="4E33CD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《中华人民共和国安全生产法》</w:t>
            </w:r>
          </w:p>
        </w:tc>
        <w:tc>
          <w:tcPr>
            <w:tcW w:w="4816" w:type="dxa"/>
            <w:vAlign w:val="center"/>
          </w:tcPr>
          <w:p w14:paraId="6E2529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1.建立举报制度，受理辖区内有关水利安全生产举报</w:t>
            </w:r>
          </w:p>
        </w:tc>
        <w:tc>
          <w:tcPr>
            <w:tcW w:w="1909" w:type="dxa"/>
            <w:vAlign w:val="center"/>
          </w:tcPr>
          <w:p w14:paraId="2B4FD2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综合监管部门</w:t>
            </w:r>
          </w:p>
        </w:tc>
      </w:tr>
      <w:tr w14:paraId="6D0CD6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  <w:jc w:val="center"/>
        </w:trPr>
        <w:tc>
          <w:tcPr>
            <w:tcW w:w="928" w:type="dxa"/>
            <w:vMerge w:val="continue"/>
            <w:vAlign w:val="center"/>
          </w:tcPr>
          <w:p w14:paraId="2FA822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37" w:type="dxa"/>
            <w:vMerge w:val="continue"/>
            <w:vAlign w:val="center"/>
          </w:tcPr>
          <w:p w14:paraId="05C74B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05" w:type="dxa"/>
            <w:vMerge w:val="continue"/>
            <w:vAlign w:val="center"/>
          </w:tcPr>
          <w:p w14:paraId="00D32A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16" w:type="dxa"/>
            <w:vAlign w:val="center"/>
          </w:tcPr>
          <w:p w14:paraId="6675C9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2.建立辖区内水利生产经营单位安全生产违法行为信息库，对水利生产经营单位安全生产违法行为信息进行记录、统计和应用</w:t>
            </w:r>
          </w:p>
        </w:tc>
        <w:tc>
          <w:tcPr>
            <w:tcW w:w="1909" w:type="dxa"/>
            <w:vAlign w:val="center"/>
          </w:tcPr>
          <w:p w14:paraId="608DD6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综合监管部门牵头，专业监管部门</w:t>
            </w: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配合</w:t>
            </w:r>
          </w:p>
        </w:tc>
      </w:tr>
      <w:tr w14:paraId="1C528B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" w:hRule="atLeast"/>
          <w:jc w:val="center"/>
        </w:trPr>
        <w:tc>
          <w:tcPr>
            <w:tcW w:w="928" w:type="dxa"/>
            <w:vMerge w:val="restart"/>
            <w:vAlign w:val="center"/>
          </w:tcPr>
          <w:p w14:paraId="66ECD8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2037" w:type="dxa"/>
            <w:vMerge w:val="restart"/>
            <w:vAlign w:val="center"/>
          </w:tcPr>
          <w:p w14:paraId="1D0165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开展应急管理工作</w:t>
            </w:r>
          </w:p>
        </w:tc>
        <w:tc>
          <w:tcPr>
            <w:tcW w:w="4305" w:type="dxa"/>
            <w:vMerge w:val="restart"/>
            <w:vAlign w:val="center"/>
          </w:tcPr>
          <w:p w14:paraId="277CFF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《中华人民共和国安全生产法》《生产安全事故应急条例》《生产安全事故报告和调查处理条例》</w:t>
            </w:r>
          </w:p>
        </w:tc>
        <w:tc>
          <w:tcPr>
            <w:tcW w:w="4816" w:type="dxa"/>
            <w:vAlign w:val="center"/>
          </w:tcPr>
          <w:p w14:paraId="27672C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1.制定相应的生产安全事故应急救援预案，报送本级人民政府</w:t>
            </w: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、安委办</w:t>
            </w:r>
            <w:r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备案，依法向社会公布，并及时修订</w:t>
            </w:r>
          </w:p>
        </w:tc>
        <w:tc>
          <w:tcPr>
            <w:tcW w:w="1909" w:type="dxa"/>
            <w:vMerge w:val="restart"/>
            <w:vAlign w:val="center"/>
          </w:tcPr>
          <w:p w14:paraId="327A24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综合监管部门牵头，专业监管部门实施</w:t>
            </w:r>
          </w:p>
        </w:tc>
      </w:tr>
      <w:tr w14:paraId="3F769A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" w:hRule="atLeast"/>
          <w:jc w:val="center"/>
        </w:trPr>
        <w:tc>
          <w:tcPr>
            <w:tcW w:w="928" w:type="dxa"/>
            <w:vMerge w:val="continue"/>
            <w:vAlign w:val="center"/>
          </w:tcPr>
          <w:p w14:paraId="0A1D55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37" w:type="dxa"/>
            <w:vMerge w:val="continue"/>
            <w:vAlign w:val="center"/>
          </w:tcPr>
          <w:p w14:paraId="1726FA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05" w:type="dxa"/>
            <w:vMerge w:val="continue"/>
            <w:vAlign w:val="center"/>
          </w:tcPr>
          <w:p w14:paraId="690D25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16" w:type="dxa"/>
            <w:vAlign w:val="center"/>
          </w:tcPr>
          <w:p w14:paraId="0BC2F8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2.每2年至少组织1次生产安全事故应急救援预案演练</w:t>
            </w:r>
          </w:p>
        </w:tc>
        <w:tc>
          <w:tcPr>
            <w:tcW w:w="1909" w:type="dxa"/>
            <w:vMerge w:val="continue"/>
            <w:vAlign w:val="center"/>
          </w:tcPr>
          <w:p w14:paraId="3BE790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58E63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928" w:type="dxa"/>
            <w:vMerge w:val="continue"/>
            <w:vAlign w:val="center"/>
          </w:tcPr>
          <w:p w14:paraId="437207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37" w:type="dxa"/>
            <w:vMerge w:val="continue"/>
            <w:vAlign w:val="center"/>
          </w:tcPr>
          <w:p w14:paraId="1DC1D5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05" w:type="dxa"/>
            <w:vMerge w:val="continue"/>
            <w:vAlign w:val="center"/>
          </w:tcPr>
          <w:p w14:paraId="7416C9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16" w:type="dxa"/>
            <w:vAlign w:val="center"/>
          </w:tcPr>
          <w:p w14:paraId="640ABE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3.组织辖区内水利安全生产信息报送</w:t>
            </w:r>
          </w:p>
        </w:tc>
        <w:tc>
          <w:tcPr>
            <w:tcW w:w="1909" w:type="dxa"/>
            <w:vMerge w:val="restart"/>
            <w:vAlign w:val="center"/>
          </w:tcPr>
          <w:p w14:paraId="209A5B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综合监管部门牵头，专业监管部门配合</w:t>
            </w:r>
          </w:p>
        </w:tc>
      </w:tr>
      <w:tr w14:paraId="485B97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" w:hRule="atLeast"/>
          <w:jc w:val="center"/>
        </w:trPr>
        <w:tc>
          <w:tcPr>
            <w:tcW w:w="928" w:type="dxa"/>
            <w:vMerge w:val="continue"/>
            <w:vAlign w:val="center"/>
          </w:tcPr>
          <w:p w14:paraId="4D1BB6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37" w:type="dxa"/>
            <w:vMerge w:val="continue"/>
            <w:vAlign w:val="center"/>
          </w:tcPr>
          <w:p w14:paraId="4359FF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05" w:type="dxa"/>
            <w:vMerge w:val="continue"/>
            <w:vAlign w:val="center"/>
          </w:tcPr>
          <w:p w14:paraId="7A25A6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16" w:type="dxa"/>
            <w:vAlign w:val="center"/>
          </w:tcPr>
          <w:p w14:paraId="62F8BE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4.依法参与生产安全事故的调查处理</w:t>
            </w:r>
          </w:p>
        </w:tc>
        <w:tc>
          <w:tcPr>
            <w:tcW w:w="1909" w:type="dxa"/>
            <w:vMerge w:val="continue"/>
            <w:vAlign w:val="center"/>
          </w:tcPr>
          <w:p w14:paraId="2306DB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55C65AB3">
      <w:pPr>
        <w:bidi w:val="0"/>
        <w:rPr>
          <w:rFonts w:hint="default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sectPr>
          <w:footerReference r:id="rId5" w:type="default"/>
          <w:pgSz w:w="16840" w:h="11900" w:orient="landscape"/>
          <w:pgMar w:top="1984" w:right="1587" w:bottom="2098" w:left="1474" w:header="0" w:footer="1440" w:gutter="0"/>
          <w:pgNumType w:fmt="decimal"/>
          <w:cols w:space="720" w:num="1"/>
          <w:docGrid w:type="lines" w:linePitch="0" w:charSpace="0"/>
        </w:sectPr>
      </w:pPr>
    </w:p>
    <w:p w14:paraId="7D673D60">
      <w:pPr>
        <w:pStyle w:val="3"/>
        <w:bidi w:val="0"/>
        <w:ind w:left="0" w:leftChars="0" w:firstLine="0" w:firstLineChars="0"/>
        <w:rPr>
          <w:rFonts w:hint="eastAsia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>附件2</w:t>
      </w:r>
    </w:p>
    <w:p w14:paraId="2F4B11AC">
      <w:pPr>
        <w:pStyle w:val="2"/>
        <w:bidi w:val="0"/>
        <w:rPr>
          <w:rFonts w:hint="eastAsia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>水利安全生产综合监管和专业监管责任清单（指南）</w:t>
      </w:r>
    </w:p>
    <w:p w14:paraId="7A9CBE02">
      <w:pPr>
        <w:rPr>
          <w:rFonts w:hint="eastAsia"/>
          <w:color w:val="000000" w:themeColor="text1"/>
          <w:sz w:val="28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tbl>
      <w:tblPr>
        <w:tblStyle w:val="10"/>
        <w:tblW w:w="139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8"/>
        <w:gridCol w:w="1546"/>
        <w:gridCol w:w="1985"/>
        <w:gridCol w:w="6819"/>
        <w:gridCol w:w="2872"/>
      </w:tblGrid>
      <w:tr w14:paraId="58104B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tblHeader/>
        </w:trPr>
        <w:tc>
          <w:tcPr>
            <w:tcW w:w="698" w:type="dxa"/>
            <w:vAlign w:val="center"/>
          </w:tcPr>
          <w:p w14:paraId="0839F7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bookmarkStart w:id="3" w:name="OLE_LINK5" w:colFirst="0" w:colLast="4"/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546" w:type="dxa"/>
            <w:vAlign w:val="center"/>
          </w:tcPr>
          <w:p w14:paraId="074EEA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监管类别</w:t>
            </w:r>
          </w:p>
        </w:tc>
        <w:tc>
          <w:tcPr>
            <w:tcW w:w="1985" w:type="dxa"/>
            <w:vAlign w:val="center"/>
          </w:tcPr>
          <w:p w14:paraId="20AC08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黑体" w:hAnsi="黑体" w:eastAsia="黑体" w:cs="黑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bookmarkStart w:id="4" w:name="OLE_LINK3"/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监管</w:t>
            </w: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部门</w:t>
            </w:r>
            <w:bookmarkEnd w:id="4"/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6819" w:type="dxa"/>
            <w:vAlign w:val="center"/>
          </w:tcPr>
          <w:p w14:paraId="5AFBD5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监管责任</w:t>
            </w:r>
          </w:p>
        </w:tc>
        <w:tc>
          <w:tcPr>
            <w:tcW w:w="2872" w:type="dxa"/>
            <w:vAlign w:val="center"/>
          </w:tcPr>
          <w:p w14:paraId="70C8DB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具体分类</w:t>
            </w:r>
          </w:p>
        </w:tc>
      </w:tr>
      <w:bookmarkEnd w:id="3"/>
      <w:tr w14:paraId="2E7DDF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9" w:hRule="atLeast"/>
        </w:trPr>
        <w:tc>
          <w:tcPr>
            <w:tcW w:w="698" w:type="dxa"/>
            <w:vAlign w:val="center"/>
          </w:tcPr>
          <w:p w14:paraId="4626A9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theme="minorBidi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546" w:type="dxa"/>
            <w:vAlign w:val="center"/>
          </w:tcPr>
          <w:p w14:paraId="13593B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 w:ascii="仿宋_GB2312" w:hAnsi="仿宋_GB2312" w:eastAsia="仿宋_GB2312" w:cstheme="minorBidi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综合监管</w:t>
            </w:r>
          </w:p>
        </w:tc>
        <w:tc>
          <w:tcPr>
            <w:tcW w:w="1985" w:type="dxa"/>
            <w:vAlign w:val="center"/>
          </w:tcPr>
          <w:p w14:paraId="0EE4C1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eastAsia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厅</w:t>
            </w:r>
            <w:bookmarkStart w:id="5" w:name="OLE_LINK11"/>
            <w:r>
              <w:rPr>
                <w:rFonts w:hint="eastAsia"/>
                <w:strike w:val="0"/>
                <w:dstrike w:val="0"/>
                <w:color w:val="auto"/>
                <w:sz w:val="24"/>
                <w:szCs w:val="24"/>
                <w:highlight w:val="none"/>
              </w:rPr>
              <w:t>监督处</w:t>
            </w:r>
            <w:r>
              <w:rPr>
                <w:rFonts w:hint="eastAsia"/>
                <w:strike w:val="0"/>
                <w:dstrike w:val="0"/>
                <w:color w:val="auto"/>
                <w:sz w:val="24"/>
                <w:szCs w:val="24"/>
                <w:highlight w:val="none"/>
                <w:lang w:eastAsia="zh-CN"/>
              </w:rPr>
              <w:t>、</w:t>
            </w:r>
            <w:r>
              <w:rPr>
                <w:rFonts w:hint="eastAsia"/>
                <w:strike w:val="0"/>
                <w:dstrike w:val="0"/>
                <w:color w:val="auto"/>
                <w:sz w:val="24"/>
                <w:szCs w:val="24"/>
                <w:highlight w:val="none"/>
                <w:lang w:val="en-US" w:eastAsia="zh-CN"/>
              </w:rPr>
              <w:t>质安站</w:t>
            </w:r>
            <w:bookmarkEnd w:id="5"/>
          </w:p>
        </w:tc>
        <w:tc>
          <w:tcPr>
            <w:tcW w:w="6819" w:type="dxa"/>
            <w:vAlign w:val="center"/>
          </w:tcPr>
          <w:p w14:paraId="4F3741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 w:ascii="仿宋_GB2312" w:hAnsi="仿宋_GB2312" w:eastAsia="仿宋_GB2312" w:cstheme="minorBidi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指导水利行业安全生产工作；组织拟订水利安全生产的政策、法规、规章和技术标准并组织实施；组织开展水利行业综合性安全生产监督检查；组织实施水利工程安全监督；组织开展水利安全生产宣传教育培训工作；依法组织或参与水利生产安全事故的调查处理</w:t>
            </w:r>
          </w:p>
        </w:tc>
        <w:tc>
          <w:tcPr>
            <w:tcW w:w="2872" w:type="dxa"/>
            <w:vAlign w:val="center"/>
          </w:tcPr>
          <w:p w14:paraId="00F446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eastAsia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全省水利工程</w:t>
            </w:r>
          </w:p>
        </w:tc>
      </w:tr>
      <w:tr w14:paraId="3F2F8D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698" w:type="dxa"/>
            <w:vAlign w:val="center"/>
          </w:tcPr>
          <w:p w14:paraId="743E1F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theme="minorBidi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546" w:type="dxa"/>
            <w:vAlign w:val="center"/>
          </w:tcPr>
          <w:p w14:paraId="5BCB46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 w:ascii="仿宋_GB2312" w:hAnsi="仿宋_GB2312" w:eastAsia="仿宋_GB2312" w:cstheme="minorBidi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宣传监管</w:t>
            </w:r>
          </w:p>
        </w:tc>
        <w:tc>
          <w:tcPr>
            <w:tcW w:w="1985" w:type="dxa"/>
            <w:vAlign w:val="center"/>
          </w:tcPr>
          <w:p w14:paraId="0F5E64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eastAsia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厅办公室</w:t>
            </w: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宣传部</w:t>
            </w:r>
          </w:p>
        </w:tc>
        <w:tc>
          <w:tcPr>
            <w:tcW w:w="6819" w:type="dxa"/>
            <w:vAlign w:val="center"/>
          </w:tcPr>
          <w:p w14:paraId="507C0E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auto"/>
              <w:rPr>
                <w:rFonts w:hint="default" w:ascii="仿宋_GB2312" w:hAnsi="仿宋_GB2312" w:eastAsia="仿宋_GB2312" w:cstheme="minorBidi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指导协调水利行业安全生产的宣传工作；按要求报告水利生产安全事故信息</w:t>
            </w:r>
          </w:p>
        </w:tc>
        <w:tc>
          <w:tcPr>
            <w:tcW w:w="2872" w:type="dxa"/>
            <w:vAlign w:val="center"/>
          </w:tcPr>
          <w:p w14:paraId="2C0BEB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eastAsia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全省水利工程</w:t>
            </w:r>
          </w:p>
        </w:tc>
      </w:tr>
      <w:tr w14:paraId="7C237D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5" w:hRule="atLeast"/>
        </w:trPr>
        <w:tc>
          <w:tcPr>
            <w:tcW w:w="698" w:type="dxa"/>
            <w:vAlign w:val="center"/>
          </w:tcPr>
          <w:p w14:paraId="4F2DB2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eastAsia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546" w:type="dxa"/>
            <w:vAlign w:val="center"/>
          </w:tcPr>
          <w:p w14:paraId="0C3705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eastAsia="仿宋_GB2312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园区监管</w:t>
            </w:r>
          </w:p>
        </w:tc>
        <w:tc>
          <w:tcPr>
            <w:tcW w:w="1985" w:type="dxa"/>
            <w:vAlign w:val="center"/>
          </w:tcPr>
          <w:p w14:paraId="3887B3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auto"/>
              <w:rPr>
                <w:rFonts w:hint="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厅</w:t>
            </w: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办公室、</w:t>
            </w: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河库中心综合管理部、水利中心综合管理部、防汛中心综合管理部、监督处</w:t>
            </w:r>
          </w:p>
        </w:tc>
        <w:tc>
          <w:tcPr>
            <w:tcW w:w="6819" w:type="dxa"/>
            <w:vAlign w:val="center"/>
          </w:tcPr>
          <w:p w14:paraId="4CABBA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auto"/>
              <w:rPr>
                <w:rFonts w:hint="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  <w:lang w:eastAsia="zh-CN"/>
              </w:rPr>
              <w:t>指导水利厅办公场所及各市水文局办公</w:t>
            </w:r>
            <w:bookmarkStart w:id="6" w:name="OLE_LINK15"/>
            <w:r>
              <w:rPr>
                <w:rFonts w:hint="eastAsia"/>
                <w:color w:val="auto"/>
                <w:sz w:val="24"/>
                <w:szCs w:val="24"/>
                <w:highlight w:val="none"/>
                <w:lang w:eastAsia="zh-CN"/>
              </w:rPr>
              <w:t>场所安全生产监管</w:t>
            </w:r>
            <w:bookmarkEnd w:id="6"/>
          </w:p>
        </w:tc>
        <w:tc>
          <w:tcPr>
            <w:tcW w:w="2872" w:type="dxa"/>
            <w:vAlign w:val="center"/>
          </w:tcPr>
          <w:p w14:paraId="3DFA7F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17082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698" w:type="dxa"/>
            <w:vAlign w:val="center"/>
          </w:tcPr>
          <w:p w14:paraId="794252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theme="minorBidi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546" w:type="dxa"/>
            <w:vAlign w:val="center"/>
          </w:tcPr>
          <w:p w14:paraId="1E5181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 w:ascii="仿宋_GB2312" w:hAnsi="仿宋_GB2312" w:eastAsia="仿宋_GB2312" w:cstheme="minorBidi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规划监管</w:t>
            </w:r>
          </w:p>
        </w:tc>
        <w:tc>
          <w:tcPr>
            <w:tcW w:w="1985" w:type="dxa"/>
            <w:vAlign w:val="center"/>
          </w:tcPr>
          <w:p w14:paraId="5A037F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eastAsia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厅规财处</w:t>
            </w: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规审中心</w:t>
            </w:r>
          </w:p>
        </w:tc>
        <w:tc>
          <w:tcPr>
            <w:tcW w:w="6819" w:type="dxa"/>
            <w:vAlign w:val="center"/>
          </w:tcPr>
          <w:p w14:paraId="37BB79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 w:ascii="仿宋_GB2312" w:hAnsi="仿宋_GB2312" w:eastAsia="仿宋_GB2312" w:cstheme="minorBidi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</w:rPr>
              <w:t>指导重点水利工程项目、直属基建项目前期工作</w:t>
            </w:r>
            <w:r>
              <w:rPr>
                <w:rFonts w:hint="eastAsia"/>
                <w:color w:val="auto"/>
                <w:sz w:val="24"/>
                <w:szCs w:val="24"/>
                <w:highlight w:val="none"/>
                <w:lang w:eastAsia="zh-CN"/>
              </w:rPr>
              <w:t>中劳动</w:t>
            </w:r>
            <w:r>
              <w:rPr>
                <w:rFonts w:hint="eastAsia"/>
                <w:color w:val="auto"/>
                <w:sz w:val="24"/>
                <w:szCs w:val="24"/>
                <w:highlight w:val="none"/>
              </w:rPr>
              <w:t>安全建设内容编制</w:t>
            </w:r>
          </w:p>
        </w:tc>
        <w:tc>
          <w:tcPr>
            <w:tcW w:w="2872" w:type="dxa"/>
            <w:vAlign w:val="center"/>
          </w:tcPr>
          <w:p w14:paraId="0BBE73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涉及审批的水利工程建设项目</w:t>
            </w:r>
          </w:p>
        </w:tc>
      </w:tr>
      <w:tr w14:paraId="1947B8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698" w:type="dxa"/>
            <w:vAlign w:val="center"/>
          </w:tcPr>
          <w:p w14:paraId="2BB85B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theme="minorBidi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theme="minorBidi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546" w:type="dxa"/>
            <w:vAlign w:val="center"/>
          </w:tcPr>
          <w:p w14:paraId="7AE383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 w:ascii="仿宋_GB2312" w:hAnsi="仿宋_GB2312" w:eastAsia="仿宋_GB2312" w:cstheme="minorBidi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政法监管</w:t>
            </w:r>
          </w:p>
        </w:tc>
        <w:tc>
          <w:tcPr>
            <w:tcW w:w="1985" w:type="dxa"/>
            <w:vAlign w:val="center"/>
          </w:tcPr>
          <w:p w14:paraId="772D89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eastAsia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厅</w:t>
            </w: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法规</w:t>
            </w: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审批处</w:t>
            </w: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水政中心</w:t>
            </w:r>
          </w:p>
        </w:tc>
        <w:tc>
          <w:tcPr>
            <w:tcW w:w="6819" w:type="dxa"/>
            <w:vAlign w:val="center"/>
          </w:tcPr>
          <w:p w14:paraId="0BED11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 w:ascii="仿宋_GB2312" w:hAnsi="仿宋_GB2312" w:eastAsia="仿宋_GB2312" w:cstheme="minorBidi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指导协调水利安全生产法律法规、规章制度的制修订工作，指导水利行业安全生产执法工作</w:t>
            </w:r>
          </w:p>
        </w:tc>
        <w:tc>
          <w:tcPr>
            <w:tcW w:w="2872" w:type="dxa"/>
            <w:vAlign w:val="center"/>
          </w:tcPr>
          <w:p w14:paraId="77C7B6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10045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698" w:type="dxa"/>
            <w:vAlign w:val="center"/>
          </w:tcPr>
          <w:p w14:paraId="32949C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theme="minorBidi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546" w:type="dxa"/>
            <w:vAlign w:val="center"/>
          </w:tcPr>
          <w:p w14:paraId="3C8F7C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 w:ascii="仿宋_GB2312" w:hAnsi="仿宋_GB2312" w:eastAsia="仿宋_GB2312" w:cstheme="minorBidi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财务监管</w:t>
            </w:r>
          </w:p>
        </w:tc>
        <w:tc>
          <w:tcPr>
            <w:tcW w:w="1985" w:type="dxa"/>
            <w:vAlign w:val="center"/>
          </w:tcPr>
          <w:p w14:paraId="798F63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eastAsia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厅规财处</w:t>
            </w: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财审中心</w:t>
            </w:r>
          </w:p>
        </w:tc>
        <w:tc>
          <w:tcPr>
            <w:tcW w:w="6819" w:type="dxa"/>
            <w:vAlign w:val="center"/>
          </w:tcPr>
          <w:p w14:paraId="422F68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 w:ascii="仿宋_GB2312" w:hAnsi="仿宋_GB2312" w:eastAsia="仿宋_GB2312" w:cstheme="minorBidi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负责机关和直属单位安全生产工作经费保障工作，监督检查经费使用情况</w:t>
            </w:r>
          </w:p>
        </w:tc>
        <w:tc>
          <w:tcPr>
            <w:tcW w:w="2872" w:type="dxa"/>
            <w:vAlign w:val="center"/>
          </w:tcPr>
          <w:p w14:paraId="75AA7A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省属水利工程建设项目</w:t>
            </w:r>
          </w:p>
        </w:tc>
      </w:tr>
      <w:tr w14:paraId="3D7596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9" w:hRule="atLeast"/>
        </w:trPr>
        <w:tc>
          <w:tcPr>
            <w:tcW w:w="698" w:type="dxa"/>
            <w:vAlign w:val="center"/>
          </w:tcPr>
          <w:p w14:paraId="52B031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theme="minorBidi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1546" w:type="dxa"/>
            <w:vAlign w:val="center"/>
          </w:tcPr>
          <w:p w14:paraId="6ADAEA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 w:ascii="仿宋_GB2312" w:hAnsi="仿宋_GB2312" w:eastAsia="仿宋_GB2312" w:cstheme="minorBidi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人事监管</w:t>
            </w:r>
          </w:p>
        </w:tc>
        <w:tc>
          <w:tcPr>
            <w:tcW w:w="1985" w:type="dxa"/>
            <w:vAlign w:val="center"/>
          </w:tcPr>
          <w:p w14:paraId="3310BD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eastAsia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bookmarkStart w:id="7" w:name="OLE_LINK14"/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厅人事处</w:t>
            </w: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河库中心综合管理部、水利中心综合管理部、防汛中心综合管理部</w:t>
            </w:r>
            <w:bookmarkEnd w:id="7"/>
          </w:p>
        </w:tc>
        <w:tc>
          <w:tcPr>
            <w:tcW w:w="6819" w:type="dxa"/>
            <w:vAlign w:val="center"/>
          </w:tcPr>
          <w:p w14:paraId="5BD496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 w:ascii="仿宋_GB2312" w:hAnsi="仿宋_GB2312" w:eastAsia="仿宋_GB2312" w:cstheme="minorBidi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组织指导直属单位职工劳动保护；指导督促直属单位落实因工（公）伤残抚恤有关政策</w:t>
            </w:r>
          </w:p>
        </w:tc>
        <w:tc>
          <w:tcPr>
            <w:tcW w:w="2872" w:type="dxa"/>
            <w:vAlign w:val="center"/>
          </w:tcPr>
          <w:p w14:paraId="3EF47B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71FB1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698" w:type="dxa"/>
            <w:vMerge w:val="restart"/>
            <w:vAlign w:val="center"/>
          </w:tcPr>
          <w:p w14:paraId="318A18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bookmarkStart w:id="8" w:name="OLE_LINK12" w:colFirst="1" w:colLast="1"/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1546" w:type="dxa"/>
            <w:vMerge w:val="restart"/>
            <w:vAlign w:val="center"/>
          </w:tcPr>
          <w:p w14:paraId="242545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bookmarkStart w:id="9" w:name="OLE_LINK18"/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水利工程建设监管</w:t>
            </w:r>
            <w:bookmarkEnd w:id="9"/>
          </w:p>
        </w:tc>
        <w:tc>
          <w:tcPr>
            <w:tcW w:w="1985" w:type="dxa"/>
            <w:vAlign w:val="center"/>
          </w:tcPr>
          <w:p w14:paraId="502753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</w:rPr>
              <w:t>厅监督处</w:t>
            </w:r>
            <w:r>
              <w:rPr>
                <w:rFonts w:hint="eastAsia"/>
                <w:color w:val="auto"/>
                <w:sz w:val="24"/>
                <w:szCs w:val="24"/>
                <w:highlight w:val="none"/>
                <w:lang w:eastAsia="zh-CN"/>
              </w:rPr>
              <w:t>、</w:t>
            </w:r>
            <w:r>
              <w:rPr>
                <w:rFonts w:hint="eastAsia"/>
                <w:color w:val="auto"/>
                <w:sz w:val="24"/>
                <w:szCs w:val="24"/>
                <w:highlight w:val="none"/>
              </w:rPr>
              <w:t>建管处</w:t>
            </w:r>
            <w:r>
              <w:rPr>
                <w:rFonts w:hint="eastAsia"/>
                <w:color w:val="auto"/>
                <w:sz w:val="24"/>
                <w:szCs w:val="24"/>
                <w:highlight w:val="none"/>
                <w:lang w:eastAsia="zh-CN"/>
              </w:rPr>
              <w:t>、质安站</w:t>
            </w:r>
          </w:p>
        </w:tc>
        <w:tc>
          <w:tcPr>
            <w:tcW w:w="6819" w:type="dxa"/>
            <w:vMerge w:val="restart"/>
            <w:vAlign w:val="center"/>
          </w:tcPr>
          <w:p w14:paraId="68F10F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 w:ascii="仿宋_GB2312" w:hAnsi="仿宋_GB2312" w:eastAsia="仿宋_GB2312" w:cstheme="minorBidi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</w:rPr>
              <w:t>指导水利工程建设安全生产工作，</w:t>
            </w:r>
            <w:r>
              <w:rPr>
                <w:rFonts w:hint="eastAsia"/>
                <w:color w:val="auto"/>
                <w:sz w:val="24"/>
                <w:szCs w:val="24"/>
                <w:highlight w:val="none"/>
                <w:lang w:val="en-US" w:eastAsia="zh-CN"/>
              </w:rPr>
              <w:t>开展监督检查</w:t>
            </w:r>
          </w:p>
        </w:tc>
        <w:tc>
          <w:tcPr>
            <w:tcW w:w="2872" w:type="dxa"/>
            <w:vAlign w:val="center"/>
          </w:tcPr>
          <w:p w14:paraId="6C12D2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  <w:lang w:val="en-US" w:eastAsia="zh-CN"/>
              </w:rPr>
              <w:t>省管重点水利工程</w:t>
            </w:r>
          </w:p>
        </w:tc>
      </w:tr>
      <w:tr w14:paraId="790FC5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698" w:type="dxa"/>
            <w:vMerge w:val="continue"/>
            <w:vAlign w:val="center"/>
          </w:tcPr>
          <w:p w14:paraId="6AACD4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6" w:type="dxa"/>
            <w:vMerge w:val="continue"/>
            <w:vAlign w:val="center"/>
          </w:tcPr>
          <w:p w14:paraId="17FCAA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 w:ascii="仿宋_GB2312" w:hAnsi="仿宋_GB2312" w:eastAsia="仿宋_GB2312" w:cstheme="minorBidi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5" w:type="dxa"/>
            <w:vAlign w:val="center"/>
          </w:tcPr>
          <w:p w14:paraId="284D3A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eastAsia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bookmarkStart w:id="10" w:name="OLE_LINK4"/>
            <w:r>
              <w:rPr>
                <w:rFonts w:hint="eastAsia"/>
                <w:color w:val="auto"/>
                <w:sz w:val="24"/>
                <w:szCs w:val="24"/>
                <w:highlight w:val="none"/>
              </w:rPr>
              <w:t>厅建管处</w:t>
            </w:r>
            <w:bookmarkEnd w:id="10"/>
            <w:r>
              <w:rPr>
                <w:rFonts w:hint="eastAsia"/>
                <w:color w:val="auto"/>
                <w:sz w:val="24"/>
                <w:szCs w:val="24"/>
                <w:highlight w:val="none"/>
                <w:lang w:eastAsia="zh-CN"/>
              </w:rPr>
              <w:t>、</w:t>
            </w:r>
            <w:r>
              <w:rPr>
                <w:rFonts w:hint="eastAsia"/>
                <w:color w:val="auto"/>
                <w:sz w:val="24"/>
                <w:szCs w:val="24"/>
                <w:highlight w:val="none"/>
                <w:lang w:val="en-US" w:eastAsia="zh-CN"/>
              </w:rPr>
              <w:t>水库中心</w:t>
            </w:r>
          </w:p>
        </w:tc>
        <w:tc>
          <w:tcPr>
            <w:tcW w:w="6819" w:type="dxa"/>
            <w:vMerge w:val="continue"/>
            <w:vAlign w:val="center"/>
          </w:tcPr>
          <w:p w14:paraId="680265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 w:ascii="仿宋_GB2312" w:hAnsi="仿宋_GB2312" w:eastAsia="仿宋_GB2312" w:cstheme="minorBidi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872" w:type="dxa"/>
            <w:vAlign w:val="center"/>
          </w:tcPr>
          <w:p w14:paraId="3AE340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eastAsia="仿宋_GB2312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  <w:lang w:eastAsia="zh-CN"/>
              </w:rPr>
              <w:t>水库（闸）除险加固工程、新建水库（闸）工程</w:t>
            </w:r>
          </w:p>
        </w:tc>
      </w:tr>
      <w:bookmarkEnd w:id="8"/>
      <w:tr w14:paraId="60D3FD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698" w:type="dxa"/>
            <w:vMerge w:val="continue"/>
            <w:vAlign w:val="center"/>
          </w:tcPr>
          <w:p w14:paraId="625001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6" w:type="dxa"/>
            <w:vMerge w:val="continue"/>
            <w:vAlign w:val="center"/>
          </w:tcPr>
          <w:p w14:paraId="099181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5" w:type="dxa"/>
            <w:vAlign w:val="center"/>
          </w:tcPr>
          <w:p w14:paraId="40779B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厅建管处</w:t>
            </w: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江河建设中心</w:t>
            </w:r>
          </w:p>
        </w:tc>
        <w:tc>
          <w:tcPr>
            <w:tcW w:w="6819" w:type="dxa"/>
            <w:vMerge w:val="continue"/>
            <w:vAlign w:val="center"/>
          </w:tcPr>
          <w:p w14:paraId="4CAD60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72" w:type="dxa"/>
            <w:vAlign w:val="center"/>
          </w:tcPr>
          <w:p w14:paraId="41C5AA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eastAsia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堤防治理工程、河道治理工程、海堤治理工程</w:t>
            </w:r>
          </w:p>
        </w:tc>
      </w:tr>
      <w:tr w14:paraId="751023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</w:trPr>
        <w:tc>
          <w:tcPr>
            <w:tcW w:w="698" w:type="dxa"/>
            <w:vMerge w:val="continue"/>
            <w:vAlign w:val="center"/>
          </w:tcPr>
          <w:p w14:paraId="0B05CD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6" w:type="dxa"/>
            <w:vMerge w:val="continue"/>
            <w:vAlign w:val="center"/>
          </w:tcPr>
          <w:p w14:paraId="42BA2A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5" w:type="dxa"/>
            <w:vAlign w:val="center"/>
          </w:tcPr>
          <w:p w14:paraId="54C8F3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厅建管处</w:t>
            </w:r>
          </w:p>
        </w:tc>
        <w:tc>
          <w:tcPr>
            <w:tcW w:w="6819" w:type="dxa"/>
            <w:vMerge w:val="continue"/>
            <w:vAlign w:val="center"/>
          </w:tcPr>
          <w:p w14:paraId="0CE1B2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72" w:type="dxa"/>
            <w:vAlign w:val="center"/>
          </w:tcPr>
          <w:p w14:paraId="352C29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引调水工程</w:t>
            </w:r>
          </w:p>
        </w:tc>
      </w:tr>
      <w:tr w14:paraId="0F1A4D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698" w:type="dxa"/>
            <w:vMerge w:val="continue"/>
            <w:vAlign w:val="center"/>
          </w:tcPr>
          <w:p w14:paraId="0FF35B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6" w:type="dxa"/>
            <w:vMerge w:val="continue"/>
            <w:vAlign w:val="center"/>
          </w:tcPr>
          <w:p w14:paraId="0961B0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5" w:type="dxa"/>
            <w:vAlign w:val="center"/>
          </w:tcPr>
          <w:p w14:paraId="28580D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  <w:lang w:val="en-US" w:eastAsia="zh-CN"/>
              </w:rPr>
              <w:t>农水处</w:t>
            </w:r>
          </w:p>
        </w:tc>
        <w:tc>
          <w:tcPr>
            <w:tcW w:w="6819" w:type="dxa"/>
            <w:vMerge w:val="continue"/>
            <w:vAlign w:val="center"/>
          </w:tcPr>
          <w:p w14:paraId="7B9C89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872" w:type="dxa"/>
            <w:vAlign w:val="center"/>
          </w:tcPr>
          <w:p w14:paraId="1DDE70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  <w:lang w:eastAsia="zh-CN"/>
              </w:rPr>
              <w:t>大中型灌区建设配套及节水改造项目</w:t>
            </w:r>
          </w:p>
        </w:tc>
      </w:tr>
      <w:tr w14:paraId="221354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698" w:type="dxa"/>
            <w:vMerge w:val="continue"/>
            <w:vAlign w:val="center"/>
          </w:tcPr>
          <w:p w14:paraId="18F492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6" w:type="dxa"/>
            <w:vMerge w:val="continue"/>
            <w:vAlign w:val="center"/>
          </w:tcPr>
          <w:p w14:paraId="7C7D3E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5" w:type="dxa"/>
            <w:vAlign w:val="center"/>
          </w:tcPr>
          <w:p w14:paraId="3289E5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eastAsia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  <w:lang w:val="en-US" w:eastAsia="zh-CN"/>
              </w:rPr>
              <w:t>水资源处</w:t>
            </w:r>
          </w:p>
        </w:tc>
        <w:tc>
          <w:tcPr>
            <w:tcW w:w="6819" w:type="dxa"/>
            <w:vMerge w:val="continue"/>
            <w:vAlign w:val="center"/>
          </w:tcPr>
          <w:p w14:paraId="5A3A87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872" w:type="dxa"/>
            <w:vAlign w:val="center"/>
          </w:tcPr>
          <w:p w14:paraId="41E9E7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  <w:lang w:eastAsia="zh-CN"/>
              </w:rPr>
              <w:t>水资源刚性约束与调度项目</w:t>
            </w:r>
          </w:p>
        </w:tc>
      </w:tr>
      <w:tr w14:paraId="0B1D3B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698" w:type="dxa"/>
            <w:vMerge w:val="restart"/>
            <w:vAlign w:val="center"/>
          </w:tcPr>
          <w:p w14:paraId="42CCAB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1546" w:type="dxa"/>
            <w:vMerge w:val="restart"/>
            <w:vAlign w:val="center"/>
          </w:tcPr>
          <w:p w14:paraId="6054B3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水利工程建设监管</w:t>
            </w:r>
          </w:p>
        </w:tc>
        <w:tc>
          <w:tcPr>
            <w:tcW w:w="1985" w:type="dxa"/>
            <w:vAlign w:val="center"/>
          </w:tcPr>
          <w:p w14:paraId="196276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  <w:lang w:val="en-US" w:eastAsia="zh-CN"/>
              </w:rPr>
              <w:t>河湖处、河湖长制综合部</w:t>
            </w:r>
          </w:p>
        </w:tc>
        <w:tc>
          <w:tcPr>
            <w:tcW w:w="6819" w:type="dxa"/>
            <w:vMerge w:val="restart"/>
            <w:vAlign w:val="center"/>
          </w:tcPr>
          <w:p w14:paraId="29B865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</w:rPr>
              <w:t>指导水利工程建设安全生产工作，</w:t>
            </w:r>
            <w:r>
              <w:rPr>
                <w:rFonts w:hint="eastAsia"/>
                <w:color w:val="auto"/>
                <w:sz w:val="24"/>
                <w:szCs w:val="24"/>
                <w:highlight w:val="none"/>
                <w:lang w:val="en-US" w:eastAsia="zh-CN"/>
              </w:rPr>
              <w:t>开展监督检查</w:t>
            </w:r>
          </w:p>
        </w:tc>
        <w:tc>
          <w:tcPr>
            <w:tcW w:w="2872" w:type="dxa"/>
            <w:vAlign w:val="center"/>
          </w:tcPr>
          <w:p w14:paraId="4209E7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  <w:lang w:val="en-US" w:eastAsia="zh-CN"/>
              </w:rPr>
              <w:t>幸福河湖项目</w:t>
            </w:r>
          </w:p>
        </w:tc>
      </w:tr>
      <w:tr w14:paraId="6E25AE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74" w:hRule="atLeast"/>
        </w:trPr>
        <w:tc>
          <w:tcPr>
            <w:tcW w:w="698" w:type="dxa"/>
            <w:vMerge w:val="continue"/>
            <w:vAlign w:val="center"/>
          </w:tcPr>
          <w:p w14:paraId="29AAD6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6" w:type="dxa"/>
            <w:vMerge w:val="continue"/>
            <w:vAlign w:val="center"/>
          </w:tcPr>
          <w:p w14:paraId="12EEA2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5" w:type="dxa"/>
            <w:vAlign w:val="center"/>
          </w:tcPr>
          <w:p w14:paraId="65C394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</w:rPr>
              <w:t>厅移民处</w:t>
            </w:r>
            <w:r>
              <w:rPr>
                <w:rFonts w:hint="eastAsia"/>
                <w:color w:val="auto"/>
                <w:sz w:val="24"/>
                <w:szCs w:val="24"/>
                <w:highlight w:val="none"/>
                <w:lang w:eastAsia="zh-CN"/>
              </w:rPr>
              <w:t>、后扶部</w:t>
            </w:r>
          </w:p>
        </w:tc>
        <w:tc>
          <w:tcPr>
            <w:tcW w:w="6819" w:type="dxa"/>
            <w:vMerge w:val="continue"/>
            <w:vAlign w:val="center"/>
          </w:tcPr>
          <w:p w14:paraId="59FC97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872" w:type="dxa"/>
            <w:vAlign w:val="center"/>
          </w:tcPr>
          <w:p w14:paraId="17A3B7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  <w:lang w:val="en-US" w:eastAsia="zh-CN"/>
              </w:rPr>
              <w:t>移民后扶项目</w:t>
            </w:r>
          </w:p>
        </w:tc>
      </w:tr>
      <w:tr w14:paraId="7967B3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</w:trPr>
        <w:tc>
          <w:tcPr>
            <w:tcW w:w="698" w:type="dxa"/>
            <w:vMerge w:val="continue"/>
            <w:vAlign w:val="center"/>
          </w:tcPr>
          <w:p w14:paraId="61E091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6" w:type="dxa"/>
            <w:vMerge w:val="continue"/>
            <w:vAlign w:val="center"/>
          </w:tcPr>
          <w:p w14:paraId="6E0403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5" w:type="dxa"/>
            <w:vAlign w:val="center"/>
          </w:tcPr>
          <w:p w14:paraId="41FF6B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  <w:lang w:val="en-US" w:eastAsia="zh-CN"/>
              </w:rPr>
              <w:t>站网中心</w:t>
            </w:r>
          </w:p>
        </w:tc>
        <w:tc>
          <w:tcPr>
            <w:tcW w:w="6819" w:type="dxa"/>
            <w:vMerge w:val="continue"/>
            <w:vAlign w:val="center"/>
          </w:tcPr>
          <w:p w14:paraId="08925E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872" w:type="dxa"/>
            <w:vAlign w:val="center"/>
          </w:tcPr>
          <w:p w14:paraId="3C6D04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  <w:lang w:val="en-US" w:eastAsia="zh-CN"/>
              </w:rPr>
              <w:t>水文基础设施建设项目</w:t>
            </w:r>
          </w:p>
        </w:tc>
      </w:tr>
      <w:tr w14:paraId="6D82F3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</w:trPr>
        <w:tc>
          <w:tcPr>
            <w:tcW w:w="698" w:type="dxa"/>
            <w:vMerge w:val="continue"/>
            <w:vAlign w:val="center"/>
          </w:tcPr>
          <w:p w14:paraId="4B3573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6" w:type="dxa"/>
            <w:vMerge w:val="continue"/>
            <w:vAlign w:val="center"/>
          </w:tcPr>
          <w:p w14:paraId="0E5EBB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5" w:type="dxa"/>
            <w:vAlign w:val="center"/>
          </w:tcPr>
          <w:p w14:paraId="65FB35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  <w:lang w:val="en-US" w:eastAsia="zh-CN"/>
              </w:rPr>
              <w:t>水保中心</w:t>
            </w:r>
          </w:p>
        </w:tc>
        <w:tc>
          <w:tcPr>
            <w:tcW w:w="6819" w:type="dxa"/>
            <w:vMerge w:val="continue"/>
            <w:vAlign w:val="center"/>
          </w:tcPr>
          <w:p w14:paraId="3F2D1A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872" w:type="dxa"/>
            <w:vAlign w:val="center"/>
          </w:tcPr>
          <w:p w14:paraId="5BB228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  <w:lang w:val="en-US" w:eastAsia="zh-CN"/>
              </w:rPr>
              <w:t>小流域综合治理工程、侵蚀沟综合治理工程、生态清洁小流域治理项目</w:t>
            </w:r>
          </w:p>
        </w:tc>
      </w:tr>
      <w:tr w14:paraId="5E006E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698" w:type="dxa"/>
            <w:vMerge w:val="continue"/>
            <w:vAlign w:val="center"/>
          </w:tcPr>
          <w:p w14:paraId="66CCBE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6" w:type="dxa"/>
            <w:vMerge w:val="continue"/>
            <w:vAlign w:val="center"/>
          </w:tcPr>
          <w:p w14:paraId="17B1BC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5" w:type="dxa"/>
            <w:vAlign w:val="center"/>
          </w:tcPr>
          <w:p w14:paraId="53CAE9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农水中心</w:t>
            </w:r>
          </w:p>
        </w:tc>
        <w:tc>
          <w:tcPr>
            <w:tcW w:w="6819" w:type="dxa"/>
            <w:vMerge w:val="continue"/>
            <w:vAlign w:val="center"/>
          </w:tcPr>
          <w:p w14:paraId="25E507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72" w:type="dxa"/>
            <w:vAlign w:val="center"/>
          </w:tcPr>
          <w:p w14:paraId="6C15C3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  <w:lang w:val="en-US" w:eastAsia="zh-CN"/>
              </w:rPr>
              <w:t>小水电站建设工程、重点区域排</w:t>
            </w: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涝能力建设工程</w:t>
            </w:r>
          </w:p>
        </w:tc>
      </w:tr>
      <w:tr w14:paraId="14AC89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698" w:type="dxa"/>
            <w:vMerge w:val="continue"/>
            <w:vAlign w:val="center"/>
          </w:tcPr>
          <w:p w14:paraId="7A516E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6" w:type="dxa"/>
            <w:vMerge w:val="continue"/>
            <w:vAlign w:val="center"/>
          </w:tcPr>
          <w:p w14:paraId="0F3006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5" w:type="dxa"/>
            <w:vAlign w:val="center"/>
          </w:tcPr>
          <w:p w14:paraId="1A06D7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饮水中心</w:t>
            </w:r>
          </w:p>
        </w:tc>
        <w:tc>
          <w:tcPr>
            <w:tcW w:w="6819" w:type="dxa"/>
            <w:vMerge w:val="continue"/>
            <w:vAlign w:val="center"/>
          </w:tcPr>
          <w:p w14:paraId="57877C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72" w:type="dxa"/>
            <w:vAlign w:val="center"/>
          </w:tcPr>
          <w:p w14:paraId="6AA44D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农村饮水安全巩固提升工程</w:t>
            </w:r>
          </w:p>
        </w:tc>
      </w:tr>
      <w:tr w14:paraId="1232F6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698" w:type="dxa"/>
            <w:vMerge w:val="continue"/>
            <w:vAlign w:val="center"/>
          </w:tcPr>
          <w:p w14:paraId="72F0F7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6" w:type="dxa"/>
            <w:vMerge w:val="continue"/>
            <w:vAlign w:val="center"/>
          </w:tcPr>
          <w:p w14:paraId="132091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5" w:type="dxa"/>
            <w:vAlign w:val="center"/>
          </w:tcPr>
          <w:p w14:paraId="77CC4C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eastAsia="仿宋_GB2312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山洪灾害部</w:t>
            </w:r>
          </w:p>
        </w:tc>
        <w:tc>
          <w:tcPr>
            <w:tcW w:w="6819" w:type="dxa"/>
            <w:vMerge w:val="continue"/>
            <w:vAlign w:val="center"/>
          </w:tcPr>
          <w:p w14:paraId="43AFBB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72" w:type="dxa"/>
            <w:vAlign w:val="center"/>
          </w:tcPr>
          <w:p w14:paraId="067A64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山洪沟治理工程</w:t>
            </w:r>
          </w:p>
        </w:tc>
      </w:tr>
      <w:tr w14:paraId="14DCFF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698" w:type="dxa"/>
            <w:vMerge w:val="restart"/>
            <w:vAlign w:val="center"/>
          </w:tcPr>
          <w:p w14:paraId="301334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bookmarkStart w:id="11" w:name="OLE_LINK21"/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  <w:bookmarkEnd w:id="11"/>
          </w:p>
        </w:tc>
        <w:tc>
          <w:tcPr>
            <w:tcW w:w="1546" w:type="dxa"/>
            <w:vMerge w:val="restart"/>
            <w:vAlign w:val="center"/>
          </w:tcPr>
          <w:p w14:paraId="1A261E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 w:ascii="仿宋_GB2312" w:hAnsi="仿宋_GB2312" w:eastAsia="仿宋_GB2312" w:cstheme="minorBidi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bookmarkStart w:id="12" w:name="OLE_LINK20"/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水利工程</w:t>
            </w: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运行监管</w:t>
            </w:r>
            <w:bookmarkEnd w:id="12"/>
          </w:p>
        </w:tc>
        <w:tc>
          <w:tcPr>
            <w:tcW w:w="1985" w:type="dxa"/>
            <w:vAlign w:val="center"/>
          </w:tcPr>
          <w:p w14:paraId="5B4FF9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eastAsia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bookmarkStart w:id="13" w:name="OLE_LINK10"/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厅建管处</w:t>
            </w:r>
            <w:bookmarkEnd w:id="13"/>
          </w:p>
        </w:tc>
        <w:tc>
          <w:tcPr>
            <w:tcW w:w="6819" w:type="dxa"/>
            <w:vMerge w:val="restart"/>
            <w:vAlign w:val="center"/>
          </w:tcPr>
          <w:p w14:paraId="00CB2E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 w:ascii="仿宋_GB2312" w:hAnsi="仿宋_GB2312" w:eastAsia="仿宋_GB2312" w:cstheme="minorBidi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bookmarkStart w:id="14" w:name="OLE_LINK19"/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指导水库、水闸</w:t>
            </w: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堤防、</w:t>
            </w: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灌区</w:t>
            </w: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等水利工程运行的安全管理工作</w:t>
            </w:r>
            <w:bookmarkEnd w:id="14"/>
          </w:p>
        </w:tc>
        <w:tc>
          <w:tcPr>
            <w:tcW w:w="2872" w:type="dxa"/>
            <w:vAlign w:val="center"/>
          </w:tcPr>
          <w:p w14:paraId="1FEB07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引调水工程</w:t>
            </w:r>
          </w:p>
        </w:tc>
      </w:tr>
      <w:tr w14:paraId="345858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698" w:type="dxa"/>
            <w:vMerge w:val="continue"/>
            <w:vAlign w:val="center"/>
          </w:tcPr>
          <w:p w14:paraId="352D83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6" w:type="dxa"/>
            <w:vMerge w:val="continue"/>
            <w:vAlign w:val="center"/>
          </w:tcPr>
          <w:p w14:paraId="34111D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5" w:type="dxa"/>
            <w:vAlign w:val="center"/>
          </w:tcPr>
          <w:p w14:paraId="2A8273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水库中心</w:t>
            </w:r>
          </w:p>
        </w:tc>
        <w:tc>
          <w:tcPr>
            <w:tcW w:w="6819" w:type="dxa"/>
            <w:vMerge w:val="continue"/>
            <w:vAlign w:val="center"/>
          </w:tcPr>
          <w:p w14:paraId="5867A0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72" w:type="dxa"/>
            <w:vAlign w:val="center"/>
          </w:tcPr>
          <w:p w14:paraId="3FE2A0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水库</w:t>
            </w: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水闸</w:t>
            </w:r>
          </w:p>
        </w:tc>
      </w:tr>
      <w:tr w14:paraId="44ABBA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698" w:type="dxa"/>
            <w:vMerge w:val="restart"/>
            <w:vAlign w:val="center"/>
          </w:tcPr>
          <w:p w14:paraId="0CCC57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bookmarkStart w:id="15" w:name="OLE_LINK22" w:colFirst="1" w:colLast="1"/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1546" w:type="dxa"/>
            <w:vMerge w:val="restart"/>
            <w:vAlign w:val="center"/>
          </w:tcPr>
          <w:p w14:paraId="00C782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水利工程</w:t>
            </w: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运行监管</w:t>
            </w:r>
          </w:p>
        </w:tc>
        <w:tc>
          <w:tcPr>
            <w:tcW w:w="1985" w:type="dxa"/>
            <w:vAlign w:val="center"/>
          </w:tcPr>
          <w:p w14:paraId="693D9C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eastAsia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bookmarkStart w:id="16" w:name="OLE_LINK7"/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江河管护中心</w:t>
            </w:r>
            <w:bookmarkEnd w:id="16"/>
          </w:p>
        </w:tc>
        <w:tc>
          <w:tcPr>
            <w:tcW w:w="6819" w:type="dxa"/>
            <w:vMerge w:val="restart"/>
            <w:vAlign w:val="center"/>
          </w:tcPr>
          <w:p w14:paraId="6AB44D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指导水库、水闸</w:t>
            </w: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堤防、</w:t>
            </w: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灌区</w:t>
            </w: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等水利工程运行的安全管理工作</w:t>
            </w:r>
          </w:p>
        </w:tc>
        <w:tc>
          <w:tcPr>
            <w:tcW w:w="2872" w:type="dxa"/>
            <w:vAlign w:val="center"/>
          </w:tcPr>
          <w:p w14:paraId="6EB1CB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堤防</w:t>
            </w:r>
          </w:p>
        </w:tc>
      </w:tr>
      <w:tr w14:paraId="3DFA02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698" w:type="dxa"/>
            <w:vMerge w:val="continue"/>
            <w:vAlign w:val="top"/>
          </w:tcPr>
          <w:p w14:paraId="25D48A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6" w:type="dxa"/>
            <w:vMerge w:val="continue"/>
            <w:vAlign w:val="center"/>
          </w:tcPr>
          <w:p w14:paraId="233571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5" w:type="dxa"/>
            <w:vAlign w:val="center"/>
          </w:tcPr>
          <w:p w14:paraId="044A1A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</w:rPr>
              <w:t>厅河湖处</w:t>
            </w:r>
            <w:r>
              <w:rPr>
                <w:rFonts w:hint="eastAsia"/>
                <w:color w:val="auto"/>
                <w:sz w:val="24"/>
                <w:szCs w:val="24"/>
                <w:highlight w:val="none"/>
                <w:lang w:eastAsia="zh-CN"/>
              </w:rPr>
              <w:t>、</w:t>
            </w:r>
            <w:r>
              <w:rPr>
                <w:rFonts w:hint="eastAsia"/>
                <w:color w:val="auto"/>
                <w:sz w:val="24"/>
                <w:szCs w:val="24"/>
                <w:highlight w:val="none"/>
                <w:lang w:val="en-US" w:eastAsia="zh-CN"/>
              </w:rPr>
              <w:t>江河管护中心</w:t>
            </w:r>
          </w:p>
        </w:tc>
        <w:tc>
          <w:tcPr>
            <w:tcW w:w="6819" w:type="dxa"/>
            <w:vMerge w:val="continue"/>
            <w:vAlign w:val="center"/>
          </w:tcPr>
          <w:p w14:paraId="3CBDE5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872" w:type="dxa"/>
            <w:vAlign w:val="center"/>
          </w:tcPr>
          <w:p w14:paraId="7E274C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  <w:lang w:val="en-US" w:eastAsia="zh-CN"/>
              </w:rPr>
              <w:t>河道</w:t>
            </w:r>
          </w:p>
        </w:tc>
      </w:tr>
      <w:tr w14:paraId="7D55F2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698" w:type="dxa"/>
            <w:vMerge w:val="continue"/>
            <w:vAlign w:val="top"/>
          </w:tcPr>
          <w:p w14:paraId="5BB770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6" w:type="dxa"/>
            <w:vMerge w:val="continue"/>
            <w:vAlign w:val="center"/>
          </w:tcPr>
          <w:p w14:paraId="229097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5" w:type="dxa"/>
            <w:vAlign w:val="center"/>
          </w:tcPr>
          <w:p w14:paraId="42D063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eastAsia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  <w:lang w:val="en-US" w:eastAsia="zh-CN"/>
              </w:rPr>
              <w:t>厅农水处</w:t>
            </w:r>
          </w:p>
        </w:tc>
        <w:tc>
          <w:tcPr>
            <w:tcW w:w="6819" w:type="dxa"/>
            <w:vMerge w:val="continue"/>
            <w:vAlign w:val="center"/>
          </w:tcPr>
          <w:p w14:paraId="19932E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872" w:type="dxa"/>
            <w:vAlign w:val="center"/>
          </w:tcPr>
          <w:p w14:paraId="5F9005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 w:eastAsia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  <w:lang w:val="en-US" w:eastAsia="zh-CN"/>
              </w:rPr>
              <w:t>大中型灌区</w:t>
            </w:r>
          </w:p>
        </w:tc>
      </w:tr>
      <w:tr w14:paraId="02F636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698" w:type="dxa"/>
            <w:vMerge w:val="continue"/>
            <w:vAlign w:val="top"/>
          </w:tcPr>
          <w:p w14:paraId="765BF8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6" w:type="dxa"/>
            <w:vMerge w:val="continue"/>
            <w:vAlign w:val="center"/>
          </w:tcPr>
          <w:p w14:paraId="0594DC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5" w:type="dxa"/>
            <w:vAlign w:val="center"/>
          </w:tcPr>
          <w:p w14:paraId="567370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  <w:lang w:val="en-US" w:eastAsia="zh-CN"/>
              </w:rPr>
              <w:t>农水中心</w:t>
            </w:r>
          </w:p>
        </w:tc>
        <w:tc>
          <w:tcPr>
            <w:tcW w:w="6819" w:type="dxa"/>
            <w:vMerge w:val="continue"/>
            <w:vAlign w:val="center"/>
          </w:tcPr>
          <w:p w14:paraId="4B6DD3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872" w:type="dxa"/>
            <w:vAlign w:val="center"/>
          </w:tcPr>
          <w:p w14:paraId="6CBE0A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eastAsia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  <w:lang w:eastAsia="zh-CN"/>
              </w:rPr>
              <w:t>小</w:t>
            </w:r>
            <w:r>
              <w:rPr>
                <w:rFonts w:hint="eastAsia"/>
                <w:color w:val="auto"/>
                <w:sz w:val="24"/>
                <w:szCs w:val="24"/>
                <w:highlight w:val="none"/>
              </w:rPr>
              <w:t>水电站</w:t>
            </w:r>
          </w:p>
        </w:tc>
      </w:tr>
      <w:bookmarkEnd w:id="15"/>
      <w:tr w14:paraId="45E9DD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6" w:hRule="atLeast"/>
        </w:trPr>
        <w:tc>
          <w:tcPr>
            <w:tcW w:w="698" w:type="dxa"/>
            <w:vAlign w:val="center"/>
          </w:tcPr>
          <w:p w14:paraId="034C80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bookmarkStart w:id="17" w:name="OLE_LINK8" w:colFirst="1" w:colLast="4"/>
            <w:bookmarkStart w:id="18" w:name="OLE_LINK9" w:colFirst="3" w:colLast="3"/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546" w:type="dxa"/>
            <w:vAlign w:val="center"/>
          </w:tcPr>
          <w:p w14:paraId="23874F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 w:ascii="仿宋_GB2312" w:hAnsi="仿宋_GB2312" w:eastAsia="仿宋_GB2312" w:cstheme="minorBidi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河湖监管</w:t>
            </w:r>
          </w:p>
        </w:tc>
        <w:tc>
          <w:tcPr>
            <w:tcW w:w="1985" w:type="dxa"/>
            <w:vAlign w:val="center"/>
          </w:tcPr>
          <w:p w14:paraId="48951F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eastAsia="仿宋_GB2312"/>
                <w:color w:val="auto"/>
                <w:sz w:val="24"/>
                <w:szCs w:val="24"/>
                <w:highlight w:val="none"/>
                <w:lang w:eastAsia="zh-CN"/>
              </w:rPr>
            </w:pPr>
            <w:bookmarkStart w:id="19" w:name="OLE_LINK6"/>
            <w:r>
              <w:rPr>
                <w:rFonts w:hint="eastAsia"/>
                <w:color w:val="auto"/>
                <w:sz w:val="24"/>
                <w:szCs w:val="24"/>
                <w:highlight w:val="none"/>
              </w:rPr>
              <w:t>厅河湖处</w:t>
            </w:r>
            <w:bookmarkEnd w:id="19"/>
            <w:r>
              <w:rPr>
                <w:rFonts w:hint="eastAsia"/>
                <w:color w:val="auto"/>
                <w:sz w:val="24"/>
                <w:szCs w:val="24"/>
                <w:highlight w:val="none"/>
                <w:lang w:eastAsia="zh-CN"/>
              </w:rPr>
              <w:t>、江河管护中心</w:t>
            </w:r>
          </w:p>
        </w:tc>
        <w:tc>
          <w:tcPr>
            <w:tcW w:w="6819" w:type="dxa"/>
            <w:vAlign w:val="center"/>
          </w:tcPr>
          <w:p w14:paraId="5697A2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 w:ascii="仿宋_GB2312" w:hAnsi="仿宋_GB2312" w:eastAsia="仿宋_GB2312" w:cstheme="minorBidi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</w:rPr>
              <w:t>指导水域岸线管理和保护中的安全生产有关工作，按照规定</w:t>
            </w:r>
            <w:r>
              <w:rPr>
                <w:rFonts w:hint="eastAsia"/>
                <w:color w:val="auto"/>
                <w:sz w:val="24"/>
                <w:szCs w:val="24"/>
                <w:highlight w:val="none"/>
                <w:lang w:val="en-US" w:eastAsia="zh-CN"/>
              </w:rPr>
              <w:t>指导</w:t>
            </w:r>
            <w:r>
              <w:rPr>
                <w:rFonts w:hint="eastAsia"/>
                <w:color w:val="auto"/>
                <w:sz w:val="24"/>
                <w:szCs w:val="24"/>
                <w:highlight w:val="none"/>
              </w:rPr>
              <w:t>监督</w:t>
            </w:r>
            <w:r>
              <w:rPr>
                <w:rFonts w:hint="eastAsia"/>
                <w:color w:val="auto"/>
                <w:sz w:val="24"/>
                <w:szCs w:val="24"/>
                <w:highlight w:val="none"/>
                <w:lang w:val="en-US" w:eastAsia="zh-CN"/>
              </w:rPr>
              <w:t>水利风景区认定复核、</w:t>
            </w:r>
            <w:r>
              <w:rPr>
                <w:rFonts w:hint="eastAsia"/>
                <w:color w:val="auto"/>
                <w:sz w:val="24"/>
                <w:szCs w:val="24"/>
                <w:highlight w:val="none"/>
              </w:rPr>
              <w:t>河道采砂</w:t>
            </w:r>
            <w:r>
              <w:rPr>
                <w:rFonts w:hint="eastAsia"/>
                <w:color w:val="auto"/>
                <w:sz w:val="24"/>
                <w:szCs w:val="24"/>
                <w:highlight w:val="none"/>
                <w:lang w:val="en-US" w:eastAsia="zh-CN"/>
              </w:rPr>
              <w:t>涉及的安全生产</w:t>
            </w:r>
            <w:r>
              <w:rPr>
                <w:rFonts w:hint="eastAsia"/>
                <w:color w:val="auto"/>
                <w:sz w:val="24"/>
                <w:szCs w:val="24"/>
                <w:highlight w:val="none"/>
              </w:rPr>
              <w:t>工作</w:t>
            </w:r>
          </w:p>
        </w:tc>
        <w:tc>
          <w:tcPr>
            <w:tcW w:w="2872" w:type="dxa"/>
            <w:vAlign w:val="center"/>
          </w:tcPr>
          <w:p w14:paraId="50F046C4">
            <w:pPr>
              <w:pStyle w:val="4"/>
              <w:keepNext w:val="0"/>
              <w:keepLines w:val="0"/>
              <w:widowControl/>
              <w:suppressLineNumbers w:val="0"/>
              <w:shd w:val="clear" w:fill="FFFFFF"/>
              <w:spacing w:line="23" w:lineRule="atLeast"/>
              <w:ind w:left="0" w:leftChars="0" w:firstLine="0" w:firstLineChars="0"/>
              <w:rPr>
                <w:rFonts w:hint="eastAsia" w:ascii="仿宋_GB2312" w:hAnsi="仿宋_GB2312" w:eastAsia="仿宋_GB2312" w:cstheme="minorBidi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仿宋_GB2312" w:hAnsi="仿宋_GB2312" w:eastAsia="仿宋_GB2312" w:cstheme="minorBidi"/>
                <w:color w:val="auto"/>
                <w:sz w:val="24"/>
                <w:szCs w:val="24"/>
                <w:highlight w:val="none"/>
                <w:lang w:val="en-US" w:eastAsia="zh-CN"/>
              </w:rPr>
              <w:t>河道采砂</w:t>
            </w:r>
            <w:r>
              <w:rPr>
                <w:rFonts w:hint="eastAsia" w:ascii="仿宋_GB2312" w:hAnsi="仿宋_GB2312" w:eastAsia="仿宋_GB2312" w:cstheme="minorBidi"/>
                <w:color w:val="auto"/>
                <w:sz w:val="24"/>
                <w:szCs w:val="24"/>
                <w:highlight w:val="none"/>
                <w:lang w:val="en-US" w:eastAsia="zh-CN"/>
              </w:rPr>
              <w:t>、</w:t>
            </w:r>
            <w:r>
              <w:rPr>
                <w:rFonts w:hint="default" w:ascii="仿宋_GB2312" w:hAnsi="仿宋_GB2312" w:eastAsia="仿宋_GB2312" w:cstheme="minorBidi"/>
                <w:color w:val="auto"/>
                <w:sz w:val="24"/>
                <w:szCs w:val="24"/>
                <w:highlight w:val="none"/>
                <w:lang w:val="en-US" w:eastAsia="zh-CN"/>
              </w:rPr>
              <w:t>水域岸线</w:t>
            </w:r>
            <w:r>
              <w:rPr>
                <w:rFonts w:hint="eastAsia" w:ascii="仿宋_GB2312" w:hAnsi="仿宋_GB2312" w:eastAsia="仿宋_GB2312" w:cstheme="minorBidi"/>
                <w:color w:val="auto"/>
                <w:sz w:val="24"/>
                <w:szCs w:val="24"/>
                <w:highlight w:val="none"/>
                <w:lang w:val="en-US" w:eastAsia="zh-CN"/>
              </w:rPr>
              <w:t>安全生产工作监</w:t>
            </w:r>
            <w:r>
              <w:rPr>
                <w:rFonts w:hint="default" w:ascii="仿宋_GB2312" w:hAnsi="仿宋_GB2312" w:eastAsia="仿宋_GB2312" w:cstheme="minorBidi"/>
                <w:color w:val="auto"/>
                <w:sz w:val="24"/>
                <w:szCs w:val="24"/>
                <w:highlight w:val="none"/>
                <w:lang w:val="en-US" w:eastAsia="zh-CN"/>
              </w:rPr>
              <w:t>管</w:t>
            </w:r>
            <w:r>
              <w:rPr>
                <w:rFonts w:hint="eastAsia" w:ascii="仿宋_GB2312" w:hAnsi="仿宋_GB2312" w:eastAsia="仿宋_GB2312" w:cstheme="minorBidi"/>
                <w:color w:val="auto"/>
                <w:sz w:val="24"/>
                <w:szCs w:val="24"/>
                <w:highlight w:val="none"/>
                <w:lang w:val="en-US" w:eastAsia="zh-CN"/>
              </w:rPr>
              <w:t>，在水利风景区认定和复核中配合主管部门开展安全生产工作</w:t>
            </w:r>
          </w:p>
        </w:tc>
      </w:tr>
      <w:bookmarkEnd w:id="17"/>
      <w:bookmarkEnd w:id="18"/>
      <w:tr w14:paraId="5F0DC9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</w:trPr>
        <w:tc>
          <w:tcPr>
            <w:tcW w:w="698" w:type="dxa"/>
            <w:vAlign w:val="center"/>
          </w:tcPr>
          <w:p w14:paraId="17B9FE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1546" w:type="dxa"/>
            <w:vAlign w:val="center"/>
          </w:tcPr>
          <w:p w14:paraId="2887C8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 w:ascii="仿宋_GB2312" w:hAnsi="仿宋_GB2312" w:eastAsia="仿宋_GB2312" w:cstheme="minorBidi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移民工作监管</w:t>
            </w:r>
          </w:p>
        </w:tc>
        <w:tc>
          <w:tcPr>
            <w:tcW w:w="1985" w:type="dxa"/>
            <w:vAlign w:val="center"/>
          </w:tcPr>
          <w:p w14:paraId="17C49C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eastAsia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</w:rPr>
              <w:t>厅移民处</w:t>
            </w:r>
          </w:p>
        </w:tc>
        <w:tc>
          <w:tcPr>
            <w:tcW w:w="6819" w:type="dxa"/>
            <w:vAlign w:val="center"/>
          </w:tcPr>
          <w:p w14:paraId="2E9FE8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 w:ascii="仿宋_GB2312" w:hAnsi="仿宋_GB2312" w:eastAsia="仿宋_GB2312" w:cstheme="minorBidi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</w:rPr>
              <w:t>指导水利工程移民</w:t>
            </w:r>
            <w:r>
              <w:rPr>
                <w:rFonts w:hint="eastAsia"/>
                <w:color w:val="auto"/>
                <w:sz w:val="24"/>
                <w:szCs w:val="24"/>
                <w:highlight w:val="none"/>
                <w:lang w:eastAsia="zh-CN"/>
              </w:rPr>
              <w:t>行业</w:t>
            </w:r>
            <w:r>
              <w:rPr>
                <w:rFonts w:hint="eastAsia"/>
                <w:color w:val="auto"/>
                <w:sz w:val="24"/>
                <w:szCs w:val="24"/>
                <w:highlight w:val="none"/>
              </w:rPr>
              <w:t>安全生产工作</w:t>
            </w:r>
          </w:p>
        </w:tc>
        <w:tc>
          <w:tcPr>
            <w:tcW w:w="2872" w:type="dxa"/>
            <w:vAlign w:val="center"/>
          </w:tcPr>
          <w:p w14:paraId="7D50F2AE">
            <w:pPr>
              <w:pStyle w:val="4"/>
              <w:keepNext w:val="0"/>
              <w:keepLines w:val="0"/>
              <w:widowControl/>
              <w:suppressLineNumbers w:val="0"/>
              <w:shd w:val="clear" w:fill="FFFFFF"/>
              <w:spacing w:line="23" w:lineRule="atLeast"/>
              <w:ind w:left="0" w:leftChars="0" w:firstLine="0" w:firstLineChars="0"/>
              <w:rPr>
                <w:rFonts w:hint="eastAsia" w:eastAsia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5C0A64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698" w:type="dxa"/>
            <w:vAlign w:val="center"/>
          </w:tcPr>
          <w:p w14:paraId="620B05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1546" w:type="dxa"/>
            <w:vAlign w:val="center"/>
          </w:tcPr>
          <w:p w14:paraId="26046B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 w:ascii="仿宋_GB2312" w:hAnsi="仿宋_GB2312" w:eastAsia="仿宋_GB2312" w:cstheme="minorBidi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水土保持监管</w:t>
            </w:r>
          </w:p>
        </w:tc>
        <w:tc>
          <w:tcPr>
            <w:tcW w:w="1985" w:type="dxa"/>
            <w:vAlign w:val="center"/>
          </w:tcPr>
          <w:p w14:paraId="711A3D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eastAsia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</w:rPr>
              <w:t>厅水保处</w:t>
            </w:r>
          </w:p>
        </w:tc>
        <w:tc>
          <w:tcPr>
            <w:tcW w:w="6819" w:type="dxa"/>
            <w:vAlign w:val="center"/>
          </w:tcPr>
          <w:p w14:paraId="002FB9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</w:rPr>
              <w:t>指导水土保持</w:t>
            </w:r>
            <w:r>
              <w:rPr>
                <w:rFonts w:hint="eastAsia"/>
                <w:color w:val="auto"/>
                <w:sz w:val="24"/>
                <w:szCs w:val="24"/>
                <w:highlight w:val="none"/>
                <w:lang w:eastAsia="zh-CN"/>
              </w:rPr>
              <w:t>行业</w:t>
            </w:r>
            <w:r>
              <w:rPr>
                <w:rFonts w:hint="eastAsia"/>
                <w:color w:val="auto"/>
                <w:sz w:val="24"/>
                <w:szCs w:val="24"/>
                <w:highlight w:val="none"/>
              </w:rPr>
              <w:t>安全生产工作</w:t>
            </w:r>
          </w:p>
        </w:tc>
        <w:tc>
          <w:tcPr>
            <w:tcW w:w="2872" w:type="dxa"/>
            <w:vAlign w:val="center"/>
          </w:tcPr>
          <w:p w14:paraId="48173BEE">
            <w:pPr>
              <w:pStyle w:val="4"/>
              <w:keepNext w:val="0"/>
              <w:keepLines w:val="0"/>
              <w:widowControl/>
              <w:suppressLineNumbers w:val="0"/>
              <w:shd w:val="clear" w:fill="FFFFFF"/>
              <w:spacing w:line="23" w:lineRule="atLeast"/>
              <w:ind w:left="0" w:leftChars="0" w:firstLine="0" w:firstLineChars="0"/>
              <w:rPr>
                <w:rFonts w:hint="eastAsia"/>
                <w:color w:val="auto"/>
                <w:sz w:val="24"/>
                <w:szCs w:val="24"/>
                <w:highlight w:val="none"/>
              </w:rPr>
            </w:pPr>
          </w:p>
        </w:tc>
      </w:tr>
      <w:tr w14:paraId="7DC789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</w:trPr>
        <w:tc>
          <w:tcPr>
            <w:tcW w:w="698" w:type="dxa"/>
            <w:vAlign w:val="center"/>
          </w:tcPr>
          <w:p w14:paraId="7AEAF9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1546" w:type="dxa"/>
            <w:vAlign w:val="center"/>
          </w:tcPr>
          <w:p w14:paraId="4FD7F2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 w:ascii="仿宋_GB2312" w:hAnsi="仿宋_GB2312" w:eastAsia="仿宋_GB2312" w:cstheme="minorBidi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农村水利水电监管</w:t>
            </w:r>
          </w:p>
        </w:tc>
        <w:tc>
          <w:tcPr>
            <w:tcW w:w="1985" w:type="dxa"/>
            <w:vAlign w:val="center"/>
          </w:tcPr>
          <w:p w14:paraId="4ED199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eastAsia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</w:rPr>
              <w:t>厅农水处</w:t>
            </w:r>
          </w:p>
        </w:tc>
        <w:tc>
          <w:tcPr>
            <w:tcW w:w="6819" w:type="dxa"/>
            <w:vAlign w:val="center"/>
          </w:tcPr>
          <w:p w14:paraId="131DF8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 w:ascii="仿宋_GB2312" w:hAnsi="仿宋_GB2312" w:eastAsia="仿宋_GB2312" w:cstheme="minorBidi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</w:rPr>
              <w:t>指导农村</w:t>
            </w:r>
            <w:r>
              <w:rPr>
                <w:rFonts w:hint="eastAsia"/>
                <w:color w:val="auto"/>
                <w:sz w:val="24"/>
                <w:szCs w:val="24"/>
                <w:highlight w:val="none"/>
                <w:lang w:eastAsia="zh-CN"/>
              </w:rPr>
              <w:t>水利行业</w:t>
            </w:r>
            <w:r>
              <w:rPr>
                <w:rFonts w:hint="eastAsia"/>
                <w:color w:val="auto"/>
                <w:sz w:val="24"/>
                <w:szCs w:val="24"/>
                <w:highlight w:val="none"/>
              </w:rPr>
              <w:t>安全生产工作</w:t>
            </w:r>
          </w:p>
        </w:tc>
        <w:tc>
          <w:tcPr>
            <w:tcW w:w="2872" w:type="dxa"/>
            <w:vAlign w:val="center"/>
          </w:tcPr>
          <w:p w14:paraId="1284CE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/>
                <w:color w:val="auto"/>
                <w:sz w:val="24"/>
                <w:szCs w:val="24"/>
                <w:highlight w:val="none"/>
              </w:rPr>
            </w:pPr>
          </w:p>
        </w:tc>
      </w:tr>
      <w:tr w14:paraId="5CB474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698" w:type="dxa"/>
            <w:vAlign w:val="center"/>
          </w:tcPr>
          <w:p w14:paraId="333256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1546" w:type="dxa"/>
            <w:vAlign w:val="center"/>
          </w:tcPr>
          <w:p w14:paraId="025B31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 w:ascii="仿宋_GB2312" w:hAnsi="仿宋_GB2312" w:eastAsia="仿宋_GB2312" w:cstheme="minorBidi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水旱灾害防御工作监管</w:t>
            </w:r>
          </w:p>
        </w:tc>
        <w:tc>
          <w:tcPr>
            <w:tcW w:w="1985" w:type="dxa"/>
            <w:vAlign w:val="center"/>
          </w:tcPr>
          <w:p w14:paraId="70D6FB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eastAsia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bookmarkStart w:id="20" w:name="OLE_LINK13"/>
            <w:r>
              <w:rPr>
                <w:rFonts w:hint="eastAsia"/>
                <w:color w:val="auto"/>
                <w:sz w:val="24"/>
                <w:szCs w:val="24"/>
                <w:highlight w:val="none"/>
              </w:rPr>
              <w:t>厅水</w:t>
            </w:r>
            <w:r>
              <w:rPr>
                <w:rFonts w:hint="eastAsia"/>
                <w:color w:val="auto"/>
                <w:sz w:val="24"/>
                <w:szCs w:val="24"/>
                <w:highlight w:val="none"/>
                <w:lang w:eastAsia="zh-CN"/>
              </w:rPr>
              <w:t>文</w:t>
            </w:r>
            <w:r>
              <w:rPr>
                <w:rFonts w:hint="eastAsia"/>
                <w:color w:val="auto"/>
                <w:sz w:val="24"/>
                <w:szCs w:val="24"/>
                <w:highlight w:val="none"/>
              </w:rPr>
              <w:t>防御处</w:t>
            </w:r>
            <w:r>
              <w:rPr>
                <w:rFonts w:hint="eastAsia"/>
                <w:color w:val="auto"/>
                <w:sz w:val="24"/>
                <w:szCs w:val="24"/>
                <w:highlight w:val="none"/>
                <w:lang w:eastAsia="zh-CN"/>
              </w:rPr>
              <w:t>、防汛抗旱部</w:t>
            </w:r>
            <w:bookmarkEnd w:id="20"/>
          </w:p>
        </w:tc>
        <w:tc>
          <w:tcPr>
            <w:tcW w:w="6819" w:type="dxa"/>
            <w:vAlign w:val="center"/>
          </w:tcPr>
          <w:p w14:paraId="7D9D3A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 w:ascii="仿宋_GB2312" w:hAnsi="仿宋_GB2312" w:eastAsia="仿宋_GB2312" w:cstheme="minorBidi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</w:rPr>
              <w:t>指导防御洪水、抗御旱灾安全生产工作</w:t>
            </w:r>
          </w:p>
        </w:tc>
        <w:tc>
          <w:tcPr>
            <w:tcW w:w="2872" w:type="dxa"/>
            <w:vAlign w:val="center"/>
          </w:tcPr>
          <w:p w14:paraId="0A1E18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eastAsia="仿宋_GB2312"/>
                <w:color w:val="auto"/>
                <w:sz w:val="24"/>
                <w:szCs w:val="24"/>
                <w:highlight w:val="none"/>
                <w:lang w:eastAsia="zh-CN"/>
              </w:rPr>
            </w:pPr>
          </w:p>
        </w:tc>
      </w:tr>
      <w:tr w14:paraId="5C3A15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</w:trPr>
        <w:tc>
          <w:tcPr>
            <w:tcW w:w="698" w:type="dxa"/>
            <w:vAlign w:val="center"/>
          </w:tcPr>
          <w:p w14:paraId="1D2EA0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1546" w:type="dxa"/>
            <w:vAlign w:val="center"/>
          </w:tcPr>
          <w:p w14:paraId="415F9E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 w:ascii="仿宋_GB2312" w:hAnsi="仿宋_GB2312" w:eastAsia="仿宋_GB2312" w:cstheme="minorBidi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水文工作监管</w:t>
            </w:r>
          </w:p>
        </w:tc>
        <w:tc>
          <w:tcPr>
            <w:tcW w:w="1985" w:type="dxa"/>
            <w:vAlign w:val="center"/>
          </w:tcPr>
          <w:p w14:paraId="27ECA7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eastAsia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</w:rPr>
              <w:t>厅水</w:t>
            </w:r>
            <w:r>
              <w:rPr>
                <w:rFonts w:hint="eastAsia"/>
                <w:color w:val="auto"/>
                <w:sz w:val="24"/>
                <w:szCs w:val="24"/>
                <w:highlight w:val="none"/>
                <w:lang w:eastAsia="zh-CN"/>
              </w:rPr>
              <w:t>文</w:t>
            </w:r>
            <w:r>
              <w:rPr>
                <w:rFonts w:hint="eastAsia"/>
                <w:color w:val="auto"/>
                <w:sz w:val="24"/>
                <w:szCs w:val="24"/>
                <w:highlight w:val="none"/>
              </w:rPr>
              <w:t>防御处</w:t>
            </w:r>
            <w:r>
              <w:rPr>
                <w:rFonts w:hint="eastAsia"/>
                <w:color w:val="auto"/>
                <w:sz w:val="24"/>
                <w:szCs w:val="24"/>
                <w:highlight w:val="none"/>
                <w:lang w:eastAsia="zh-CN"/>
              </w:rPr>
              <w:t>、站网中心、水环境中心</w:t>
            </w:r>
          </w:p>
        </w:tc>
        <w:tc>
          <w:tcPr>
            <w:tcW w:w="6819" w:type="dxa"/>
            <w:vAlign w:val="center"/>
          </w:tcPr>
          <w:p w14:paraId="3C3937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 w:ascii="仿宋_GB2312" w:hAnsi="仿宋_GB2312" w:eastAsia="仿宋_GB2312" w:cstheme="minorBidi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</w:rPr>
              <w:t>指导</w:t>
            </w:r>
            <w:r>
              <w:rPr>
                <w:rFonts w:hint="eastAsia"/>
                <w:color w:val="auto"/>
                <w:sz w:val="24"/>
                <w:szCs w:val="24"/>
                <w:highlight w:val="none"/>
                <w:lang w:eastAsia="zh-CN"/>
              </w:rPr>
              <w:t>驻</w:t>
            </w:r>
            <w:r>
              <w:rPr>
                <w:rFonts w:hint="eastAsia"/>
                <w:color w:val="auto"/>
                <w:sz w:val="24"/>
                <w:szCs w:val="24"/>
                <w:highlight w:val="none"/>
                <w:lang w:val="en-US" w:eastAsia="zh-CN"/>
              </w:rPr>
              <w:t>各市水文局</w:t>
            </w:r>
            <w:r>
              <w:rPr>
                <w:rFonts w:hint="eastAsia"/>
                <w:color w:val="auto"/>
                <w:sz w:val="24"/>
                <w:szCs w:val="24"/>
                <w:highlight w:val="none"/>
              </w:rPr>
              <w:t>水文</w:t>
            </w:r>
            <w:r>
              <w:rPr>
                <w:rFonts w:hint="eastAsia"/>
                <w:color w:val="auto"/>
                <w:sz w:val="24"/>
                <w:szCs w:val="24"/>
                <w:highlight w:val="none"/>
                <w:lang w:eastAsia="zh-CN"/>
              </w:rPr>
              <w:t>监测</w:t>
            </w:r>
            <w:r>
              <w:rPr>
                <w:rFonts w:hint="eastAsia"/>
                <w:color w:val="auto"/>
                <w:sz w:val="24"/>
                <w:szCs w:val="24"/>
                <w:highlight w:val="none"/>
              </w:rPr>
              <w:t>安全工作</w:t>
            </w:r>
          </w:p>
        </w:tc>
        <w:tc>
          <w:tcPr>
            <w:tcW w:w="2872" w:type="dxa"/>
            <w:vAlign w:val="center"/>
          </w:tcPr>
          <w:p w14:paraId="062CAB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 w:eastAsia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6FE473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16" w:hRule="atLeast"/>
        </w:trPr>
        <w:tc>
          <w:tcPr>
            <w:tcW w:w="698" w:type="dxa"/>
            <w:vAlign w:val="center"/>
          </w:tcPr>
          <w:p w14:paraId="524E18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1546" w:type="dxa"/>
            <w:vAlign w:val="center"/>
          </w:tcPr>
          <w:p w14:paraId="4A9089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 w:ascii="仿宋_GB2312" w:hAnsi="仿宋_GB2312" w:eastAsia="仿宋_GB2312" w:cstheme="minorBidi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调水工作监管</w:t>
            </w:r>
          </w:p>
        </w:tc>
        <w:tc>
          <w:tcPr>
            <w:tcW w:w="1985" w:type="dxa"/>
            <w:vAlign w:val="center"/>
          </w:tcPr>
          <w:p w14:paraId="5B5660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eastAsia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  <w:lang w:val="en-US" w:eastAsia="zh-CN"/>
              </w:rPr>
              <w:t>调度部</w:t>
            </w:r>
          </w:p>
        </w:tc>
        <w:tc>
          <w:tcPr>
            <w:tcW w:w="6819" w:type="dxa"/>
            <w:vAlign w:val="center"/>
          </w:tcPr>
          <w:p w14:paraId="46FD4D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theme="minorBidi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  <w:lang w:eastAsia="zh-CN"/>
              </w:rPr>
              <w:t>指导省管水库汛期防洪调度安全生产工作</w:t>
            </w:r>
          </w:p>
        </w:tc>
        <w:tc>
          <w:tcPr>
            <w:tcW w:w="2872" w:type="dxa"/>
            <w:vAlign w:val="center"/>
          </w:tcPr>
          <w:p w14:paraId="2FB3D2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 w:eastAsia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0F674D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</w:trPr>
        <w:tc>
          <w:tcPr>
            <w:tcW w:w="698" w:type="dxa"/>
            <w:vAlign w:val="center"/>
          </w:tcPr>
          <w:p w14:paraId="52C89B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17</w:t>
            </w:r>
          </w:p>
        </w:tc>
        <w:tc>
          <w:tcPr>
            <w:tcW w:w="1546" w:type="dxa"/>
            <w:vAlign w:val="center"/>
          </w:tcPr>
          <w:p w14:paraId="31AA53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 w:ascii="仿宋_GB2312" w:hAnsi="仿宋_GB2312" w:eastAsia="仿宋_GB2312" w:cstheme="minorBidi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科技工作监管</w:t>
            </w:r>
          </w:p>
        </w:tc>
        <w:tc>
          <w:tcPr>
            <w:tcW w:w="1985" w:type="dxa"/>
            <w:vAlign w:val="center"/>
          </w:tcPr>
          <w:p w14:paraId="1AC5E6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</w:rPr>
              <w:t>厅水</w:t>
            </w:r>
            <w:r>
              <w:rPr>
                <w:rFonts w:hint="eastAsia"/>
                <w:color w:val="auto"/>
                <w:sz w:val="24"/>
                <w:szCs w:val="24"/>
                <w:highlight w:val="none"/>
                <w:lang w:val="en-US" w:eastAsia="zh-CN"/>
              </w:rPr>
              <w:t>文</w:t>
            </w:r>
            <w:r>
              <w:rPr>
                <w:rFonts w:hint="eastAsia"/>
                <w:color w:val="auto"/>
                <w:sz w:val="24"/>
                <w:szCs w:val="24"/>
                <w:highlight w:val="none"/>
              </w:rPr>
              <w:t>防御处</w:t>
            </w:r>
            <w:r>
              <w:rPr>
                <w:rFonts w:hint="eastAsia"/>
                <w:color w:val="auto"/>
                <w:sz w:val="24"/>
                <w:szCs w:val="24"/>
                <w:highlight w:val="none"/>
                <w:lang w:eastAsia="zh-CN"/>
              </w:rPr>
              <w:t>、监督处</w:t>
            </w:r>
          </w:p>
        </w:tc>
        <w:tc>
          <w:tcPr>
            <w:tcW w:w="6819" w:type="dxa"/>
            <w:vAlign w:val="center"/>
          </w:tcPr>
          <w:p w14:paraId="6D273D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 w:ascii="仿宋_GB2312" w:hAnsi="仿宋_GB2312" w:eastAsia="仿宋_GB2312" w:cstheme="minorBidi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  <w:lang w:eastAsia="zh-CN"/>
              </w:rPr>
              <w:t>组织开展</w:t>
            </w:r>
            <w:r>
              <w:rPr>
                <w:rFonts w:hint="eastAsia"/>
                <w:color w:val="auto"/>
                <w:sz w:val="24"/>
                <w:szCs w:val="24"/>
                <w:highlight w:val="none"/>
                <w:lang w:val="en-US" w:eastAsia="zh-CN"/>
              </w:rPr>
              <w:t>水利安全生产</w:t>
            </w:r>
            <w:r>
              <w:rPr>
                <w:rFonts w:hint="eastAsia"/>
                <w:color w:val="auto"/>
                <w:sz w:val="24"/>
                <w:szCs w:val="24"/>
                <w:highlight w:val="none"/>
                <w:lang w:eastAsia="zh-CN"/>
              </w:rPr>
              <w:t>领域标准实施与监督管理</w:t>
            </w:r>
            <w:bookmarkStart w:id="21" w:name="OLE_LINK16"/>
            <w:r>
              <w:rPr>
                <w:rFonts w:hint="eastAsia"/>
                <w:color w:val="auto"/>
                <w:sz w:val="24"/>
                <w:szCs w:val="24"/>
                <w:highlight w:val="none"/>
              </w:rPr>
              <w:t>；</w:t>
            </w:r>
            <w:r>
              <w:rPr>
                <w:rFonts w:hint="eastAsia"/>
                <w:color w:val="auto"/>
                <w:sz w:val="24"/>
                <w:szCs w:val="24"/>
                <w:highlight w:val="none"/>
                <w:lang w:val="en-US" w:eastAsia="zh-CN"/>
              </w:rPr>
              <w:t>指导</w:t>
            </w:r>
            <w:r>
              <w:rPr>
                <w:rFonts w:hint="eastAsia"/>
                <w:color w:val="auto"/>
                <w:sz w:val="24"/>
                <w:szCs w:val="24"/>
                <w:highlight w:val="none"/>
              </w:rPr>
              <w:t>水利安全生产科技项目组织和科技成果管理工作，指导水利安全生产技术推广工作</w:t>
            </w:r>
            <w:bookmarkEnd w:id="21"/>
          </w:p>
        </w:tc>
        <w:tc>
          <w:tcPr>
            <w:tcW w:w="2872" w:type="dxa"/>
            <w:vAlign w:val="center"/>
          </w:tcPr>
          <w:p w14:paraId="5954C8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/>
                <w:color w:val="auto"/>
                <w:sz w:val="24"/>
                <w:szCs w:val="24"/>
                <w:highlight w:val="none"/>
              </w:rPr>
            </w:pPr>
          </w:p>
        </w:tc>
      </w:tr>
      <w:tr w14:paraId="1695F3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31" w:hRule="atLeast"/>
        </w:trPr>
        <w:tc>
          <w:tcPr>
            <w:tcW w:w="698" w:type="dxa"/>
            <w:vAlign w:val="center"/>
          </w:tcPr>
          <w:p w14:paraId="36EBBE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1546" w:type="dxa"/>
            <w:vAlign w:val="center"/>
          </w:tcPr>
          <w:p w14:paraId="4D95CD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eastAsia="仿宋_GB2312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工会</w:t>
            </w:r>
          </w:p>
        </w:tc>
        <w:tc>
          <w:tcPr>
            <w:tcW w:w="1985" w:type="dxa"/>
            <w:vAlign w:val="center"/>
          </w:tcPr>
          <w:p w14:paraId="084BDB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eastAsia="仿宋_GB2312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  <w:lang w:eastAsia="zh-CN"/>
              </w:rPr>
              <w:t>厅机关党委</w:t>
            </w:r>
          </w:p>
        </w:tc>
        <w:tc>
          <w:tcPr>
            <w:tcW w:w="6819" w:type="dxa"/>
            <w:vAlign w:val="center"/>
          </w:tcPr>
          <w:p w14:paraId="65BEA6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eastAsia="仿宋_GB2312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  <w:lang w:eastAsia="zh-CN"/>
              </w:rPr>
              <w:t>按照《中华人民共和国安全生产法》有关要求，对安全生产工作进行监督</w:t>
            </w:r>
          </w:p>
        </w:tc>
        <w:tc>
          <w:tcPr>
            <w:tcW w:w="2872" w:type="dxa"/>
            <w:vAlign w:val="center"/>
          </w:tcPr>
          <w:p w14:paraId="29FA8D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/>
                <w:color w:val="auto"/>
                <w:sz w:val="24"/>
                <w:szCs w:val="24"/>
                <w:highlight w:val="none"/>
              </w:rPr>
            </w:pPr>
          </w:p>
        </w:tc>
      </w:tr>
    </w:tbl>
    <w:p w14:paraId="72A9D526"/>
    <w:bookmarkEnd w:id="1"/>
    <w:p w14:paraId="59628101">
      <w:pPr>
        <w:ind w:left="0" w:leftChars="0" w:firstLine="0" w:firstLineChars="0"/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sectPr>
      <w:headerReference r:id="rId6" w:type="default"/>
      <w:footerReference r:id="rId7" w:type="default"/>
      <w:pgSz w:w="16840" w:h="11900" w:orient="landscape"/>
      <w:pgMar w:top="1984" w:right="1587" w:bottom="2098" w:left="1474" w:header="0" w:footer="1440" w:gutter="0"/>
      <w:pgNumType w:fmt="decimal"/>
      <w:cols w:space="420" w:num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2010600030101010101"/>
    <w:charset w:val="80"/>
    <w:family w:val="auto"/>
    <w:pitch w:val="default"/>
    <w:sig w:usb0="00000000" w:usb1="00000000" w:usb2="00000006" w:usb3="00000000" w:csb0="00040001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">
    <w:altName w:val="方正楷体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D62774">
    <w:pPr>
      <w:spacing w:line="360" w:lineRule="exact"/>
      <w:jc w:val="center"/>
    </w:pPr>
    <w:r>
      <w:rPr>
        <w:sz w:val="24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45520F5">
                          <w:pPr>
                            <w:pStyle w:val="6"/>
                            <w:rPr>
                              <w:rFonts w:hint="eastAsia" w:eastAsia="仿宋_GB2312"/>
                              <w:lang w:eastAsia="zh-CN"/>
                            </w:rPr>
                          </w:pPr>
                          <w:r>
                            <w:rPr>
                              <w:rFonts w:hint="eastAsia" w:eastAsia="仿宋_GB2312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eastAsia="仿宋_GB2312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eastAsia="仿宋_GB2312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eastAsia="仿宋_GB2312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eastAsia="仿宋_GB2312"/>
                              <w:lang w:eastAsia="zh-CN"/>
                            </w:rPr>
                            <w:t>5</w:t>
                          </w:r>
                          <w:r>
                            <w:rPr>
                              <w:rFonts w:hint="eastAsia" w:eastAsia="仿宋_GB2312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eastAsia="仿宋_GB2312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45520F5">
                    <w:pPr>
                      <w:pStyle w:val="6"/>
                      <w:rPr>
                        <w:rFonts w:hint="eastAsia" w:eastAsia="仿宋_GB2312"/>
                        <w:lang w:eastAsia="zh-CN"/>
                      </w:rPr>
                    </w:pPr>
                    <w:r>
                      <w:rPr>
                        <w:rFonts w:hint="eastAsia" w:eastAsia="仿宋_GB2312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 w:eastAsia="仿宋_GB2312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eastAsia="仿宋_GB2312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eastAsia="仿宋_GB2312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eastAsia="仿宋_GB2312"/>
                        <w:lang w:eastAsia="zh-CN"/>
                      </w:rPr>
                      <w:t>5</w:t>
                    </w:r>
                    <w:r>
                      <w:rPr>
                        <w:rFonts w:hint="eastAsia" w:eastAsia="仿宋_GB2312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eastAsia="仿宋_GB2312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C80203">
    <w:r>
      <w:rPr>
        <w:sz w:val="3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E31B7D0">
                          <w:pPr>
                            <w:pStyle w:val="6"/>
                            <w:rPr>
                              <w:rFonts w:hint="eastAsia" w:eastAsia="仿宋_GB2312"/>
                              <w:lang w:eastAsia="zh-CN"/>
                            </w:rPr>
                          </w:pPr>
                          <w:r>
                            <w:rPr>
                              <w:rFonts w:hint="eastAsia" w:eastAsia="仿宋_GB2312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eastAsia="仿宋_GB2312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eastAsia="仿宋_GB2312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eastAsia="仿宋_GB2312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eastAsia="仿宋_GB2312"/>
                              <w:lang w:eastAsia="zh-CN"/>
                            </w:rPr>
                            <w:t>10</w:t>
                          </w:r>
                          <w:r>
                            <w:rPr>
                              <w:rFonts w:hint="eastAsia" w:eastAsia="仿宋_GB2312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eastAsia="仿宋_GB2312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E31B7D0">
                    <w:pPr>
                      <w:pStyle w:val="6"/>
                      <w:rPr>
                        <w:rFonts w:hint="eastAsia" w:eastAsia="仿宋_GB2312"/>
                        <w:lang w:eastAsia="zh-CN"/>
                      </w:rPr>
                    </w:pPr>
                    <w:r>
                      <w:rPr>
                        <w:rFonts w:hint="eastAsia" w:eastAsia="仿宋_GB2312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 w:eastAsia="仿宋_GB2312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eastAsia="仿宋_GB2312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eastAsia="仿宋_GB2312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eastAsia="仿宋_GB2312"/>
                        <w:lang w:eastAsia="zh-CN"/>
                      </w:rPr>
                      <w:t>10</w:t>
                    </w:r>
                    <w:r>
                      <w:rPr>
                        <w:rFonts w:hint="eastAsia" w:eastAsia="仿宋_GB2312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eastAsia="仿宋_GB2312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E8D6B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927EF90"/>
    <w:multiLevelType w:val="singleLevel"/>
    <w:tmpl w:val="6927EF90"/>
    <w:lvl w:ilvl="0" w:tentative="0">
      <w:start w:val="3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IxNTQ4Nzg5ZDIyZGVkZTI0MTNlODg5N2MwYWUxNzcifQ=="/>
  </w:docVars>
  <w:rsids>
    <w:rsidRoot w:val="00000000"/>
    <w:rsid w:val="011B23CA"/>
    <w:rsid w:val="02DD1A2B"/>
    <w:rsid w:val="02EF7F8D"/>
    <w:rsid w:val="03044E63"/>
    <w:rsid w:val="04E33E40"/>
    <w:rsid w:val="05132EB0"/>
    <w:rsid w:val="05B349C2"/>
    <w:rsid w:val="05F3641D"/>
    <w:rsid w:val="061238B1"/>
    <w:rsid w:val="06342CCB"/>
    <w:rsid w:val="07A53925"/>
    <w:rsid w:val="07BE40ED"/>
    <w:rsid w:val="08794CDD"/>
    <w:rsid w:val="0967693A"/>
    <w:rsid w:val="0A1E4E03"/>
    <w:rsid w:val="0A593BDB"/>
    <w:rsid w:val="0B310F9C"/>
    <w:rsid w:val="0B416DA8"/>
    <w:rsid w:val="0C1D0A50"/>
    <w:rsid w:val="0C415A67"/>
    <w:rsid w:val="0C855D50"/>
    <w:rsid w:val="0E1D1644"/>
    <w:rsid w:val="0E2921D9"/>
    <w:rsid w:val="0EF55F02"/>
    <w:rsid w:val="100B63E9"/>
    <w:rsid w:val="10E5705D"/>
    <w:rsid w:val="114209BC"/>
    <w:rsid w:val="11440555"/>
    <w:rsid w:val="11921308"/>
    <w:rsid w:val="11AD137C"/>
    <w:rsid w:val="1220359D"/>
    <w:rsid w:val="12985A2E"/>
    <w:rsid w:val="135D3BE2"/>
    <w:rsid w:val="137A1A12"/>
    <w:rsid w:val="15CD5648"/>
    <w:rsid w:val="164F544D"/>
    <w:rsid w:val="169F0728"/>
    <w:rsid w:val="16D64846"/>
    <w:rsid w:val="16E249CA"/>
    <w:rsid w:val="17982EDB"/>
    <w:rsid w:val="17A1618E"/>
    <w:rsid w:val="18100D09"/>
    <w:rsid w:val="181B254B"/>
    <w:rsid w:val="189D49F9"/>
    <w:rsid w:val="199E5C8A"/>
    <w:rsid w:val="19AD5A66"/>
    <w:rsid w:val="19C55FC3"/>
    <w:rsid w:val="19E13789"/>
    <w:rsid w:val="1B3A1918"/>
    <w:rsid w:val="1B8F299A"/>
    <w:rsid w:val="1C017C51"/>
    <w:rsid w:val="1CBD221A"/>
    <w:rsid w:val="1D2249E3"/>
    <w:rsid w:val="1ED72E61"/>
    <w:rsid w:val="1F460E7D"/>
    <w:rsid w:val="1FC13F96"/>
    <w:rsid w:val="1FD81758"/>
    <w:rsid w:val="20FF1CD7"/>
    <w:rsid w:val="21EC0208"/>
    <w:rsid w:val="22526F8A"/>
    <w:rsid w:val="22BA119B"/>
    <w:rsid w:val="238D1151"/>
    <w:rsid w:val="23E1431F"/>
    <w:rsid w:val="26FA4FE0"/>
    <w:rsid w:val="28A43B3F"/>
    <w:rsid w:val="297828F1"/>
    <w:rsid w:val="2A786345"/>
    <w:rsid w:val="2B8E5971"/>
    <w:rsid w:val="2BAD3166"/>
    <w:rsid w:val="2BEC3705"/>
    <w:rsid w:val="2DAC7AD6"/>
    <w:rsid w:val="2E760300"/>
    <w:rsid w:val="2E79307E"/>
    <w:rsid w:val="2ED26D9D"/>
    <w:rsid w:val="30822F2B"/>
    <w:rsid w:val="30AE7F97"/>
    <w:rsid w:val="31485856"/>
    <w:rsid w:val="31907208"/>
    <w:rsid w:val="322E55E0"/>
    <w:rsid w:val="326D20BF"/>
    <w:rsid w:val="32704803"/>
    <w:rsid w:val="332205A0"/>
    <w:rsid w:val="341F2BF2"/>
    <w:rsid w:val="34546D70"/>
    <w:rsid w:val="3493266F"/>
    <w:rsid w:val="35031F77"/>
    <w:rsid w:val="352803C2"/>
    <w:rsid w:val="35F1162C"/>
    <w:rsid w:val="35F81F9F"/>
    <w:rsid w:val="369F6554"/>
    <w:rsid w:val="36A03273"/>
    <w:rsid w:val="36C43873"/>
    <w:rsid w:val="37BF5309"/>
    <w:rsid w:val="382B0BA0"/>
    <w:rsid w:val="38512278"/>
    <w:rsid w:val="38F62962"/>
    <w:rsid w:val="3A565E5E"/>
    <w:rsid w:val="3A8124C5"/>
    <w:rsid w:val="3AAE5ADE"/>
    <w:rsid w:val="3B094B83"/>
    <w:rsid w:val="3C9B6922"/>
    <w:rsid w:val="3CBD4E3E"/>
    <w:rsid w:val="3D576758"/>
    <w:rsid w:val="3E3126E6"/>
    <w:rsid w:val="3E866CA0"/>
    <w:rsid w:val="40C420AF"/>
    <w:rsid w:val="40EB5AC3"/>
    <w:rsid w:val="4118674B"/>
    <w:rsid w:val="412C3FC3"/>
    <w:rsid w:val="41A00609"/>
    <w:rsid w:val="41E551B1"/>
    <w:rsid w:val="42094ACC"/>
    <w:rsid w:val="422040F0"/>
    <w:rsid w:val="422C6FC8"/>
    <w:rsid w:val="429E70A0"/>
    <w:rsid w:val="433B1AC7"/>
    <w:rsid w:val="44595F9A"/>
    <w:rsid w:val="45881914"/>
    <w:rsid w:val="464972B9"/>
    <w:rsid w:val="466003D0"/>
    <w:rsid w:val="471A5FD0"/>
    <w:rsid w:val="476F7A6B"/>
    <w:rsid w:val="4A806922"/>
    <w:rsid w:val="4AEB3A2A"/>
    <w:rsid w:val="4AFB0744"/>
    <w:rsid w:val="4B9A3155"/>
    <w:rsid w:val="4BCA4052"/>
    <w:rsid w:val="4BEE29E4"/>
    <w:rsid w:val="4C7E483B"/>
    <w:rsid w:val="4CFE10D4"/>
    <w:rsid w:val="4D6328A7"/>
    <w:rsid w:val="4D821CF5"/>
    <w:rsid w:val="4E1252BF"/>
    <w:rsid w:val="4E682C3D"/>
    <w:rsid w:val="4EEC19CF"/>
    <w:rsid w:val="4F534522"/>
    <w:rsid w:val="4FF36001"/>
    <w:rsid w:val="5059340B"/>
    <w:rsid w:val="505B7AA2"/>
    <w:rsid w:val="50AE4FBE"/>
    <w:rsid w:val="51721E3D"/>
    <w:rsid w:val="519C7581"/>
    <w:rsid w:val="51CC790D"/>
    <w:rsid w:val="520D3864"/>
    <w:rsid w:val="530D61D5"/>
    <w:rsid w:val="531B2B55"/>
    <w:rsid w:val="532F0BF7"/>
    <w:rsid w:val="535E3786"/>
    <w:rsid w:val="53856164"/>
    <w:rsid w:val="542B4BDA"/>
    <w:rsid w:val="54A30B8E"/>
    <w:rsid w:val="54BF62C7"/>
    <w:rsid w:val="54E35C0B"/>
    <w:rsid w:val="55F04649"/>
    <w:rsid w:val="5647513C"/>
    <w:rsid w:val="572977CB"/>
    <w:rsid w:val="578A15DF"/>
    <w:rsid w:val="583E003B"/>
    <w:rsid w:val="58F91D31"/>
    <w:rsid w:val="595B69D0"/>
    <w:rsid w:val="596E72AE"/>
    <w:rsid w:val="5A72796F"/>
    <w:rsid w:val="5AC76809"/>
    <w:rsid w:val="5B471264"/>
    <w:rsid w:val="5C167EA7"/>
    <w:rsid w:val="5C1D3841"/>
    <w:rsid w:val="5C582D10"/>
    <w:rsid w:val="5C657FE5"/>
    <w:rsid w:val="5DFA65F6"/>
    <w:rsid w:val="5F47434A"/>
    <w:rsid w:val="5F600883"/>
    <w:rsid w:val="5FAC0965"/>
    <w:rsid w:val="5FF80F08"/>
    <w:rsid w:val="601B04C3"/>
    <w:rsid w:val="603C4644"/>
    <w:rsid w:val="604A2ABC"/>
    <w:rsid w:val="62EB384D"/>
    <w:rsid w:val="636B6B07"/>
    <w:rsid w:val="636C5A7B"/>
    <w:rsid w:val="639C56AD"/>
    <w:rsid w:val="63F83626"/>
    <w:rsid w:val="65DF2AA7"/>
    <w:rsid w:val="68E76BF4"/>
    <w:rsid w:val="6B475859"/>
    <w:rsid w:val="6B943B0A"/>
    <w:rsid w:val="6DAE3469"/>
    <w:rsid w:val="6FB316D5"/>
    <w:rsid w:val="706E28BE"/>
    <w:rsid w:val="70BA5315"/>
    <w:rsid w:val="70D2099B"/>
    <w:rsid w:val="719637DF"/>
    <w:rsid w:val="71EC1C41"/>
    <w:rsid w:val="72735205"/>
    <w:rsid w:val="72BF681D"/>
    <w:rsid w:val="73940D6B"/>
    <w:rsid w:val="75507F91"/>
    <w:rsid w:val="757C2D29"/>
    <w:rsid w:val="76A61C42"/>
    <w:rsid w:val="76C12167"/>
    <w:rsid w:val="76C2298C"/>
    <w:rsid w:val="76D54BA0"/>
    <w:rsid w:val="76EA7AB3"/>
    <w:rsid w:val="77BC5490"/>
    <w:rsid w:val="78D85796"/>
    <w:rsid w:val="79430993"/>
    <w:rsid w:val="795E1697"/>
    <w:rsid w:val="79B567FD"/>
    <w:rsid w:val="79B65683"/>
    <w:rsid w:val="7AAC55E3"/>
    <w:rsid w:val="7E3E25E1"/>
    <w:rsid w:val="7EB06501"/>
    <w:rsid w:val="7EE136B0"/>
    <w:rsid w:val="7FEB1458"/>
    <w:rsid w:val="F1F79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qFormat="1"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880" w:firstLineChars="200"/>
      <w:jc w:val="both"/>
    </w:pPr>
    <w:rPr>
      <w:rFonts w:ascii="仿宋_GB2312" w:hAnsi="仿宋_GB2312" w:eastAsia="仿宋_GB2312" w:cstheme="minorBidi"/>
      <w:sz w:val="32"/>
      <w:szCs w:val="22"/>
    </w:rPr>
  </w:style>
  <w:style w:type="paragraph" w:styleId="2">
    <w:name w:val="heading 1"/>
    <w:basedOn w:val="1"/>
    <w:next w:val="1"/>
    <w:link w:val="15"/>
    <w:qFormat/>
    <w:uiPriority w:val="0"/>
    <w:pPr>
      <w:keepNext/>
      <w:keepLines/>
      <w:spacing w:beforeLines="0" w:beforeAutospacing="0" w:afterLines="0" w:afterAutospacing="0" w:line="640" w:lineRule="exact"/>
      <w:ind w:firstLine="0" w:firstLineChars="0"/>
      <w:jc w:val="center"/>
      <w:outlineLvl w:val="0"/>
    </w:pPr>
    <w:rPr>
      <w:rFonts w:ascii="方正小标宋简体" w:hAnsi="方正小标宋简体" w:eastAsia="方正小标宋简体" w:cs="Times New Roman"/>
      <w:kern w:val="44"/>
      <w:sz w:val="44"/>
      <w:szCs w:val="22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632" w:firstLineChars="200"/>
      <w:outlineLvl w:val="1"/>
    </w:pPr>
    <w:rPr>
      <w:rFonts w:ascii="黑体" w:hAnsi="黑体" w:eastAsia="黑体" w:cs="Times New Roman"/>
      <w:szCs w:val="22"/>
      <w:lang w:bidi="ar-SA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632" w:firstLineChars="200"/>
      <w:outlineLvl w:val="2"/>
    </w:pPr>
    <w:rPr>
      <w:rFonts w:ascii="Times New Roman" w:hAnsi="Times New Roman" w:eastAsia="楷体" w:cs="Times New Roman"/>
      <w:szCs w:val="22"/>
      <w:lang w:bidi="ar-SA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0"/>
    <w:pPr>
      <w:spacing w:after="120" w:afterLines="0" w:afterAutospacing="0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ind w:firstLine="0" w:firstLineChars="0"/>
      <w:jc w:val="left"/>
    </w:pPr>
    <w:rPr>
      <w:rFonts w:ascii="Times New Roman" w:hAnsi="Times New Roman" w:eastAsia="仿宋_GB2312"/>
      <w:sz w:val="2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index 7"/>
    <w:basedOn w:val="1"/>
    <w:next w:val="1"/>
    <w:qFormat/>
    <w:uiPriority w:val="0"/>
    <w:pPr>
      <w:ind w:left="1200" w:leftChars="1200"/>
    </w:p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0"/>
    <w:rPr>
      <w:b/>
    </w:rPr>
  </w:style>
  <w:style w:type="paragraph" w:customStyle="1" w:styleId="13">
    <w:name w:val="大标题"/>
    <w:basedOn w:val="1"/>
    <w:qFormat/>
    <w:uiPriority w:val="0"/>
    <w:pPr>
      <w:spacing w:line="560" w:lineRule="exact"/>
      <w:jc w:val="center"/>
    </w:pPr>
    <w:rPr>
      <w:rFonts w:eastAsia="方正小标宋简体" w:asciiTheme="minorAscii" w:hAnsiTheme="minorAscii"/>
      <w:sz w:val="44"/>
    </w:rPr>
  </w:style>
  <w:style w:type="paragraph" w:customStyle="1" w:styleId="14">
    <w:name w:val="样式1"/>
    <w:basedOn w:val="1"/>
    <w:qFormat/>
    <w:uiPriority w:val="0"/>
    <w:pPr>
      <w:spacing w:line="560" w:lineRule="exact"/>
      <w:ind w:firstLine="420" w:firstLineChars="200"/>
    </w:pPr>
    <w:rPr>
      <w:rFonts w:eastAsia="仿宋_GB2312" w:asciiTheme="minorAscii" w:hAnsiTheme="minorAscii"/>
      <w:sz w:val="32"/>
    </w:rPr>
  </w:style>
  <w:style w:type="character" w:customStyle="1" w:styleId="15">
    <w:name w:val="标题 1 Char"/>
    <w:link w:val="2"/>
    <w:qFormat/>
    <w:uiPriority w:val="0"/>
    <w:rPr>
      <w:rFonts w:ascii="方正小标宋简体" w:hAnsi="方正小标宋简体" w:eastAsia="方正小标宋简体" w:cs="Times New Roman"/>
      <w:kern w:val="44"/>
      <w:sz w:val="44"/>
      <w:szCs w:val="22"/>
      <w:lang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header" Target="header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6320</Words>
  <Characters>6401</Characters>
  <Lines>0</Lines>
  <Paragraphs>0</Paragraphs>
  <TotalTime>0</TotalTime>
  <ScaleCrop>false</ScaleCrop>
  <LinksUpToDate>false</LinksUpToDate>
  <CharactersWithSpaces>6415</CharactersWithSpaces>
  <Application>WPS Office_12.1.2.24730_F1E327BC-269C-435d-A152-05C5408002CA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2024-08-16T13:47:00Z</dcterms:created>
  <dc:creator>饮水中心</dc:creator>
  <cp:lastModifiedBy>admin1</cp:lastModifiedBy>
  <cp:lastPrinted>2025-11-25T13:25:00Z</cp:lastPrinted>
  <dcterms:modified xsi:type="dcterms:W3CDTF">2026-08-28T13:36:09Z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2052-12.1.2.24730</vt:lpwstr>
  </property>
  <property fmtid="{D5CDD505-2E9C-101B-9397-08002B2CF9AE}" pid="3" name="ICV">
    <vt:lpwstr>25B57580991C462CBD946DB1AC5E640A_13</vt:lpwstr>
  </property>
  <property fmtid="{D5CDD505-2E9C-101B-9397-08002B2CF9AE}" pid="4" name="KSOTemplateDocerSaveRecord">
    <vt:lpwstr>eyJoZGlkIjoiNGMzZmIzMmViYWVjOWI2M2QzMTU1ZmRkZjI2ZDg4ZmIiLCJ1c2VySWQiOiI3MTAyMjkzODYifQ==</vt:lpwstr>
  </property>
</Properties>
</file>