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32"/>
          <w:szCs w:val="32"/>
        </w:rPr>
      </w:pPr>
      <w:bookmarkStart w:id="166" w:name="_GoBack"/>
      <w:bookmarkEnd w:id="166"/>
    </w:p>
    <w:p>
      <w:pPr>
        <w:pStyle w:val="2"/>
        <w:rPr>
          <w:rFonts w:hint="eastAsia"/>
        </w:rPr>
      </w:pPr>
    </w:p>
    <w:p>
      <w:pPr>
        <w:pStyle w:val="2"/>
        <w:ind w:firstLine="640"/>
        <w:rPr>
          <w:rFonts w:hint="eastAsia" w:ascii="黑体" w:hAnsi="黑体" w:eastAsia="黑体" w:cs="黑体"/>
          <w:sz w:val="32"/>
          <w:szCs w:val="32"/>
        </w:rPr>
      </w:pPr>
    </w:p>
    <w:p>
      <w:pPr>
        <w:pStyle w:val="2"/>
        <w:ind w:firstLine="640"/>
        <w:rPr>
          <w:rFonts w:hint="eastAsia" w:ascii="黑体" w:hAnsi="黑体" w:eastAsia="黑体" w:cs="黑体"/>
          <w:sz w:val="32"/>
          <w:szCs w:val="32"/>
        </w:rPr>
      </w:pPr>
    </w:p>
    <w:p>
      <w:pPr>
        <w:pStyle w:val="2"/>
        <w:ind w:firstLine="640"/>
        <w:rPr>
          <w:rFonts w:hint="eastAsia" w:ascii="黑体" w:hAnsi="黑体" w:eastAsia="黑体" w:cs="黑体"/>
          <w:sz w:val="32"/>
          <w:szCs w:val="32"/>
        </w:rPr>
      </w:pPr>
    </w:p>
    <w:p>
      <w:pPr>
        <w:pStyle w:val="2"/>
        <w:ind w:firstLine="640"/>
        <w:rPr>
          <w:rFonts w:hint="eastAsia" w:ascii="黑体" w:hAnsi="黑体" w:eastAsia="黑体" w:cs="黑体"/>
          <w:sz w:val="32"/>
          <w:szCs w:val="32"/>
        </w:rPr>
      </w:pPr>
    </w:p>
    <w:p>
      <w:pPr>
        <w:snapToGrid w:val="0"/>
        <w:jc w:val="center"/>
        <w:rPr>
          <w:rFonts w:hint="eastAsia" w:ascii="方正小标宋简体" w:hAnsi="方正小标宋简体" w:eastAsia="方正小标宋简体" w:cs="方正小标宋简体"/>
          <w:sz w:val="48"/>
          <w:szCs w:val="48"/>
        </w:rPr>
      </w:pPr>
      <w:bookmarkStart w:id="0" w:name="_Toc20620"/>
      <w:bookmarkStart w:id="1" w:name="_Toc861"/>
      <w:r>
        <w:rPr>
          <w:rFonts w:hint="eastAsia" w:ascii="方正小标宋简体" w:hAnsi="方正小标宋简体" w:eastAsia="方正小标宋简体" w:cs="方正小标宋简体"/>
          <w:sz w:val="48"/>
          <w:szCs w:val="48"/>
        </w:rPr>
        <w:t>水利安全生产风险管控“六项机制”</w:t>
      </w:r>
      <w:bookmarkEnd w:id="0"/>
      <w:bookmarkEnd w:id="1"/>
      <w:bookmarkStart w:id="2" w:name="_Toc505"/>
      <w:bookmarkStart w:id="3" w:name="_Toc27728"/>
    </w:p>
    <w:p>
      <w:pPr>
        <w:snapToGrid w:val="0"/>
        <w:jc w:val="center"/>
        <w:rPr>
          <w:rFonts w:hint="eastAsia" w:ascii="方正小标宋简体" w:hAnsi="方正小标宋简体" w:eastAsia="方正小标宋简体" w:cs="方正小标宋简体"/>
          <w:sz w:val="48"/>
          <w:szCs w:val="48"/>
        </w:rPr>
      </w:pPr>
      <w:r>
        <w:rPr>
          <w:rFonts w:hint="eastAsia" w:ascii="方正小标宋简体" w:hAnsi="方正小标宋简体" w:eastAsia="方正小标宋简体" w:cs="方正小标宋简体"/>
          <w:sz w:val="48"/>
          <w:szCs w:val="48"/>
        </w:rPr>
        <w:t>实施工作指南</w:t>
      </w:r>
      <w:bookmarkEnd w:id="2"/>
      <w:bookmarkEnd w:id="3"/>
      <w:bookmarkStart w:id="4" w:name="_Toc7774"/>
      <w:bookmarkStart w:id="5" w:name="_Toc431"/>
      <w:r>
        <w:rPr>
          <w:rFonts w:hint="eastAsia" w:ascii="方正小标宋简体" w:hAnsi="方正小标宋简体" w:eastAsia="方正小标宋简体" w:cs="方正小标宋简体"/>
          <w:sz w:val="48"/>
          <w:szCs w:val="48"/>
        </w:rPr>
        <w:t>（2024年版）</w:t>
      </w:r>
    </w:p>
    <w:bookmarkEnd w:id="4"/>
    <w:bookmarkEnd w:id="5"/>
    <w:p>
      <w:pPr>
        <w:pStyle w:val="2"/>
        <w:ind w:firstLine="0" w:firstLineChars="0"/>
        <w:jc w:val="center"/>
        <w:rPr>
          <w:rFonts w:hint="eastAsia" w:ascii="楷体" w:hAnsi="楷体" w:eastAsia="楷体" w:cs="楷体"/>
          <w:sz w:val="32"/>
          <w:szCs w:val="32"/>
        </w:rPr>
      </w:pPr>
    </w:p>
    <w:p>
      <w:pPr>
        <w:pStyle w:val="2"/>
        <w:ind w:firstLine="0" w:firstLineChars="0"/>
        <w:jc w:val="center"/>
        <w:rPr>
          <w:rFonts w:ascii="方正楷体_GBK" w:hAnsi="方正楷体_GBK" w:eastAsia="方正楷体_GBK" w:cs="方正楷体_GBK"/>
          <w:b/>
          <w:bCs/>
          <w:sz w:val="32"/>
          <w:szCs w:val="32"/>
        </w:rPr>
      </w:pPr>
    </w:p>
    <w:p>
      <w:pPr>
        <w:pStyle w:val="2"/>
        <w:ind w:firstLine="0" w:firstLineChars="0"/>
        <w:jc w:val="center"/>
        <w:rPr>
          <w:rFonts w:hint="eastAsia" w:ascii="方正楷体_GBK" w:hAnsi="方正楷体_GBK" w:eastAsia="方正楷体_GBK" w:cs="方正楷体_GBK"/>
          <w:b/>
          <w:bCs/>
          <w:sz w:val="32"/>
          <w:szCs w:val="32"/>
        </w:rPr>
      </w:pPr>
    </w:p>
    <w:p>
      <w:pPr>
        <w:pStyle w:val="2"/>
        <w:ind w:firstLine="0" w:firstLineChars="0"/>
        <w:jc w:val="center"/>
        <w:rPr>
          <w:rFonts w:ascii="方正楷体_GBK" w:hAnsi="方正楷体_GBK" w:eastAsia="方正楷体_GBK" w:cs="方正楷体_GBK"/>
          <w:b/>
          <w:bCs/>
          <w:sz w:val="32"/>
          <w:szCs w:val="32"/>
        </w:rPr>
      </w:pPr>
    </w:p>
    <w:p>
      <w:pPr>
        <w:pStyle w:val="2"/>
        <w:ind w:firstLine="0" w:firstLineChars="0"/>
        <w:jc w:val="center"/>
        <w:rPr>
          <w:rFonts w:hint="eastAsia" w:ascii="方正楷体_GBK" w:hAnsi="方正楷体_GBK" w:eastAsia="方正楷体_GBK" w:cs="方正楷体_GBK"/>
          <w:b/>
          <w:bCs/>
          <w:sz w:val="32"/>
          <w:szCs w:val="32"/>
        </w:rPr>
      </w:pPr>
    </w:p>
    <w:p>
      <w:pPr>
        <w:pStyle w:val="2"/>
        <w:ind w:firstLine="0" w:firstLineChars="0"/>
        <w:jc w:val="center"/>
        <w:rPr>
          <w:rFonts w:ascii="方正楷体_GBK" w:hAnsi="方正楷体_GBK" w:eastAsia="方正楷体_GBK" w:cs="方正楷体_GBK"/>
          <w:b/>
          <w:bCs/>
          <w:sz w:val="32"/>
          <w:szCs w:val="32"/>
        </w:rPr>
      </w:pPr>
    </w:p>
    <w:p>
      <w:pPr>
        <w:pStyle w:val="2"/>
        <w:ind w:firstLine="0" w:firstLineChars="0"/>
        <w:jc w:val="center"/>
        <w:rPr>
          <w:rFonts w:ascii="方正楷体_GBK" w:hAnsi="方正楷体_GBK" w:eastAsia="方正楷体_GBK" w:cs="方正楷体_GBK"/>
          <w:b/>
          <w:bCs/>
          <w:sz w:val="32"/>
          <w:szCs w:val="32"/>
        </w:rPr>
      </w:pPr>
    </w:p>
    <w:p>
      <w:pPr>
        <w:pStyle w:val="2"/>
        <w:ind w:firstLine="0" w:firstLineChars="0"/>
        <w:jc w:val="center"/>
        <w:rPr>
          <w:rFonts w:hint="eastAsia" w:ascii="楷体_GB2312" w:hAnsi="楷体_GB2312" w:eastAsia="楷体_GB2312" w:cs="楷体_GB2312"/>
          <w:sz w:val="36"/>
          <w:szCs w:val="36"/>
        </w:rPr>
      </w:pPr>
    </w:p>
    <w:p>
      <w:pPr>
        <w:pStyle w:val="2"/>
        <w:ind w:firstLine="0" w:firstLineChars="0"/>
        <w:jc w:val="center"/>
        <w:rPr>
          <w:rFonts w:ascii="楷体_GB2312" w:hAnsi="楷体_GB2312" w:eastAsia="楷体_GB2312" w:cs="楷体_GB2312"/>
          <w:sz w:val="36"/>
          <w:szCs w:val="36"/>
        </w:rPr>
      </w:pPr>
    </w:p>
    <w:p>
      <w:pPr>
        <w:spacing w:line="600" w:lineRule="exact"/>
        <w:jc w:val="center"/>
        <w:rPr>
          <w:rFonts w:hint="eastAsia" w:ascii="方正小标宋简体" w:hAnsi="方正小标宋简体" w:eastAsia="方正小标宋简体" w:cs="方正小标宋简体"/>
          <w:bCs/>
          <w:sz w:val="36"/>
          <w:szCs w:val="36"/>
        </w:rPr>
      </w:pPr>
      <w:bookmarkStart w:id="6" w:name="_Toc742159469_WPSOffice_Type2"/>
    </w:p>
    <w:p>
      <w:pPr>
        <w:pStyle w:val="2"/>
        <w:rPr>
          <w:rFonts w:hint="eastAsia"/>
        </w:rPr>
      </w:pPr>
    </w:p>
    <w:p>
      <w:pPr>
        <w:jc w:val="center"/>
        <w:rPr>
          <w:rFonts w:hint="eastAsia" w:ascii="楷体" w:hAnsi="楷体" w:eastAsia="楷体" w:cs="楷体"/>
          <w:sz w:val="32"/>
          <w:szCs w:val="32"/>
        </w:rPr>
      </w:pPr>
    </w:p>
    <w:p>
      <w:pPr>
        <w:jc w:val="center"/>
        <w:rPr>
          <w:rFonts w:hint="eastAsia" w:ascii="楷体" w:hAnsi="楷体" w:eastAsia="楷体" w:cs="楷体"/>
          <w:sz w:val="32"/>
          <w:szCs w:val="32"/>
        </w:rPr>
      </w:pPr>
      <w:r>
        <w:rPr>
          <w:rFonts w:hint="eastAsia" w:ascii="楷体" w:hAnsi="楷体" w:eastAsia="楷体" w:cs="楷体"/>
          <w:sz w:val="32"/>
          <w:szCs w:val="32"/>
        </w:rPr>
        <w:t>二〇二四年</w:t>
      </w:r>
    </w:p>
    <w:p>
      <w:pPr>
        <w:pStyle w:val="2"/>
        <w:rPr>
          <w:rFonts w:hint="eastAsia"/>
        </w:rPr>
      </w:pPr>
    </w:p>
    <w:p>
      <w:pPr>
        <w:spacing w:line="600" w:lineRule="exact"/>
        <w:jc w:val="center"/>
        <w:rPr>
          <w:rFonts w:hint="eastAsia" w:ascii="方正小标宋简体" w:hAnsi="方正小标宋简体" w:eastAsia="方正小标宋简体" w:cs="方正小标宋简体"/>
          <w:bCs/>
          <w:sz w:val="36"/>
          <w:szCs w:val="36"/>
        </w:rPr>
        <w:sectPr>
          <w:pgSz w:w="11906" w:h="16838"/>
          <w:pgMar w:top="1440" w:right="1803" w:bottom="1440" w:left="1803" w:header="851" w:footer="992" w:gutter="0"/>
          <w:cols w:space="720" w:num="1"/>
          <w:docGrid w:type="lines" w:linePitch="312" w:charSpace="0"/>
        </w:sectPr>
      </w:pPr>
    </w:p>
    <w:p>
      <w:pPr>
        <w:spacing w:line="600" w:lineRule="exact"/>
        <w:jc w:val="center"/>
        <w:rPr>
          <w:rFonts w:hint="eastAsia" w:ascii="方正小标宋简体" w:hAnsi="方正小标宋简体" w:eastAsia="方正小标宋简体" w:cs="方正小标宋简体"/>
          <w:bCs/>
          <w:sz w:val="36"/>
          <w:szCs w:val="36"/>
        </w:rPr>
      </w:pPr>
    </w:p>
    <w:p>
      <w:pPr>
        <w:pStyle w:val="2"/>
        <w:ind w:firstLine="720"/>
        <w:rPr>
          <w:rFonts w:hint="eastAsia" w:ascii="方正小标宋简体" w:hAnsi="方正小标宋简体" w:eastAsia="方正小标宋简体" w:cs="方正小标宋简体"/>
          <w:bCs/>
          <w:sz w:val="36"/>
          <w:szCs w:val="36"/>
        </w:rPr>
      </w:pPr>
    </w:p>
    <w:p>
      <w:pPr>
        <w:pStyle w:val="2"/>
        <w:ind w:firstLine="720"/>
        <w:rPr>
          <w:rFonts w:hint="eastAsia" w:ascii="方正小标宋简体" w:hAnsi="方正小标宋简体" w:eastAsia="方正小标宋简体" w:cs="方正小标宋简体"/>
          <w:bCs/>
          <w:sz w:val="36"/>
          <w:szCs w:val="36"/>
        </w:rPr>
      </w:pPr>
    </w:p>
    <w:p>
      <w:pPr>
        <w:pStyle w:val="2"/>
        <w:ind w:firstLine="720"/>
        <w:rPr>
          <w:rFonts w:hint="eastAsia" w:ascii="方正小标宋简体" w:hAnsi="方正小标宋简体" w:eastAsia="方正小标宋简体" w:cs="方正小标宋简体"/>
          <w:bCs/>
          <w:sz w:val="36"/>
          <w:szCs w:val="36"/>
        </w:rPr>
      </w:pPr>
    </w:p>
    <w:p>
      <w:pPr>
        <w:pStyle w:val="2"/>
        <w:ind w:firstLine="720"/>
        <w:rPr>
          <w:rFonts w:hint="eastAsia" w:ascii="方正小标宋简体" w:hAnsi="方正小标宋简体" w:eastAsia="方正小标宋简体" w:cs="方正小标宋简体"/>
          <w:bCs/>
          <w:sz w:val="36"/>
          <w:szCs w:val="36"/>
        </w:rPr>
      </w:pPr>
    </w:p>
    <w:p>
      <w:pPr>
        <w:pStyle w:val="2"/>
        <w:ind w:firstLine="720"/>
        <w:rPr>
          <w:rFonts w:hint="eastAsia" w:ascii="方正小标宋简体" w:hAnsi="方正小标宋简体" w:eastAsia="方正小标宋简体" w:cs="方正小标宋简体"/>
          <w:bCs/>
          <w:sz w:val="36"/>
          <w:szCs w:val="36"/>
        </w:rPr>
      </w:pPr>
    </w:p>
    <w:p>
      <w:pPr>
        <w:pStyle w:val="2"/>
        <w:ind w:firstLine="720"/>
        <w:rPr>
          <w:rFonts w:hint="eastAsia" w:ascii="方正小标宋简体" w:hAnsi="方正小标宋简体" w:eastAsia="方正小标宋简体" w:cs="方正小标宋简体"/>
          <w:bCs/>
          <w:sz w:val="36"/>
          <w:szCs w:val="36"/>
        </w:rPr>
      </w:pPr>
    </w:p>
    <w:p>
      <w:pPr>
        <w:pStyle w:val="2"/>
        <w:ind w:firstLine="720"/>
        <w:rPr>
          <w:rFonts w:hint="eastAsia" w:ascii="方正小标宋简体" w:hAnsi="方正小标宋简体" w:eastAsia="方正小标宋简体" w:cs="方正小标宋简体"/>
          <w:bCs/>
          <w:sz w:val="36"/>
          <w:szCs w:val="36"/>
        </w:rPr>
      </w:pPr>
    </w:p>
    <w:p>
      <w:pPr>
        <w:pStyle w:val="2"/>
        <w:ind w:firstLine="720"/>
        <w:rPr>
          <w:rFonts w:hint="eastAsia" w:ascii="方正小标宋简体" w:hAnsi="方正小标宋简体" w:eastAsia="方正小标宋简体" w:cs="方正小标宋简体"/>
          <w:bCs/>
          <w:sz w:val="36"/>
          <w:szCs w:val="36"/>
        </w:rPr>
      </w:pPr>
    </w:p>
    <w:p>
      <w:pPr>
        <w:pStyle w:val="2"/>
        <w:ind w:firstLine="720"/>
        <w:rPr>
          <w:rFonts w:hint="eastAsia" w:ascii="方正小标宋简体" w:hAnsi="方正小标宋简体" w:eastAsia="方正小标宋简体" w:cs="方正小标宋简体"/>
          <w:bCs/>
          <w:sz w:val="36"/>
          <w:szCs w:val="36"/>
        </w:rPr>
      </w:pPr>
    </w:p>
    <w:p>
      <w:pPr>
        <w:pStyle w:val="2"/>
        <w:ind w:firstLine="720"/>
        <w:rPr>
          <w:rFonts w:hint="eastAsia" w:ascii="方正小标宋简体" w:hAnsi="方正小标宋简体" w:eastAsia="方正小标宋简体" w:cs="方正小标宋简体"/>
          <w:bCs/>
          <w:sz w:val="36"/>
          <w:szCs w:val="36"/>
        </w:rPr>
      </w:pPr>
    </w:p>
    <w:p>
      <w:pPr>
        <w:pStyle w:val="2"/>
        <w:ind w:firstLine="720"/>
        <w:rPr>
          <w:rFonts w:hint="eastAsia" w:ascii="方正小标宋简体" w:hAnsi="方正小标宋简体" w:eastAsia="方正小标宋简体" w:cs="方正小标宋简体"/>
          <w:bCs/>
          <w:sz w:val="36"/>
          <w:szCs w:val="36"/>
        </w:rPr>
      </w:pPr>
    </w:p>
    <w:p>
      <w:pPr>
        <w:pStyle w:val="2"/>
        <w:ind w:firstLine="720"/>
        <w:rPr>
          <w:rFonts w:hint="eastAsia" w:ascii="方正小标宋简体" w:hAnsi="方正小标宋简体" w:eastAsia="方正小标宋简体" w:cs="方正小标宋简体"/>
          <w:bCs/>
          <w:sz w:val="36"/>
          <w:szCs w:val="36"/>
        </w:rPr>
      </w:pPr>
    </w:p>
    <w:p>
      <w:pPr>
        <w:pStyle w:val="2"/>
        <w:ind w:firstLine="720"/>
        <w:rPr>
          <w:rFonts w:hint="eastAsia" w:ascii="方正小标宋简体" w:hAnsi="方正小标宋简体" w:eastAsia="方正小标宋简体" w:cs="方正小标宋简体"/>
          <w:bCs/>
          <w:sz w:val="36"/>
          <w:szCs w:val="36"/>
        </w:rPr>
      </w:pPr>
    </w:p>
    <w:p>
      <w:pPr>
        <w:pStyle w:val="2"/>
        <w:ind w:firstLine="720"/>
        <w:rPr>
          <w:rFonts w:hint="eastAsia" w:ascii="方正小标宋简体" w:hAnsi="方正小标宋简体" w:eastAsia="方正小标宋简体" w:cs="方正小标宋简体"/>
          <w:bCs/>
          <w:sz w:val="36"/>
          <w:szCs w:val="36"/>
        </w:rPr>
      </w:pPr>
    </w:p>
    <w:p>
      <w:pPr>
        <w:pStyle w:val="2"/>
        <w:ind w:firstLine="720"/>
        <w:rPr>
          <w:rFonts w:hint="eastAsia" w:ascii="方正小标宋简体" w:hAnsi="方正小标宋简体" w:eastAsia="方正小标宋简体" w:cs="方正小标宋简体"/>
          <w:bCs/>
          <w:sz w:val="36"/>
          <w:szCs w:val="36"/>
        </w:rPr>
      </w:pPr>
    </w:p>
    <w:p>
      <w:pPr>
        <w:pStyle w:val="2"/>
        <w:ind w:firstLine="720"/>
        <w:rPr>
          <w:rFonts w:hint="eastAsia" w:ascii="方正小标宋简体" w:hAnsi="方正小标宋简体" w:eastAsia="方正小标宋简体" w:cs="方正小标宋简体"/>
          <w:bCs/>
          <w:sz w:val="36"/>
          <w:szCs w:val="36"/>
        </w:rPr>
      </w:pPr>
    </w:p>
    <w:p>
      <w:pPr>
        <w:pStyle w:val="2"/>
        <w:ind w:firstLine="720"/>
        <w:rPr>
          <w:rFonts w:hint="eastAsia" w:ascii="方正小标宋简体" w:hAnsi="方正小标宋简体" w:eastAsia="方正小标宋简体" w:cs="方正小标宋简体"/>
          <w:bCs/>
          <w:sz w:val="36"/>
          <w:szCs w:val="36"/>
        </w:rPr>
      </w:pPr>
    </w:p>
    <w:p>
      <w:pPr>
        <w:pStyle w:val="2"/>
        <w:ind w:firstLine="720"/>
        <w:rPr>
          <w:rFonts w:hint="eastAsia" w:ascii="方正小标宋简体" w:hAnsi="方正小标宋简体" w:eastAsia="方正小标宋简体" w:cs="方正小标宋简体"/>
          <w:bCs/>
          <w:sz w:val="36"/>
          <w:szCs w:val="36"/>
        </w:rPr>
      </w:pPr>
    </w:p>
    <w:p>
      <w:pPr>
        <w:pStyle w:val="2"/>
        <w:ind w:firstLine="720"/>
        <w:rPr>
          <w:rFonts w:hint="eastAsia" w:ascii="方正小标宋简体" w:hAnsi="方正小标宋简体" w:eastAsia="方正小标宋简体" w:cs="方正小标宋简体"/>
          <w:bCs/>
          <w:sz w:val="36"/>
          <w:szCs w:val="36"/>
        </w:rPr>
      </w:pPr>
    </w:p>
    <w:p>
      <w:pPr>
        <w:pStyle w:val="2"/>
        <w:ind w:firstLine="720"/>
        <w:rPr>
          <w:rFonts w:hint="eastAsia" w:ascii="方正小标宋简体" w:hAnsi="方正小标宋简体" w:eastAsia="方正小标宋简体" w:cs="方正小标宋简体"/>
          <w:bCs/>
          <w:sz w:val="36"/>
          <w:szCs w:val="36"/>
        </w:rPr>
      </w:pPr>
    </w:p>
    <w:p>
      <w:pPr>
        <w:pStyle w:val="2"/>
        <w:ind w:firstLine="720"/>
        <w:rPr>
          <w:rFonts w:hint="eastAsia" w:ascii="方正小标宋简体" w:hAnsi="方正小标宋简体" w:eastAsia="方正小标宋简体" w:cs="方正小标宋简体"/>
          <w:bCs/>
          <w:sz w:val="36"/>
          <w:szCs w:val="36"/>
        </w:rPr>
      </w:pPr>
    </w:p>
    <w:bookmarkEnd w:id="6"/>
    <w:p>
      <w:pPr>
        <w:overflowPunct w:val="0"/>
        <w:spacing w:line="600" w:lineRule="exact"/>
        <w:jc w:val="center"/>
        <w:rPr>
          <w:rFonts w:hint="eastAsia" w:ascii="黑体" w:hAnsi="黑体" w:eastAsia="黑体" w:cs="黑体"/>
          <w:sz w:val="32"/>
          <w:szCs w:val="32"/>
        </w:rPr>
      </w:pPr>
    </w:p>
    <w:p>
      <w:pPr>
        <w:overflowPunct w:val="0"/>
        <w:spacing w:line="600" w:lineRule="exact"/>
        <w:jc w:val="center"/>
        <w:rPr>
          <w:rFonts w:ascii="黑体" w:hAnsi="黑体" w:eastAsia="黑体" w:cs="黑体"/>
          <w:b/>
          <w:bCs/>
          <w:sz w:val="32"/>
          <w:szCs w:val="32"/>
        </w:rPr>
      </w:pPr>
      <w:r>
        <w:rPr>
          <w:rFonts w:hint="eastAsia" w:ascii="黑体" w:hAnsi="黑体" w:eastAsia="黑体" w:cs="黑体"/>
          <w:sz w:val="32"/>
          <w:szCs w:val="32"/>
        </w:rPr>
        <w:t>目  录</w:t>
      </w:r>
    </w:p>
    <w:p>
      <w:pPr>
        <w:pStyle w:val="16"/>
        <w:tabs>
          <w:tab w:val="right" w:leader="dot" w:pos="8300"/>
        </w:tabs>
        <w:rPr>
          <w:rFonts w:hint="eastAsia" w:ascii="楷体" w:hAnsi="楷体" w:eastAsia="楷体" w:cs="楷体"/>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TOC \o "1-3" \h \u </w:instrText>
      </w:r>
      <w:r>
        <w:rPr>
          <w:rFonts w:hint="eastAsia" w:ascii="仿宋" w:hAnsi="仿宋" w:eastAsia="仿宋" w:cs="仿宋"/>
          <w:sz w:val="32"/>
          <w:szCs w:val="32"/>
        </w:rPr>
        <w:fldChar w:fldCharType="separate"/>
      </w:r>
      <w:r>
        <w:fldChar w:fldCharType="begin"/>
      </w:r>
      <w:r>
        <w:instrText xml:space="preserve"> HYPERLINK \l "_Toc20360" </w:instrText>
      </w:r>
      <w:r>
        <w:fldChar w:fldCharType="separate"/>
      </w:r>
      <w:r>
        <w:rPr>
          <w:rFonts w:hint="eastAsia" w:ascii="楷体" w:hAnsi="楷体" w:eastAsia="楷体" w:cs="楷体"/>
          <w:sz w:val="32"/>
          <w:szCs w:val="32"/>
        </w:rPr>
        <w:t>第一章 总则</w:t>
      </w:r>
      <w:r>
        <w:rPr>
          <w:rFonts w:hint="eastAsia" w:ascii="楷体" w:hAnsi="楷体" w:eastAsia="楷体" w:cs="楷体"/>
          <w:sz w:val="32"/>
          <w:szCs w:val="32"/>
        </w:rPr>
        <w:tab/>
      </w:r>
      <w:r>
        <w:rPr>
          <w:rFonts w:hint="eastAsia" w:ascii="楷体" w:hAnsi="楷体" w:eastAsia="楷体" w:cs="楷体"/>
          <w:sz w:val="32"/>
          <w:szCs w:val="32"/>
        </w:rPr>
        <w:fldChar w:fldCharType="begin"/>
      </w:r>
      <w:r>
        <w:rPr>
          <w:rFonts w:hint="eastAsia" w:ascii="楷体" w:hAnsi="楷体" w:eastAsia="楷体" w:cs="楷体"/>
          <w:sz w:val="32"/>
          <w:szCs w:val="32"/>
        </w:rPr>
        <w:instrText xml:space="preserve"> PAGEREF _Toc20360 \h </w:instrText>
      </w:r>
      <w:r>
        <w:rPr>
          <w:rFonts w:hint="eastAsia" w:ascii="楷体" w:hAnsi="楷体" w:eastAsia="楷体" w:cs="楷体"/>
          <w:sz w:val="32"/>
          <w:szCs w:val="32"/>
        </w:rPr>
        <w:fldChar w:fldCharType="separate"/>
      </w:r>
      <w:r>
        <w:rPr>
          <w:rFonts w:hint="eastAsia" w:ascii="楷体" w:hAnsi="楷体" w:eastAsia="楷体" w:cs="楷体"/>
          <w:sz w:val="32"/>
          <w:szCs w:val="32"/>
        </w:rPr>
        <w:t>1</w:t>
      </w:r>
      <w:r>
        <w:rPr>
          <w:rFonts w:hint="eastAsia" w:ascii="楷体" w:hAnsi="楷体" w:eastAsia="楷体" w:cs="楷体"/>
          <w:sz w:val="32"/>
          <w:szCs w:val="32"/>
        </w:rPr>
        <w:fldChar w:fldCharType="end"/>
      </w:r>
      <w:r>
        <w:rPr>
          <w:rFonts w:hint="eastAsia" w:ascii="楷体" w:hAnsi="楷体" w:eastAsia="楷体" w:cs="楷体"/>
          <w:sz w:val="32"/>
          <w:szCs w:val="32"/>
        </w:rPr>
        <w:fldChar w:fldCharType="end"/>
      </w:r>
    </w:p>
    <w:p>
      <w:pPr>
        <w:pStyle w:val="18"/>
        <w:tabs>
          <w:tab w:val="right" w:leader="dot" w:pos="8300"/>
        </w:tabs>
        <w:rPr>
          <w:rFonts w:hint="eastAsia" w:ascii="仿宋" w:hAnsi="仿宋" w:eastAsia="仿宋" w:cs="仿宋"/>
          <w:sz w:val="32"/>
          <w:szCs w:val="32"/>
        </w:rPr>
      </w:pPr>
      <w:r>
        <w:fldChar w:fldCharType="begin"/>
      </w:r>
      <w:r>
        <w:instrText xml:space="preserve"> HYPERLINK \l "_Toc14555" </w:instrText>
      </w:r>
      <w:r>
        <w:fldChar w:fldCharType="separate"/>
      </w:r>
      <w:r>
        <w:rPr>
          <w:rFonts w:hint="eastAsia" w:ascii="仿宋" w:hAnsi="仿宋" w:eastAsia="仿宋" w:cs="仿宋"/>
          <w:sz w:val="32"/>
          <w:szCs w:val="32"/>
        </w:rPr>
        <w:t>1 适用范围</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_Toc14555 \h </w:instrText>
      </w:r>
      <w:r>
        <w:rPr>
          <w:rFonts w:hint="eastAsia" w:ascii="仿宋" w:hAnsi="仿宋" w:eastAsia="仿宋" w:cs="仿宋"/>
          <w:sz w:val="32"/>
          <w:szCs w:val="32"/>
        </w:rPr>
        <w:fldChar w:fldCharType="separate"/>
      </w:r>
      <w:r>
        <w:rPr>
          <w:rFonts w:hint="eastAsia" w:ascii="仿宋" w:hAnsi="仿宋" w:eastAsia="仿宋" w:cs="仿宋"/>
          <w:sz w:val="32"/>
          <w:szCs w:val="32"/>
        </w:rPr>
        <w:t>1</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8"/>
        <w:tabs>
          <w:tab w:val="right" w:leader="dot" w:pos="8300"/>
        </w:tabs>
        <w:rPr>
          <w:rFonts w:hint="eastAsia" w:ascii="仿宋" w:hAnsi="仿宋" w:eastAsia="仿宋" w:cs="仿宋"/>
          <w:sz w:val="32"/>
          <w:szCs w:val="32"/>
        </w:rPr>
      </w:pPr>
      <w:r>
        <w:fldChar w:fldCharType="begin"/>
      </w:r>
      <w:r>
        <w:instrText xml:space="preserve"> HYPERLINK \l "_Toc29231" </w:instrText>
      </w:r>
      <w:r>
        <w:fldChar w:fldCharType="separate"/>
      </w:r>
      <w:r>
        <w:rPr>
          <w:rFonts w:hint="eastAsia" w:ascii="仿宋" w:hAnsi="仿宋" w:eastAsia="仿宋" w:cs="仿宋"/>
          <w:sz w:val="32"/>
          <w:szCs w:val="32"/>
          <w:lang w:val="en"/>
        </w:rPr>
        <w:t>2</w:t>
      </w:r>
      <w:r>
        <w:rPr>
          <w:rFonts w:hint="eastAsia" w:ascii="仿宋" w:hAnsi="仿宋" w:eastAsia="仿宋" w:cs="仿宋"/>
          <w:sz w:val="32"/>
          <w:szCs w:val="32"/>
        </w:rPr>
        <w:t xml:space="preserve"> 责任主体</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_Toc29231 \h </w:instrText>
      </w:r>
      <w:r>
        <w:rPr>
          <w:rFonts w:hint="eastAsia" w:ascii="仿宋" w:hAnsi="仿宋" w:eastAsia="仿宋" w:cs="仿宋"/>
          <w:sz w:val="32"/>
          <w:szCs w:val="32"/>
        </w:rPr>
        <w:fldChar w:fldCharType="separate"/>
      </w:r>
      <w:r>
        <w:rPr>
          <w:rFonts w:hint="eastAsia" w:ascii="仿宋" w:hAnsi="仿宋" w:eastAsia="仿宋" w:cs="仿宋"/>
          <w:sz w:val="32"/>
          <w:szCs w:val="32"/>
        </w:rPr>
        <w:t>1</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1"/>
        <w:tabs>
          <w:tab w:val="right" w:leader="dot" w:pos="8300"/>
        </w:tabs>
        <w:rPr>
          <w:rFonts w:hint="eastAsia" w:ascii="仿宋" w:hAnsi="仿宋" w:eastAsia="仿宋" w:cs="仿宋"/>
          <w:sz w:val="32"/>
          <w:szCs w:val="32"/>
        </w:rPr>
      </w:pPr>
      <w:r>
        <w:fldChar w:fldCharType="begin"/>
      </w:r>
      <w:r>
        <w:instrText xml:space="preserve"> HYPERLINK \l "_Toc10316" </w:instrText>
      </w:r>
      <w:r>
        <w:fldChar w:fldCharType="separate"/>
      </w:r>
      <w:r>
        <w:rPr>
          <w:rFonts w:hint="eastAsia" w:ascii="仿宋" w:hAnsi="仿宋" w:eastAsia="仿宋" w:cs="仿宋"/>
          <w:bCs/>
          <w:sz w:val="32"/>
          <w:szCs w:val="32"/>
        </w:rPr>
        <w:t>2.1 水利生产经营单位</w:t>
      </w:r>
      <w:r>
        <w:rPr>
          <w:rFonts w:hint="eastAsia" w:ascii="仿宋" w:hAnsi="仿宋" w:eastAsia="仿宋" w:cs="仿宋"/>
          <w:sz w:val="32"/>
          <w:szCs w:val="32"/>
        </w:rPr>
        <w:tab/>
      </w:r>
      <w:r>
        <w:rPr>
          <w:rFonts w:hint="eastAsia" w:ascii="仿宋" w:hAnsi="仿宋" w:eastAsia="仿宋" w:cs="仿宋"/>
          <w:sz w:val="32"/>
          <w:szCs w:val="32"/>
        </w:rPr>
        <w:t>1</w:t>
      </w:r>
      <w:r>
        <w:rPr>
          <w:rFonts w:hint="eastAsia" w:ascii="仿宋" w:hAnsi="仿宋" w:eastAsia="仿宋" w:cs="仿宋"/>
          <w:sz w:val="32"/>
          <w:szCs w:val="32"/>
        </w:rPr>
        <w:fldChar w:fldCharType="end"/>
      </w:r>
    </w:p>
    <w:p>
      <w:pPr>
        <w:pStyle w:val="11"/>
        <w:tabs>
          <w:tab w:val="right" w:leader="dot" w:pos="8300"/>
        </w:tabs>
        <w:rPr>
          <w:rFonts w:hint="eastAsia" w:ascii="仿宋" w:hAnsi="仿宋" w:eastAsia="仿宋" w:cs="仿宋"/>
          <w:sz w:val="32"/>
          <w:szCs w:val="32"/>
        </w:rPr>
      </w:pPr>
      <w:r>
        <w:fldChar w:fldCharType="begin"/>
      </w:r>
      <w:r>
        <w:instrText xml:space="preserve"> HYPERLINK \l "_Toc10316" </w:instrText>
      </w:r>
      <w:r>
        <w:fldChar w:fldCharType="separate"/>
      </w:r>
      <w:r>
        <w:rPr>
          <w:rFonts w:hint="eastAsia" w:ascii="仿宋" w:hAnsi="仿宋" w:eastAsia="仿宋" w:cs="仿宋"/>
          <w:bCs/>
          <w:sz w:val="32"/>
          <w:szCs w:val="32"/>
        </w:rPr>
        <w:t>2.2 水行政主管部门</w:t>
      </w:r>
      <w:r>
        <w:rPr>
          <w:rFonts w:hint="eastAsia" w:ascii="仿宋" w:hAnsi="仿宋" w:eastAsia="仿宋" w:cs="仿宋"/>
          <w:sz w:val="32"/>
          <w:szCs w:val="32"/>
        </w:rPr>
        <w:tab/>
      </w:r>
      <w:r>
        <w:rPr>
          <w:rFonts w:hint="eastAsia" w:ascii="仿宋" w:hAnsi="仿宋" w:eastAsia="仿宋" w:cs="仿宋"/>
          <w:sz w:val="32"/>
          <w:szCs w:val="32"/>
        </w:rPr>
        <w:t>1</w:t>
      </w:r>
      <w:r>
        <w:rPr>
          <w:rFonts w:hint="eastAsia" w:ascii="仿宋" w:hAnsi="仿宋" w:eastAsia="仿宋" w:cs="仿宋"/>
          <w:sz w:val="32"/>
          <w:szCs w:val="32"/>
        </w:rPr>
        <w:fldChar w:fldCharType="end"/>
      </w:r>
    </w:p>
    <w:p>
      <w:pPr>
        <w:pStyle w:val="16"/>
        <w:tabs>
          <w:tab w:val="right" w:leader="dot" w:pos="8300"/>
        </w:tabs>
        <w:rPr>
          <w:rFonts w:hint="eastAsia" w:ascii="楷体" w:hAnsi="楷体" w:eastAsia="楷体" w:cs="楷体"/>
          <w:sz w:val="32"/>
          <w:szCs w:val="32"/>
        </w:rPr>
      </w:pPr>
      <w:r>
        <w:fldChar w:fldCharType="begin"/>
      </w:r>
      <w:r>
        <w:instrText xml:space="preserve"> HYPERLINK \l "_Toc16441" </w:instrText>
      </w:r>
      <w:r>
        <w:fldChar w:fldCharType="separate"/>
      </w:r>
      <w:r>
        <w:rPr>
          <w:rFonts w:hint="eastAsia" w:ascii="楷体" w:hAnsi="楷体" w:eastAsia="楷体" w:cs="楷体"/>
          <w:sz w:val="32"/>
          <w:szCs w:val="32"/>
        </w:rPr>
        <w:t>第二章 水利工程建设项目“六项机制”工作要求</w:t>
      </w:r>
      <w:r>
        <w:rPr>
          <w:rFonts w:hint="eastAsia" w:ascii="楷体" w:hAnsi="楷体" w:eastAsia="楷体" w:cs="楷体"/>
          <w:sz w:val="32"/>
          <w:szCs w:val="32"/>
        </w:rPr>
        <w:tab/>
      </w:r>
      <w:r>
        <w:rPr>
          <w:rFonts w:hint="eastAsia" w:ascii="楷体" w:hAnsi="楷体" w:eastAsia="楷体" w:cs="楷体"/>
          <w:sz w:val="32"/>
          <w:szCs w:val="32"/>
        </w:rPr>
        <w:fldChar w:fldCharType="end"/>
      </w:r>
      <w:r>
        <w:rPr>
          <w:rFonts w:hint="eastAsia" w:ascii="楷体" w:hAnsi="楷体" w:eastAsia="楷体" w:cs="楷体"/>
          <w:sz w:val="32"/>
          <w:szCs w:val="32"/>
        </w:rPr>
        <w:t>5</w:t>
      </w:r>
    </w:p>
    <w:p>
      <w:pPr>
        <w:pStyle w:val="18"/>
        <w:tabs>
          <w:tab w:val="right" w:leader="dot" w:pos="8300"/>
        </w:tabs>
        <w:rPr>
          <w:rFonts w:hint="eastAsia" w:ascii="仿宋" w:hAnsi="仿宋" w:eastAsia="仿宋" w:cs="仿宋"/>
          <w:sz w:val="32"/>
          <w:szCs w:val="32"/>
        </w:rPr>
      </w:pPr>
      <w:r>
        <w:fldChar w:fldCharType="begin"/>
      </w:r>
      <w:r>
        <w:instrText xml:space="preserve"> HYPERLINK \l "_Toc6711" </w:instrText>
      </w:r>
      <w:r>
        <w:fldChar w:fldCharType="separate"/>
      </w:r>
      <w:r>
        <w:rPr>
          <w:rFonts w:hint="eastAsia" w:ascii="仿宋" w:hAnsi="仿宋" w:eastAsia="仿宋" w:cs="仿宋"/>
          <w:sz w:val="32"/>
          <w:szCs w:val="32"/>
          <w:lang w:val="en"/>
        </w:rPr>
        <w:t>1 查找机制</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_Toc6711 \h </w:instrText>
      </w:r>
      <w:r>
        <w:rPr>
          <w:rFonts w:hint="eastAsia" w:ascii="仿宋" w:hAnsi="仿宋" w:eastAsia="仿宋" w:cs="仿宋"/>
          <w:sz w:val="32"/>
          <w:szCs w:val="32"/>
        </w:rPr>
        <w:fldChar w:fldCharType="separate"/>
      </w:r>
      <w:r>
        <w:rPr>
          <w:rFonts w:hint="eastAsia" w:ascii="仿宋" w:hAnsi="仿宋" w:eastAsia="仿宋" w:cs="仿宋"/>
          <w:sz w:val="32"/>
          <w:szCs w:val="32"/>
        </w:rPr>
        <w:t>5</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1"/>
        <w:tabs>
          <w:tab w:val="right" w:leader="dot" w:pos="8300"/>
        </w:tabs>
        <w:rPr>
          <w:rFonts w:hint="eastAsia" w:ascii="仿宋" w:hAnsi="仿宋" w:eastAsia="仿宋" w:cs="仿宋"/>
          <w:sz w:val="32"/>
          <w:szCs w:val="32"/>
        </w:rPr>
      </w:pPr>
      <w:r>
        <w:fldChar w:fldCharType="begin"/>
      </w:r>
      <w:r>
        <w:instrText xml:space="preserve"> HYPERLINK \l "_Toc26969" </w:instrText>
      </w:r>
      <w:r>
        <w:fldChar w:fldCharType="separate"/>
      </w:r>
      <w:r>
        <w:rPr>
          <w:rFonts w:hint="eastAsia" w:ascii="仿宋" w:hAnsi="仿宋" w:eastAsia="仿宋" w:cs="仿宋"/>
          <w:bCs/>
          <w:sz w:val="32"/>
          <w:szCs w:val="32"/>
        </w:rPr>
        <w:t>1.1 建立安全风险分级管控制度</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_Toc26969 \h </w:instrText>
      </w:r>
      <w:r>
        <w:rPr>
          <w:rFonts w:hint="eastAsia" w:ascii="仿宋" w:hAnsi="仿宋" w:eastAsia="仿宋" w:cs="仿宋"/>
          <w:sz w:val="32"/>
          <w:szCs w:val="32"/>
        </w:rPr>
        <w:fldChar w:fldCharType="separate"/>
      </w:r>
      <w:r>
        <w:rPr>
          <w:rFonts w:hint="eastAsia" w:ascii="仿宋" w:hAnsi="仿宋" w:eastAsia="仿宋" w:cs="仿宋"/>
          <w:sz w:val="32"/>
          <w:szCs w:val="32"/>
        </w:rPr>
        <w:t>5</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1"/>
        <w:tabs>
          <w:tab w:val="right" w:leader="dot" w:pos="8300"/>
        </w:tabs>
        <w:rPr>
          <w:rFonts w:hint="eastAsia" w:ascii="仿宋" w:hAnsi="仿宋" w:eastAsia="仿宋" w:cs="仿宋"/>
          <w:sz w:val="32"/>
          <w:szCs w:val="32"/>
        </w:rPr>
      </w:pPr>
      <w:r>
        <w:fldChar w:fldCharType="begin"/>
      </w:r>
      <w:r>
        <w:instrText xml:space="preserve"> HYPERLINK \l "_Toc10316" </w:instrText>
      </w:r>
      <w:r>
        <w:fldChar w:fldCharType="separate"/>
      </w:r>
      <w:r>
        <w:rPr>
          <w:rFonts w:hint="eastAsia" w:ascii="仿宋" w:hAnsi="仿宋" w:eastAsia="仿宋" w:cs="仿宋"/>
          <w:bCs/>
          <w:sz w:val="32"/>
          <w:szCs w:val="32"/>
        </w:rPr>
        <w:t>1.2 开展危险源辨识</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_Toc10316 \h </w:instrText>
      </w:r>
      <w:r>
        <w:rPr>
          <w:rFonts w:hint="eastAsia" w:ascii="仿宋" w:hAnsi="仿宋" w:eastAsia="仿宋" w:cs="仿宋"/>
          <w:sz w:val="32"/>
          <w:szCs w:val="32"/>
        </w:rPr>
        <w:fldChar w:fldCharType="separate"/>
      </w:r>
      <w:r>
        <w:rPr>
          <w:rFonts w:hint="eastAsia" w:ascii="仿宋" w:hAnsi="仿宋" w:eastAsia="仿宋" w:cs="仿宋"/>
          <w:sz w:val="32"/>
          <w:szCs w:val="32"/>
        </w:rPr>
        <w:t>5</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1"/>
        <w:tabs>
          <w:tab w:val="right" w:leader="dot" w:pos="8300"/>
        </w:tabs>
        <w:rPr>
          <w:rFonts w:hint="eastAsia" w:ascii="仿宋" w:hAnsi="仿宋" w:eastAsia="仿宋" w:cs="仿宋"/>
          <w:sz w:val="32"/>
          <w:szCs w:val="32"/>
        </w:rPr>
      </w:pPr>
      <w:r>
        <w:fldChar w:fldCharType="begin"/>
      </w:r>
      <w:r>
        <w:instrText xml:space="preserve"> HYPERLINK \l "_Toc23386" </w:instrText>
      </w:r>
      <w:r>
        <w:fldChar w:fldCharType="separate"/>
      </w:r>
      <w:r>
        <w:rPr>
          <w:rFonts w:hint="eastAsia" w:ascii="仿宋" w:hAnsi="仿宋" w:eastAsia="仿宋" w:cs="仿宋"/>
          <w:bCs/>
          <w:sz w:val="32"/>
          <w:szCs w:val="32"/>
        </w:rPr>
        <w:t>1.3 建立危险源清单</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_Toc23386 \h </w:instrText>
      </w:r>
      <w:r>
        <w:rPr>
          <w:rFonts w:hint="eastAsia" w:ascii="仿宋" w:hAnsi="仿宋" w:eastAsia="仿宋" w:cs="仿宋"/>
          <w:sz w:val="32"/>
          <w:szCs w:val="32"/>
        </w:rPr>
        <w:fldChar w:fldCharType="separate"/>
      </w:r>
      <w:r>
        <w:rPr>
          <w:rFonts w:hint="eastAsia" w:ascii="仿宋" w:hAnsi="仿宋" w:eastAsia="仿宋" w:cs="仿宋"/>
          <w:sz w:val="32"/>
          <w:szCs w:val="32"/>
        </w:rPr>
        <w:t>6</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1"/>
        <w:tabs>
          <w:tab w:val="right" w:leader="dot" w:pos="8300"/>
        </w:tabs>
        <w:rPr>
          <w:rFonts w:hint="eastAsia" w:ascii="仿宋" w:hAnsi="仿宋" w:eastAsia="仿宋" w:cs="仿宋"/>
          <w:sz w:val="32"/>
          <w:szCs w:val="32"/>
        </w:rPr>
      </w:pPr>
      <w:r>
        <w:fldChar w:fldCharType="begin"/>
      </w:r>
      <w:r>
        <w:instrText xml:space="preserve"> HYPERLINK \l "_Toc21420" </w:instrText>
      </w:r>
      <w:r>
        <w:fldChar w:fldCharType="separate"/>
      </w:r>
      <w:r>
        <w:rPr>
          <w:rFonts w:hint="eastAsia" w:ascii="仿宋" w:hAnsi="仿宋" w:eastAsia="仿宋" w:cs="仿宋"/>
          <w:bCs/>
          <w:sz w:val="32"/>
          <w:szCs w:val="32"/>
        </w:rPr>
        <w:t>1.4 动态辨识</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_Toc21420 \h </w:instrText>
      </w:r>
      <w:r>
        <w:rPr>
          <w:rFonts w:hint="eastAsia" w:ascii="仿宋" w:hAnsi="仿宋" w:eastAsia="仿宋" w:cs="仿宋"/>
          <w:sz w:val="32"/>
          <w:szCs w:val="32"/>
        </w:rPr>
        <w:fldChar w:fldCharType="separate"/>
      </w:r>
      <w:r>
        <w:rPr>
          <w:rFonts w:hint="eastAsia" w:ascii="仿宋" w:hAnsi="仿宋" w:eastAsia="仿宋" w:cs="仿宋"/>
          <w:sz w:val="32"/>
          <w:szCs w:val="32"/>
        </w:rPr>
        <w:t>6</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8"/>
        <w:tabs>
          <w:tab w:val="right" w:leader="dot" w:pos="8300"/>
        </w:tabs>
        <w:rPr>
          <w:rFonts w:hint="eastAsia" w:ascii="仿宋" w:hAnsi="仿宋" w:eastAsia="仿宋" w:cs="仿宋"/>
          <w:sz w:val="32"/>
          <w:szCs w:val="32"/>
        </w:rPr>
      </w:pPr>
      <w:r>
        <w:fldChar w:fldCharType="begin"/>
      </w:r>
      <w:r>
        <w:instrText xml:space="preserve"> HYPERLINK \l "_Toc21169" </w:instrText>
      </w:r>
      <w:r>
        <w:fldChar w:fldCharType="separate"/>
      </w:r>
      <w:r>
        <w:rPr>
          <w:rFonts w:hint="eastAsia" w:ascii="仿宋" w:hAnsi="仿宋" w:eastAsia="仿宋" w:cs="仿宋"/>
          <w:sz w:val="32"/>
          <w:szCs w:val="32"/>
        </w:rPr>
        <w:t>2 研判机制</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_Toc21169 \h </w:instrText>
      </w:r>
      <w:r>
        <w:rPr>
          <w:rFonts w:hint="eastAsia" w:ascii="仿宋" w:hAnsi="仿宋" w:eastAsia="仿宋" w:cs="仿宋"/>
          <w:sz w:val="32"/>
          <w:szCs w:val="32"/>
        </w:rPr>
        <w:fldChar w:fldCharType="separate"/>
      </w:r>
      <w:r>
        <w:rPr>
          <w:rFonts w:hint="eastAsia" w:ascii="仿宋" w:hAnsi="仿宋" w:eastAsia="仿宋" w:cs="仿宋"/>
          <w:sz w:val="32"/>
          <w:szCs w:val="32"/>
        </w:rPr>
        <w:t>7</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1"/>
        <w:tabs>
          <w:tab w:val="right" w:leader="dot" w:pos="8300"/>
        </w:tabs>
        <w:rPr>
          <w:rFonts w:hint="eastAsia" w:ascii="仿宋" w:hAnsi="仿宋" w:eastAsia="仿宋" w:cs="仿宋"/>
          <w:sz w:val="32"/>
          <w:szCs w:val="32"/>
        </w:rPr>
      </w:pPr>
      <w:r>
        <w:fldChar w:fldCharType="begin"/>
      </w:r>
      <w:r>
        <w:instrText xml:space="preserve"> HYPERLINK \l "_Toc2146" </w:instrText>
      </w:r>
      <w:r>
        <w:fldChar w:fldCharType="separate"/>
      </w:r>
      <w:r>
        <w:rPr>
          <w:rFonts w:hint="eastAsia" w:ascii="仿宋" w:hAnsi="仿宋" w:eastAsia="仿宋" w:cs="仿宋"/>
          <w:bCs/>
          <w:sz w:val="32"/>
          <w:szCs w:val="32"/>
        </w:rPr>
        <w:t>2.1 评价风险等级</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_Toc2146 \h </w:instrText>
      </w:r>
      <w:r>
        <w:rPr>
          <w:rFonts w:hint="eastAsia" w:ascii="仿宋" w:hAnsi="仿宋" w:eastAsia="仿宋" w:cs="仿宋"/>
          <w:sz w:val="32"/>
          <w:szCs w:val="32"/>
        </w:rPr>
        <w:fldChar w:fldCharType="separate"/>
      </w:r>
      <w:r>
        <w:rPr>
          <w:rFonts w:hint="eastAsia" w:ascii="仿宋" w:hAnsi="仿宋" w:eastAsia="仿宋" w:cs="仿宋"/>
          <w:sz w:val="32"/>
          <w:szCs w:val="32"/>
        </w:rPr>
        <w:t>7</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1"/>
        <w:tabs>
          <w:tab w:val="right" w:leader="dot" w:pos="8300"/>
        </w:tabs>
        <w:rPr>
          <w:rFonts w:hint="eastAsia" w:ascii="仿宋" w:hAnsi="仿宋" w:eastAsia="仿宋" w:cs="仿宋"/>
          <w:sz w:val="32"/>
          <w:szCs w:val="32"/>
        </w:rPr>
      </w:pPr>
      <w:r>
        <w:fldChar w:fldCharType="begin"/>
      </w:r>
      <w:r>
        <w:instrText xml:space="preserve"> HYPERLINK \l "_Toc20226" </w:instrText>
      </w:r>
      <w:r>
        <w:fldChar w:fldCharType="separate"/>
      </w:r>
      <w:r>
        <w:rPr>
          <w:rFonts w:hint="eastAsia" w:ascii="仿宋" w:hAnsi="仿宋" w:eastAsia="仿宋" w:cs="仿宋"/>
          <w:bCs/>
          <w:sz w:val="32"/>
          <w:szCs w:val="32"/>
        </w:rPr>
        <w:t>2.2 建立重大风险危险源专项档案</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_Toc20226 \h </w:instrText>
      </w:r>
      <w:r>
        <w:rPr>
          <w:rFonts w:hint="eastAsia" w:ascii="仿宋" w:hAnsi="仿宋" w:eastAsia="仿宋" w:cs="仿宋"/>
          <w:sz w:val="32"/>
          <w:szCs w:val="32"/>
        </w:rPr>
        <w:fldChar w:fldCharType="separate"/>
      </w:r>
      <w:r>
        <w:rPr>
          <w:rFonts w:hint="eastAsia" w:ascii="仿宋" w:hAnsi="仿宋" w:eastAsia="仿宋" w:cs="仿宋"/>
          <w:sz w:val="32"/>
          <w:szCs w:val="32"/>
        </w:rPr>
        <w:t>7</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8"/>
        <w:tabs>
          <w:tab w:val="right" w:leader="dot" w:pos="8300"/>
        </w:tabs>
        <w:rPr>
          <w:rFonts w:hint="eastAsia" w:ascii="仿宋" w:hAnsi="仿宋" w:eastAsia="仿宋" w:cs="仿宋"/>
          <w:sz w:val="32"/>
          <w:szCs w:val="32"/>
        </w:rPr>
      </w:pPr>
      <w:r>
        <w:fldChar w:fldCharType="begin"/>
      </w:r>
      <w:r>
        <w:instrText xml:space="preserve"> HYPERLINK \l "_Toc1083" </w:instrText>
      </w:r>
      <w:r>
        <w:fldChar w:fldCharType="separate"/>
      </w:r>
      <w:r>
        <w:rPr>
          <w:rFonts w:hint="eastAsia" w:ascii="仿宋" w:hAnsi="仿宋" w:eastAsia="仿宋" w:cs="仿宋"/>
          <w:sz w:val="32"/>
          <w:szCs w:val="32"/>
        </w:rPr>
        <w:t>3 预警机制</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_Toc1083 \h </w:instrText>
      </w:r>
      <w:r>
        <w:rPr>
          <w:rFonts w:hint="eastAsia" w:ascii="仿宋" w:hAnsi="仿宋" w:eastAsia="仿宋" w:cs="仿宋"/>
          <w:sz w:val="32"/>
          <w:szCs w:val="32"/>
        </w:rPr>
        <w:fldChar w:fldCharType="separate"/>
      </w:r>
      <w:r>
        <w:rPr>
          <w:rFonts w:hint="eastAsia" w:ascii="仿宋" w:hAnsi="仿宋" w:eastAsia="仿宋" w:cs="仿宋"/>
          <w:sz w:val="32"/>
          <w:szCs w:val="32"/>
        </w:rPr>
        <w:t>8</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1"/>
        <w:tabs>
          <w:tab w:val="right" w:leader="dot" w:pos="8300"/>
        </w:tabs>
        <w:rPr>
          <w:rFonts w:hint="eastAsia" w:ascii="仿宋" w:hAnsi="仿宋" w:eastAsia="仿宋" w:cs="仿宋"/>
          <w:sz w:val="32"/>
          <w:szCs w:val="32"/>
        </w:rPr>
      </w:pPr>
      <w:r>
        <w:fldChar w:fldCharType="begin"/>
      </w:r>
      <w:r>
        <w:instrText xml:space="preserve"> HYPERLINK \l "_Toc18611" </w:instrText>
      </w:r>
      <w:r>
        <w:fldChar w:fldCharType="separate"/>
      </w:r>
      <w:r>
        <w:rPr>
          <w:rFonts w:hint="eastAsia" w:ascii="仿宋" w:hAnsi="仿宋" w:eastAsia="仿宋" w:cs="仿宋"/>
          <w:bCs/>
          <w:sz w:val="32"/>
          <w:szCs w:val="32"/>
        </w:rPr>
        <w:t>3.1 落实监测监控措施</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_Toc18611 \h </w:instrText>
      </w:r>
      <w:r>
        <w:rPr>
          <w:rFonts w:hint="eastAsia" w:ascii="仿宋" w:hAnsi="仿宋" w:eastAsia="仿宋" w:cs="仿宋"/>
          <w:sz w:val="32"/>
          <w:szCs w:val="32"/>
        </w:rPr>
        <w:fldChar w:fldCharType="separate"/>
      </w:r>
      <w:r>
        <w:rPr>
          <w:rFonts w:hint="eastAsia" w:ascii="仿宋" w:hAnsi="仿宋" w:eastAsia="仿宋" w:cs="仿宋"/>
          <w:sz w:val="32"/>
          <w:szCs w:val="32"/>
        </w:rPr>
        <w:t>8</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1"/>
        <w:tabs>
          <w:tab w:val="right" w:leader="dot" w:pos="8300"/>
        </w:tabs>
        <w:rPr>
          <w:rFonts w:hint="eastAsia" w:ascii="仿宋" w:hAnsi="仿宋" w:eastAsia="仿宋" w:cs="仿宋"/>
          <w:sz w:val="32"/>
          <w:szCs w:val="32"/>
        </w:rPr>
      </w:pPr>
      <w:r>
        <w:fldChar w:fldCharType="begin"/>
      </w:r>
      <w:r>
        <w:instrText xml:space="preserve"> HYPERLINK \l "_Toc4237" </w:instrText>
      </w:r>
      <w:r>
        <w:fldChar w:fldCharType="separate"/>
      </w:r>
      <w:r>
        <w:rPr>
          <w:rFonts w:hint="eastAsia" w:ascii="仿宋" w:hAnsi="仿宋" w:eastAsia="仿宋" w:cs="仿宋"/>
          <w:bCs/>
          <w:sz w:val="32"/>
          <w:szCs w:val="32"/>
        </w:rPr>
        <w:t>3.2 严格值班值守</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_Toc4237 \h </w:instrText>
      </w:r>
      <w:r>
        <w:rPr>
          <w:rFonts w:hint="eastAsia" w:ascii="仿宋" w:hAnsi="仿宋" w:eastAsia="仿宋" w:cs="仿宋"/>
          <w:sz w:val="32"/>
          <w:szCs w:val="32"/>
        </w:rPr>
        <w:fldChar w:fldCharType="separate"/>
      </w:r>
      <w:r>
        <w:rPr>
          <w:rFonts w:hint="eastAsia" w:ascii="仿宋" w:hAnsi="仿宋" w:eastAsia="仿宋" w:cs="仿宋"/>
          <w:sz w:val="32"/>
          <w:szCs w:val="32"/>
        </w:rPr>
        <w:t>8</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1"/>
        <w:tabs>
          <w:tab w:val="right" w:leader="dot" w:pos="8300"/>
        </w:tabs>
        <w:rPr>
          <w:rFonts w:hint="eastAsia" w:ascii="仿宋" w:hAnsi="仿宋" w:eastAsia="仿宋" w:cs="仿宋"/>
          <w:sz w:val="32"/>
          <w:szCs w:val="32"/>
        </w:rPr>
      </w:pPr>
      <w:r>
        <w:fldChar w:fldCharType="begin"/>
      </w:r>
      <w:r>
        <w:instrText xml:space="preserve"> HYPERLINK \l "_Toc29738" </w:instrText>
      </w:r>
      <w:r>
        <w:fldChar w:fldCharType="separate"/>
      </w:r>
      <w:r>
        <w:rPr>
          <w:rFonts w:hint="eastAsia" w:ascii="仿宋" w:hAnsi="仿宋" w:eastAsia="仿宋" w:cs="仿宋"/>
          <w:bCs/>
          <w:sz w:val="32"/>
          <w:szCs w:val="32"/>
        </w:rPr>
        <w:t>3.3 及时实施预警</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_Toc29738 \h </w:instrText>
      </w:r>
      <w:r>
        <w:rPr>
          <w:rFonts w:hint="eastAsia" w:ascii="仿宋" w:hAnsi="仿宋" w:eastAsia="仿宋" w:cs="仿宋"/>
          <w:sz w:val="32"/>
          <w:szCs w:val="32"/>
        </w:rPr>
        <w:fldChar w:fldCharType="separate"/>
      </w:r>
      <w:r>
        <w:rPr>
          <w:rFonts w:hint="eastAsia" w:ascii="仿宋" w:hAnsi="仿宋" w:eastAsia="仿宋" w:cs="仿宋"/>
          <w:sz w:val="32"/>
          <w:szCs w:val="32"/>
        </w:rPr>
        <w:t>9</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8"/>
        <w:tabs>
          <w:tab w:val="right" w:leader="dot" w:pos="8300"/>
        </w:tabs>
        <w:rPr>
          <w:rFonts w:hint="eastAsia" w:ascii="仿宋" w:hAnsi="仿宋" w:eastAsia="仿宋" w:cs="仿宋"/>
          <w:sz w:val="32"/>
          <w:szCs w:val="32"/>
        </w:rPr>
      </w:pPr>
      <w:r>
        <w:fldChar w:fldCharType="begin"/>
      </w:r>
      <w:r>
        <w:instrText xml:space="preserve"> HYPERLINK \l "_Toc26374" </w:instrText>
      </w:r>
      <w:r>
        <w:fldChar w:fldCharType="separate"/>
      </w:r>
      <w:r>
        <w:rPr>
          <w:rFonts w:hint="eastAsia" w:ascii="仿宋" w:hAnsi="仿宋" w:eastAsia="仿宋" w:cs="仿宋"/>
          <w:sz w:val="32"/>
          <w:szCs w:val="32"/>
        </w:rPr>
        <w:t>4 防范机制</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_Toc26374 \h </w:instrText>
      </w:r>
      <w:r>
        <w:rPr>
          <w:rFonts w:hint="eastAsia" w:ascii="仿宋" w:hAnsi="仿宋" w:eastAsia="仿宋" w:cs="仿宋"/>
          <w:sz w:val="32"/>
          <w:szCs w:val="32"/>
        </w:rPr>
        <w:fldChar w:fldCharType="separate"/>
      </w:r>
      <w:r>
        <w:rPr>
          <w:rFonts w:hint="eastAsia" w:ascii="仿宋" w:hAnsi="仿宋" w:eastAsia="仿宋" w:cs="仿宋"/>
          <w:sz w:val="32"/>
          <w:szCs w:val="32"/>
        </w:rPr>
        <w:t>9</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1"/>
        <w:tabs>
          <w:tab w:val="right" w:leader="dot" w:pos="8300"/>
        </w:tabs>
        <w:rPr>
          <w:rFonts w:hint="eastAsia" w:ascii="仿宋" w:hAnsi="仿宋" w:eastAsia="仿宋" w:cs="仿宋"/>
          <w:sz w:val="32"/>
          <w:szCs w:val="32"/>
        </w:rPr>
      </w:pPr>
      <w:r>
        <w:fldChar w:fldCharType="begin"/>
      </w:r>
      <w:r>
        <w:instrText xml:space="preserve"> HYPERLINK \l "_Toc1997" </w:instrText>
      </w:r>
      <w:r>
        <w:fldChar w:fldCharType="separate"/>
      </w:r>
      <w:r>
        <w:rPr>
          <w:rFonts w:hint="eastAsia" w:ascii="仿宋" w:hAnsi="仿宋" w:eastAsia="仿宋" w:cs="仿宋"/>
          <w:bCs/>
          <w:sz w:val="32"/>
          <w:szCs w:val="32"/>
        </w:rPr>
        <w:t>4.1 落实风险分级管控责任</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_Toc1997 \h </w:instrText>
      </w:r>
      <w:r>
        <w:rPr>
          <w:rFonts w:hint="eastAsia" w:ascii="仿宋" w:hAnsi="仿宋" w:eastAsia="仿宋" w:cs="仿宋"/>
          <w:sz w:val="32"/>
          <w:szCs w:val="32"/>
        </w:rPr>
        <w:fldChar w:fldCharType="separate"/>
      </w:r>
      <w:r>
        <w:rPr>
          <w:rFonts w:hint="eastAsia" w:ascii="仿宋" w:hAnsi="仿宋" w:eastAsia="仿宋" w:cs="仿宋"/>
          <w:sz w:val="32"/>
          <w:szCs w:val="32"/>
        </w:rPr>
        <w:t>9</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1"/>
        <w:tabs>
          <w:tab w:val="right" w:leader="dot" w:pos="8300"/>
        </w:tabs>
        <w:rPr>
          <w:rFonts w:hint="eastAsia" w:ascii="仿宋" w:hAnsi="仿宋" w:eastAsia="仿宋" w:cs="仿宋"/>
          <w:sz w:val="32"/>
          <w:szCs w:val="32"/>
        </w:rPr>
      </w:pPr>
      <w:r>
        <w:fldChar w:fldCharType="begin"/>
      </w:r>
      <w:r>
        <w:instrText xml:space="preserve"> HYPERLINK \l "_Toc537" </w:instrText>
      </w:r>
      <w:r>
        <w:fldChar w:fldCharType="separate"/>
      </w:r>
      <w:r>
        <w:rPr>
          <w:rFonts w:hint="eastAsia" w:ascii="仿宋" w:hAnsi="仿宋" w:eastAsia="仿宋" w:cs="仿宋"/>
          <w:bCs/>
          <w:sz w:val="32"/>
          <w:szCs w:val="32"/>
        </w:rPr>
        <w:t>4.2 落实风险管控措施</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_Toc537 \h </w:instrText>
      </w:r>
      <w:r>
        <w:rPr>
          <w:rFonts w:hint="eastAsia" w:ascii="仿宋" w:hAnsi="仿宋" w:eastAsia="仿宋" w:cs="仿宋"/>
          <w:sz w:val="32"/>
          <w:szCs w:val="32"/>
        </w:rPr>
        <w:fldChar w:fldCharType="separate"/>
      </w:r>
      <w:r>
        <w:rPr>
          <w:rFonts w:hint="eastAsia" w:ascii="仿宋" w:hAnsi="仿宋" w:eastAsia="仿宋" w:cs="仿宋"/>
          <w:sz w:val="32"/>
          <w:szCs w:val="32"/>
        </w:rPr>
        <w:t>11</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1"/>
        <w:tabs>
          <w:tab w:val="right" w:leader="dot" w:pos="8300"/>
        </w:tabs>
        <w:rPr>
          <w:rFonts w:hint="eastAsia" w:ascii="仿宋" w:hAnsi="仿宋" w:eastAsia="仿宋" w:cs="仿宋"/>
          <w:sz w:val="32"/>
          <w:szCs w:val="32"/>
        </w:rPr>
      </w:pPr>
      <w:r>
        <w:fldChar w:fldCharType="begin"/>
      </w:r>
      <w:r>
        <w:instrText xml:space="preserve"> HYPERLINK \l "_Toc25410" </w:instrText>
      </w:r>
      <w:r>
        <w:fldChar w:fldCharType="separate"/>
      </w:r>
      <w:r>
        <w:rPr>
          <w:rFonts w:hint="eastAsia" w:ascii="仿宋" w:hAnsi="仿宋" w:eastAsia="仿宋" w:cs="仿宋"/>
          <w:bCs/>
          <w:sz w:val="32"/>
          <w:szCs w:val="32"/>
        </w:rPr>
        <w:t>4.3 编制危险源辨识与风险评价报告</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_Toc25410 \h </w:instrText>
      </w:r>
      <w:r>
        <w:rPr>
          <w:rFonts w:hint="eastAsia" w:ascii="仿宋" w:hAnsi="仿宋" w:eastAsia="仿宋" w:cs="仿宋"/>
          <w:sz w:val="32"/>
          <w:szCs w:val="32"/>
        </w:rPr>
        <w:fldChar w:fldCharType="separate"/>
      </w:r>
      <w:r>
        <w:rPr>
          <w:rFonts w:hint="eastAsia" w:ascii="仿宋" w:hAnsi="仿宋" w:eastAsia="仿宋" w:cs="仿宋"/>
          <w:sz w:val="32"/>
          <w:szCs w:val="32"/>
        </w:rPr>
        <w:t>15</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1"/>
        <w:tabs>
          <w:tab w:val="right" w:leader="dot" w:pos="8300"/>
        </w:tabs>
        <w:rPr>
          <w:rFonts w:hint="eastAsia" w:ascii="仿宋" w:hAnsi="仿宋" w:eastAsia="仿宋" w:cs="仿宋"/>
          <w:sz w:val="32"/>
          <w:szCs w:val="32"/>
        </w:rPr>
      </w:pPr>
      <w:r>
        <w:fldChar w:fldCharType="begin"/>
      </w:r>
      <w:r>
        <w:instrText xml:space="preserve"> HYPERLINK \l "_Toc24013" </w:instrText>
      </w:r>
      <w:r>
        <w:fldChar w:fldCharType="separate"/>
      </w:r>
      <w:r>
        <w:rPr>
          <w:rFonts w:hint="eastAsia" w:ascii="仿宋" w:hAnsi="仿宋" w:eastAsia="仿宋" w:cs="仿宋"/>
          <w:bCs/>
          <w:sz w:val="32"/>
          <w:szCs w:val="32"/>
        </w:rPr>
        <w:t>4.4 及时排查治理事故隐患</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_Toc24013 \h </w:instrText>
      </w:r>
      <w:r>
        <w:rPr>
          <w:rFonts w:hint="eastAsia" w:ascii="仿宋" w:hAnsi="仿宋" w:eastAsia="仿宋" w:cs="仿宋"/>
          <w:sz w:val="32"/>
          <w:szCs w:val="32"/>
        </w:rPr>
        <w:fldChar w:fldCharType="separate"/>
      </w:r>
      <w:r>
        <w:rPr>
          <w:rFonts w:hint="eastAsia" w:ascii="仿宋" w:hAnsi="仿宋" w:eastAsia="仿宋" w:cs="仿宋"/>
          <w:sz w:val="32"/>
          <w:szCs w:val="32"/>
        </w:rPr>
        <w:t>16</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8"/>
        <w:tabs>
          <w:tab w:val="right" w:leader="dot" w:pos="8300"/>
        </w:tabs>
        <w:rPr>
          <w:rFonts w:hint="eastAsia" w:ascii="仿宋" w:hAnsi="仿宋" w:eastAsia="仿宋" w:cs="仿宋"/>
          <w:sz w:val="32"/>
          <w:szCs w:val="32"/>
        </w:rPr>
      </w:pPr>
      <w:r>
        <w:fldChar w:fldCharType="begin"/>
      </w:r>
      <w:r>
        <w:instrText xml:space="preserve"> HYPERLINK \l "_Toc10632" </w:instrText>
      </w:r>
      <w:r>
        <w:fldChar w:fldCharType="separate"/>
      </w:r>
      <w:r>
        <w:rPr>
          <w:rFonts w:hint="eastAsia" w:ascii="仿宋" w:hAnsi="仿宋" w:eastAsia="仿宋" w:cs="仿宋"/>
          <w:sz w:val="32"/>
          <w:szCs w:val="32"/>
        </w:rPr>
        <w:t>5 处置机制</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_Toc10632 \h </w:instrText>
      </w:r>
      <w:r>
        <w:rPr>
          <w:rFonts w:hint="eastAsia" w:ascii="仿宋" w:hAnsi="仿宋" w:eastAsia="仿宋" w:cs="仿宋"/>
          <w:sz w:val="32"/>
          <w:szCs w:val="32"/>
        </w:rPr>
        <w:fldChar w:fldCharType="separate"/>
      </w:r>
      <w:r>
        <w:rPr>
          <w:rFonts w:hint="eastAsia" w:ascii="仿宋" w:hAnsi="仿宋" w:eastAsia="仿宋" w:cs="仿宋"/>
          <w:sz w:val="32"/>
          <w:szCs w:val="32"/>
        </w:rPr>
        <w:t>18</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1"/>
        <w:tabs>
          <w:tab w:val="right" w:leader="dot" w:pos="8300"/>
        </w:tabs>
        <w:rPr>
          <w:rFonts w:hint="eastAsia" w:ascii="仿宋" w:hAnsi="仿宋" w:eastAsia="仿宋" w:cs="仿宋"/>
          <w:sz w:val="32"/>
          <w:szCs w:val="32"/>
        </w:rPr>
      </w:pPr>
      <w:r>
        <w:fldChar w:fldCharType="begin"/>
      </w:r>
      <w:r>
        <w:instrText xml:space="preserve"> HYPERLINK \l "_Toc5106" </w:instrText>
      </w:r>
      <w:r>
        <w:fldChar w:fldCharType="separate"/>
      </w:r>
      <w:r>
        <w:rPr>
          <w:rFonts w:hint="eastAsia" w:ascii="仿宋" w:hAnsi="仿宋" w:eastAsia="仿宋" w:cs="仿宋"/>
          <w:bCs/>
          <w:sz w:val="32"/>
          <w:szCs w:val="32"/>
        </w:rPr>
        <w:t>5.1 建立健全应急预案</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_Toc5106 \h </w:instrText>
      </w:r>
      <w:r>
        <w:rPr>
          <w:rFonts w:hint="eastAsia" w:ascii="仿宋" w:hAnsi="仿宋" w:eastAsia="仿宋" w:cs="仿宋"/>
          <w:sz w:val="32"/>
          <w:szCs w:val="32"/>
        </w:rPr>
        <w:fldChar w:fldCharType="separate"/>
      </w:r>
      <w:r>
        <w:rPr>
          <w:rFonts w:hint="eastAsia" w:ascii="仿宋" w:hAnsi="仿宋" w:eastAsia="仿宋" w:cs="仿宋"/>
          <w:sz w:val="32"/>
          <w:szCs w:val="32"/>
        </w:rPr>
        <w:t>18</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1"/>
        <w:tabs>
          <w:tab w:val="right" w:leader="dot" w:pos="8300"/>
        </w:tabs>
        <w:rPr>
          <w:rFonts w:hint="eastAsia" w:ascii="仿宋" w:hAnsi="仿宋" w:eastAsia="仿宋" w:cs="仿宋"/>
          <w:sz w:val="32"/>
          <w:szCs w:val="32"/>
        </w:rPr>
      </w:pPr>
      <w:r>
        <w:fldChar w:fldCharType="begin"/>
      </w:r>
      <w:r>
        <w:instrText xml:space="preserve"> HYPERLINK \l "_Toc11475" </w:instrText>
      </w:r>
      <w:r>
        <w:fldChar w:fldCharType="separate"/>
      </w:r>
      <w:r>
        <w:rPr>
          <w:rFonts w:hint="eastAsia" w:ascii="仿宋" w:hAnsi="仿宋" w:eastAsia="仿宋" w:cs="仿宋"/>
          <w:bCs/>
          <w:sz w:val="32"/>
          <w:szCs w:val="32"/>
        </w:rPr>
        <w:t>5.2 明确应急队伍及物资</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_Toc11475 \h </w:instrText>
      </w:r>
      <w:r>
        <w:rPr>
          <w:rFonts w:hint="eastAsia" w:ascii="仿宋" w:hAnsi="仿宋" w:eastAsia="仿宋" w:cs="仿宋"/>
          <w:sz w:val="32"/>
          <w:szCs w:val="32"/>
        </w:rPr>
        <w:fldChar w:fldCharType="separate"/>
      </w:r>
      <w:r>
        <w:rPr>
          <w:rFonts w:hint="eastAsia" w:ascii="仿宋" w:hAnsi="仿宋" w:eastAsia="仿宋" w:cs="仿宋"/>
          <w:sz w:val="32"/>
          <w:szCs w:val="32"/>
        </w:rPr>
        <w:t>19</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1"/>
        <w:tabs>
          <w:tab w:val="right" w:leader="dot" w:pos="8300"/>
        </w:tabs>
        <w:rPr>
          <w:rFonts w:hint="eastAsia" w:ascii="仿宋" w:hAnsi="仿宋" w:eastAsia="仿宋" w:cs="仿宋"/>
          <w:sz w:val="32"/>
          <w:szCs w:val="32"/>
        </w:rPr>
      </w:pPr>
      <w:r>
        <w:fldChar w:fldCharType="begin"/>
      </w:r>
      <w:r>
        <w:instrText xml:space="preserve"> HYPERLINK \l "_Toc22279" </w:instrText>
      </w:r>
      <w:r>
        <w:fldChar w:fldCharType="separate"/>
      </w:r>
      <w:r>
        <w:rPr>
          <w:rFonts w:hint="eastAsia" w:ascii="仿宋" w:hAnsi="仿宋" w:eastAsia="仿宋" w:cs="仿宋"/>
          <w:bCs/>
          <w:sz w:val="32"/>
          <w:szCs w:val="32"/>
        </w:rPr>
        <w:t>5.3 开展应急演练</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_Toc22279 \h </w:instrText>
      </w:r>
      <w:r>
        <w:rPr>
          <w:rFonts w:hint="eastAsia" w:ascii="仿宋" w:hAnsi="仿宋" w:eastAsia="仿宋" w:cs="仿宋"/>
          <w:sz w:val="32"/>
          <w:szCs w:val="32"/>
        </w:rPr>
        <w:fldChar w:fldCharType="separate"/>
      </w:r>
      <w:r>
        <w:rPr>
          <w:rFonts w:hint="eastAsia" w:ascii="仿宋" w:hAnsi="仿宋" w:eastAsia="仿宋" w:cs="仿宋"/>
          <w:sz w:val="32"/>
          <w:szCs w:val="32"/>
        </w:rPr>
        <w:t>19</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1"/>
        <w:tabs>
          <w:tab w:val="right" w:leader="dot" w:pos="8300"/>
        </w:tabs>
        <w:rPr>
          <w:rFonts w:hint="eastAsia" w:ascii="仿宋" w:hAnsi="仿宋" w:eastAsia="仿宋" w:cs="仿宋"/>
          <w:sz w:val="32"/>
          <w:szCs w:val="32"/>
        </w:rPr>
      </w:pPr>
      <w:r>
        <w:fldChar w:fldCharType="begin"/>
      </w:r>
      <w:r>
        <w:instrText xml:space="preserve"> HYPERLINK \l "_Toc16981" </w:instrText>
      </w:r>
      <w:r>
        <w:fldChar w:fldCharType="separate"/>
      </w:r>
      <w:r>
        <w:rPr>
          <w:rFonts w:hint="eastAsia" w:ascii="仿宋" w:hAnsi="仿宋" w:eastAsia="仿宋" w:cs="仿宋"/>
          <w:bCs/>
          <w:sz w:val="32"/>
          <w:szCs w:val="32"/>
        </w:rPr>
        <w:t>5.4 快速有效开展应急处置</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_Toc16981 \h </w:instrText>
      </w:r>
      <w:r>
        <w:rPr>
          <w:rFonts w:hint="eastAsia" w:ascii="仿宋" w:hAnsi="仿宋" w:eastAsia="仿宋" w:cs="仿宋"/>
          <w:sz w:val="32"/>
          <w:szCs w:val="32"/>
        </w:rPr>
        <w:fldChar w:fldCharType="separate"/>
      </w:r>
      <w:r>
        <w:rPr>
          <w:rFonts w:hint="eastAsia" w:ascii="仿宋" w:hAnsi="仿宋" w:eastAsia="仿宋" w:cs="仿宋"/>
          <w:sz w:val="32"/>
          <w:szCs w:val="32"/>
        </w:rPr>
        <w:t>20</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8"/>
        <w:tabs>
          <w:tab w:val="right" w:leader="dot" w:pos="8300"/>
        </w:tabs>
        <w:rPr>
          <w:rFonts w:hint="eastAsia" w:ascii="仿宋" w:hAnsi="仿宋" w:eastAsia="仿宋" w:cs="仿宋"/>
          <w:sz w:val="32"/>
          <w:szCs w:val="32"/>
        </w:rPr>
      </w:pPr>
      <w:r>
        <w:fldChar w:fldCharType="begin"/>
      </w:r>
      <w:r>
        <w:instrText xml:space="preserve"> HYPERLINK \l "_Toc10587" </w:instrText>
      </w:r>
      <w:r>
        <w:fldChar w:fldCharType="separate"/>
      </w:r>
      <w:r>
        <w:rPr>
          <w:rFonts w:hint="eastAsia" w:ascii="仿宋" w:hAnsi="仿宋" w:eastAsia="仿宋" w:cs="仿宋"/>
          <w:sz w:val="32"/>
          <w:szCs w:val="32"/>
        </w:rPr>
        <w:t>6 责任机制</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_Toc10587 \h </w:instrText>
      </w:r>
      <w:r>
        <w:rPr>
          <w:rFonts w:hint="eastAsia" w:ascii="仿宋" w:hAnsi="仿宋" w:eastAsia="仿宋" w:cs="仿宋"/>
          <w:sz w:val="32"/>
          <w:szCs w:val="32"/>
        </w:rPr>
        <w:fldChar w:fldCharType="separate"/>
      </w:r>
      <w:r>
        <w:rPr>
          <w:rFonts w:hint="eastAsia" w:ascii="仿宋" w:hAnsi="仿宋" w:eastAsia="仿宋" w:cs="仿宋"/>
          <w:sz w:val="32"/>
          <w:szCs w:val="32"/>
        </w:rPr>
        <w:t>21</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1"/>
        <w:tabs>
          <w:tab w:val="right" w:leader="dot" w:pos="8300"/>
        </w:tabs>
        <w:rPr>
          <w:rFonts w:hint="eastAsia" w:ascii="仿宋" w:hAnsi="仿宋" w:eastAsia="仿宋" w:cs="仿宋"/>
          <w:sz w:val="32"/>
          <w:szCs w:val="32"/>
        </w:rPr>
      </w:pPr>
      <w:r>
        <w:fldChar w:fldCharType="begin"/>
      </w:r>
      <w:r>
        <w:instrText xml:space="preserve"> HYPERLINK \l "_Toc1379" </w:instrText>
      </w:r>
      <w:r>
        <w:fldChar w:fldCharType="separate"/>
      </w:r>
      <w:r>
        <w:rPr>
          <w:rFonts w:hint="eastAsia" w:ascii="仿宋" w:hAnsi="仿宋" w:eastAsia="仿宋" w:cs="仿宋"/>
          <w:bCs/>
          <w:sz w:val="32"/>
          <w:szCs w:val="32"/>
        </w:rPr>
        <w:t>6.1 建立全员安全生产责任制</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_Toc1379 \h </w:instrText>
      </w:r>
      <w:r>
        <w:rPr>
          <w:rFonts w:hint="eastAsia" w:ascii="仿宋" w:hAnsi="仿宋" w:eastAsia="仿宋" w:cs="仿宋"/>
          <w:sz w:val="32"/>
          <w:szCs w:val="32"/>
        </w:rPr>
        <w:fldChar w:fldCharType="separate"/>
      </w:r>
      <w:r>
        <w:rPr>
          <w:rFonts w:hint="eastAsia" w:ascii="仿宋" w:hAnsi="仿宋" w:eastAsia="仿宋" w:cs="仿宋"/>
          <w:sz w:val="32"/>
          <w:szCs w:val="32"/>
        </w:rPr>
        <w:t>21</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1"/>
        <w:tabs>
          <w:tab w:val="right" w:leader="dot" w:pos="8300"/>
        </w:tabs>
        <w:rPr>
          <w:rFonts w:hint="eastAsia" w:ascii="仿宋" w:hAnsi="仿宋" w:eastAsia="仿宋" w:cs="仿宋"/>
          <w:sz w:val="32"/>
          <w:szCs w:val="32"/>
        </w:rPr>
      </w:pPr>
      <w:r>
        <w:fldChar w:fldCharType="begin"/>
      </w:r>
      <w:r>
        <w:instrText xml:space="preserve"> HYPERLINK \l "_Toc23089" </w:instrText>
      </w:r>
      <w:r>
        <w:fldChar w:fldCharType="separate"/>
      </w:r>
      <w:r>
        <w:rPr>
          <w:rFonts w:hint="eastAsia" w:ascii="仿宋" w:hAnsi="仿宋" w:eastAsia="仿宋" w:cs="仿宋"/>
          <w:bCs/>
          <w:sz w:val="32"/>
          <w:szCs w:val="32"/>
        </w:rPr>
        <w:t>6.2 开展教育培训</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_Toc23089 \h </w:instrText>
      </w:r>
      <w:r>
        <w:rPr>
          <w:rFonts w:hint="eastAsia" w:ascii="仿宋" w:hAnsi="仿宋" w:eastAsia="仿宋" w:cs="仿宋"/>
          <w:sz w:val="32"/>
          <w:szCs w:val="32"/>
        </w:rPr>
        <w:fldChar w:fldCharType="separate"/>
      </w:r>
      <w:r>
        <w:rPr>
          <w:rFonts w:hint="eastAsia" w:ascii="仿宋" w:hAnsi="仿宋" w:eastAsia="仿宋" w:cs="仿宋"/>
          <w:sz w:val="32"/>
          <w:szCs w:val="32"/>
        </w:rPr>
        <w:t>21</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1"/>
        <w:tabs>
          <w:tab w:val="right" w:leader="dot" w:pos="8300"/>
        </w:tabs>
        <w:rPr>
          <w:rFonts w:hint="eastAsia" w:ascii="仿宋" w:hAnsi="仿宋" w:eastAsia="仿宋" w:cs="仿宋"/>
          <w:sz w:val="32"/>
          <w:szCs w:val="32"/>
        </w:rPr>
      </w:pPr>
      <w:r>
        <w:fldChar w:fldCharType="begin"/>
      </w:r>
      <w:r>
        <w:instrText xml:space="preserve"> HYPERLINK \l "_Toc3210" </w:instrText>
      </w:r>
      <w:r>
        <w:fldChar w:fldCharType="separate"/>
      </w:r>
      <w:r>
        <w:rPr>
          <w:rFonts w:hint="eastAsia" w:ascii="仿宋" w:hAnsi="仿宋" w:eastAsia="仿宋" w:cs="仿宋"/>
          <w:bCs/>
          <w:sz w:val="32"/>
          <w:szCs w:val="32"/>
        </w:rPr>
        <w:t>6.3 开展责任制考核</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_Toc3210 \h </w:instrText>
      </w:r>
      <w:r>
        <w:rPr>
          <w:rFonts w:hint="eastAsia" w:ascii="仿宋" w:hAnsi="仿宋" w:eastAsia="仿宋" w:cs="仿宋"/>
          <w:sz w:val="32"/>
          <w:szCs w:val="32"/>
        </w:rPr>
        <w:fldChar w:fldCharType="separate"/>
      </w:r>
      <w:r>
        <w:rPr>
          <w:rFonts w:hint="eastAsia" w:ascii="仿宋" w:hAnsi="仿宋" w:eastAsia="仿宋" w:cs="仿宋"/>
          <w:sz w:val="32"/>
          <w:szCs w:val="32"/>
        </w:rPr>
        <w:t>23</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1"/>
        <w:tabs>
          <w:tab w:val="right" w:leader="dot" w:pos="8300"/>
        </w:tabs>
        <w:rPr>
          <w:rFonts w:hint="eastAsia" w:ascii="仿宋" w:hAnsi="仿宋" w:eastAsia="仿宋" w:cs="仿宋"/>
          <w:sz w:val="32"/>
          <w:szCs w:val="32"/>
        </w:rPr>
      </w:pPr>
      <w:r>
        <w:fldChar w:fldCharType="begin"/>
      </w:r>
      <w:r>
        <w:instrText xml:space="preserve"> HYPERLINK \l "_Toc24803" </w:instrText>
      </w:r>
      <w:r>
        <w:fldChar w:fldCharType="separate"/>
      </w:r>
      <w:r>
        <w:rPr>
          <w:rFonts w:hint="eastAsia" w:ascii="仿宋" w:hAnsi="仿宋" w:eastAsia="仿宋" w:cs="仿宋"/>
          <w:bCs/>
          <w:sz w:val="32"/>
          <w:szCs w:val="32"/>
        </w:rPr>
        <w:t>6.4 严格奖惩问责</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_Toc24803 \h </w:instrText>
      </w:r>
      <w:r>
        <w:rPr>
          <w:rFonts w:hint="eastAsia" w:ascii="仿宋" w:hAnsi="仿宋" w:eastAsia="仿宋" w:cs="仿宋"/>
          <w:sz w:val="32"/>
          <w:szCs w:val="32"/>
        </w:rPr>
        <w:fldChar w:fldCharType="separate"/>
      </w:r>
      <w:r>
        <w:rPr>
          <w:rFonts w:hint="eastAsia" w:ascii="仿宋" w:hAnsi="仿宋" w:eastAsia="仿宋" w:cs="仿宋"/>
          <w:sz w:val="32"/>
          <w:szCs w:val="32"/>
        </w:rPr>
        <w:t>23</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6"/>
        <w:tabs>
          <w:tab w:val="right" w:leader="dot" w:pos="8300"/>
        </w:tabs>
        <w:rPr>
          <w:rFonts w:hint="eastAsia" w:ascii="楷体" w:hAnsi="楷体" w:eastAsia="楷体" w:cs="楷体"/>
          <w:sz w:val="32"/>
          <w:szCs w:val="32"/>
        </w:rPr>
      </w:pPr>
      <w:r>
        <w:fldChar w:fldCharType="begin"/>
      </w:r>
      <w:r>
        <w:instrText xml:space="preserve"> HYPERLINK \l "_Toc26777" </w:instrText>
      </w:r>
      <w:r>
        <w:fldChar w:fldCharType="separate"/>
      </w:r>
      <w:r>
        <w:rPr>
          <w:rFonts w:hint="eastAsia" w:ascii="楷体" w:hAnsi="楷体" w:eastAsia="楷体" w:cs="楷体"/>
          <w:sz w:val="32"/>
          <w:szCs w:val="32"/>
        </w:rPr>
        <w:t>第三章 水利工程运行管理单位“六项机制”工作要求</w:t>
      </w:r>
      <w:r>
        <w:rPr>
          <w:rFonts w:hint="eastAsia" w:ascii="楷体" w:hAnsi="楷体" w:eastAsia="楷体" w:cs="楷体"/>
          <w:sz w:val="32"/>
          <w:szCs w:val="32"/>
        </w:rPr>
        <w:tab/>
      </w:r>
      <w:r>
        <w:rPr>
          <w:rFonts w:hint="eastAsia" w:ascii="楷体" w:hAnsi="楷体" w:eastAsia="楷体" w:cs="楷体"/>
          <w:sz w:val="32"/>
          <w:szCs w:val="32"/>
        </w:rPr>
        <w:fldChar w:fldCharType="begin"/>
      </w:r>
      <w:r>
        <w:rPr>
          <w:rFonts w:hint="eastAsia" w:ascii="楷体" w:hAnsi="楷体" w:eastAsia="楷体" w:cs="楷体"/>
          <w:sz w:val="32"/>
          <w:szCs w:val="32"/>
        </w:rPr>
        <w:instrText xml:space="preserve"> PAGEREF _Toc26777 \h </w:instrText>
      </w:r>
      <w:r>
        <w:rPr>
          <w:rFonts w:hint="eastAsia" w:ascii="楷体" w:hAnsi="楷体" w:eastAsia="楷体" w:cs="楷体"/>
          <w:sz w:val="32"/>
          <w:szCs w:val="32"/>
        </w:rPr>
        <w:fldChar w:fldCharType="separate"/>
      </w:r>
      <w:r>
        <w:rPr>
          <w:rFonts w:hint="eastAsia" w:ascii="楷体" w:hAnsi="楷体" w:eastAsia="楷体" w:cs="楷体"/>
          <w:sz w:val="32"/>
          <w:szCs w:val="32"/>
        </w:rPr>
        <w:t>30</w:t>
      </w:r>
      <w:r>
        <w:rPr>
          <w:rFonts w:hint="eastAsia" w:ascii="楷体" w:hAnsi="楷体" w:eastAsia="楷体" w:cs="楷体"/>
          <w:sz w:val="32"/>
          <w:szCs w:val="32"/>
        </w:rPr>
        <w:fldChar w:fldCharType="end"/>
      </w:r>
      <w:r>
        <w:rPr>
          <w:rFonts w:hint="eastAsia" w:ascii="楷体" w:hAnsi="楷体" w:eastAsia="楷体" w:cs="楷体"/>
          <w:sz w:val="32"/>
          <w:szCs w:val="32"/>
        </w:rPr>
        <w:fldChar w:fldCharType="end"/>
      </w:r>
    </w:p>
    <w:p>
      <w:pPr>
        <w:pStyle w:val="18"/>
        <w:tabs>
          <w:tab w:val="right" w:leader="dot" w:pos="8300"/>
        </w:tabs>
        <w:rPr>
          <w:rFonts w:hint="eastAsia" w:ascii="仿宋" w:hAnsi="仿宋" w:eastAsia="仿宋" w:cs="仿宋"/>
          <w:sz w:val="32"/>
          <w:szCs w:val="32"/>
        </w:rPr>
      </w:pPr>
      <w:r>
        <w:fldChar w:fldCharType="begin"/>
      </w:r>
      <w:r>
        <w:instrText xml:space="preserve"> HYPERLINK \l "_Toc11878" </w:instrText>
      </w:r>
      <w:r>
        <w:fldChar w:fldCharType="separate"/>
      </w:r>
      <w:r>
        <w:rPr>
          <w:rFonts w:hint="eastAsia" w:ascii="仿宋" w:hAnsi="仿宋" w:eastAsia="仿宋" w:cs="仿宋"/>
          <w:sz w:val="32"/>
          <w:szCs w:val="32"/>
          <w:lang w:val="en"/>
        </w:rPr>
        <w:t>1 查找机制</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_Toc11878 \h </w:instrText>
      </w:r>
      <w:r>
        <w:rPr>
          <w:rFonts w:hint="eastAsia" w:ascii="仿宋" w:hAnsi="仿宋" w:eastAsia="仿宋" w:cs="仿宋"/>
          <w:sz w:val="32"/>
          <w:szCs w:val="32"/>
        </w:rPr>
        <w:fldChar w:fldCharType="separate"/>
      </w:r>
      <w:r>
        <w:rPr>
          <w:rFonts w:hint="eastAsia" w:ascii="仿宋" w:hAnsi="仿宋" w:eastAsia="仿宋" w:cs="仿宋"/>
          <w:sz w:val="32"/>
          <w:szCs w:val="32"/>
        </w:rPr>
        <w:t>30</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1"/>
        <w:tabs>
          <w:tab w:val="right" w:leader="dot" w:pos="8300"/>
        </w:tabs>
        <w:rPr>
          <w:rFonts w:hint="eastAsia" w:ascii="仿宋" w:hAnsi="仿宋" w:eastAsia="仿宋" w:cs="仿宋"/>
          <w:sz w:val="32"/>
          <w:szCs w:val="32"/>
        </w:rPr>
      </w:pPr>
      <w:r>
        <w:fldChar w:fldCharType="begin"/>
      </w:r>
      <w:r>
        <w:instrText xml:space="preserve"> HYPERLINK \l "_Toc17576" </w:instrText>
      </w:r>
      <w:r>
        <w:fldChar w:fldCharType="separate"/>
      </w:r>
      <w:r>
        <w:rPr>
          <w:rFonts w:hint="eastAsia" w:ascii="仿宋" w:hAnsi="仿宋" w:eastAsia="仿宋" w:cs="仿宋"/>
          <w:bCs/>
          <w:sz w:val="32"/>
          <w:szCs w:val="32"/>
        </w:rPr>
        <w:t>1.1 建立安全风险分级管控制度</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_Toc17576 \h </w:instrText>
      </w:r>
      <w:r>
        <w:rPr>
          <w:rFonts w:hint="eastAsia" w:ascii="仿宋" w:hAnsi="仿宋" w:eastAsia="仿宋" w:cs="仿宋"/>
          <w:sz w:val="32"/>
          <w:szCs w:val="32"/>
        </w:rPr>
        <w:fldChar w:fldCharType="separate"/>
      </w:r>
      <w:r>
        <w:rPr>
          <w:rFonts w:hint="eastAsia" w:ascii="仿宋" w:hAnsi="仿宋" w:eastAsia="仿宋" w:cs="仿宋"/>
          <w:sz w:val="32"/>
          <w:szCs w:val="32"/>
        </w:rPr>
        <w:t>30</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1"/>
        <w:tabs>
          <w:tab w:val="right" w:leader="dot" w:pos="8300"/>
        </w:tabs>
        <w:rPr>
          <w:rFonts w:hint="eastAsia" w:ascii="仿宋" w:hAnsi="仿宋" w:eastAsia="仿宋" w:cs="仿宋"/>
          <w:sz w:val="32"/>
          <w:szCs w:val="32"/>
        </w:rPr>
      </w:pPr>
      <w:r>
        <w:fldChar w:fldCharType="begin"/>
      </w:r>
      <w:r>
        <w:instrText xml:space="preserve"> HYPERLINK \l "_Toc3989" </w:instrText>
      </w:r>
      <w:r>
        <w:fldChar w:fldCharType="separate"/>
      </w:r>
      <w:r>
        <w:rPr>
          <w:rFonts w:hint="eastAsia" w:ascii="仿宋" w:hAnsi="仿宋" w:eastAsia="仿宋" w:cs="仿宋"/>
          <w:bCs/>
          <w:sz w:val="32"/>
          <w:szCs w:val="32"/>
        </w:rPr>
        <w:t>1.2 开展危险源辨识</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_Toc3989 \h </w:instrText>
      </w:r>
      <w:r>
        <w:rPr>
          <w:rFonts w:hint="eastAsia" w:ascii="仿宋" w:hAnsi="仿宋" w:eastAsia="仿宋" w:cs="仿宋"/>
          <w:sz w:val="32"/>
          <w:szCs w:val="32"/>
        </w:rPr>
        <w:fldChar w:fldCharType="separate"/>
      </w:r>
      <w:r>
        <w:rPr>
          <w:rFonts w:hint="eastAsia" w:ascii="仿宋" w:hAnsi="仿宋" w:eastAsia="仿宋" w:cs="仿宋"/>
          <w:sz w:val="32"/>
          <w:szCs w:val="32"/>
        </w:rPr>
        <w:t>30</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1"/>
        <w:tabs>
          <w:tab w:val="right" w:leader="dot" w:pos="8300"/>
        </w:tabs>
        <w:rPr>
          <w:rFonts w:hint="eastAsia" w:ascii="仿宋" w:hAnsi="仿宋" w:eastAsia="仿宋" w:cs="仿宋"/>
          <w:sz w:val="32"/>
          <w:szCs w:val="32"/>
        </w:rPr>
      </w:pPr>
      <w:r>
        <w:fldChar w:fldCharType="begin"/>
      </w:r>
      <w:r>
        <w:instrText xml:space="preserve"> HYPERLINK \l "_Toc30625" </w:instrText>
      </w:r>
      <w:r>
        <w:fldChar w:fldCharType="separate"/>
      </w:r>
      <w:r>
        <w:rPr>
          <w:rFonts w:hint="eastAsia" w:ascii="仿宋" w:hAnsi="仿宋" w:eastAsia="仿宋" w:cs="仿宋"/>
          <w:bCs/>
          <w:sz w:val="32"/>
          <w:szCs w:val="32"/>
        </w:rPr>
        <w:t>1.3 建立危险源清单</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_Toc30625 \h </w:instrText>
      </w:r>
      <w:r>
        <w:rPr>
          <w:rFonts w:hint="eastAsia" w:ascii="仿宋" w:hAnsi="仿宋" w:eastAsia="仿宋" w:cs="仿宋"/>
          <w:sz w:val="32"/>
          <w:szCs w:val="32"/>
        </w:rPr>
        <w:fldChar w:fldCharType="separate"/>
      </w:r>
      <w:r>
        <w:rPr>
          <w:rFonts w:hint="eastAsia" w:ascii="仿宋" w:hAnsi="仿宋" w:eastAsia="仿宋" w:cs="仿宋"/>
          <w:sz w:val="32"/>
          <w:szCs w:val="32"/>
        </w:rPr>
        <w:t>31</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1"/>
        <w:tabs>
          <w:tab w:val="right" w:leader="dot" w:pos="8300"/>
        </w:tabs>
        <w:rPr>
          <w:rFonts w:hint="eastAsia" w:ascii="仿宋" w:hAnsi="仿宋" w:eastAsia="仿宋" w:cs="仿宋"/>
          <w:sz w:val="32"/>
          <w:szCs w:val="32"/>
        </w:rPr>
      </w:pPr>
      <w:r>
        <w:fldChar w:fldCharType="begin"/>
      </w:r>
      <w:r>
        <w:instrText xml:space="preserve"> HYPERLINK \l "_Toc20272" </w:instrText>
      </w:r>
      <w:r>
        <w:fldChar w:fldCharType="separate"/>
      </w:r>
      <w:r>
        <w:rPr>
          <w:rFonts w:hint="eastAsia" w:ascii="仿宋" w:hAnsi="仿宋" w:eastAsia="仿宋" w:cs="仿宋"/>
          <w:bCs/>
          <w:sz w:val="32"/>
          <w:szCs w:val="32"/>
        </w:rPr>
        <w:t>1.4 动态辨识</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_Toc20272 \h </w:instrText>
      </w:r>
      <w:r>
        <w:rPr>
          <w:rFonts w:hint="eastAsia" w:ascii="仿宋" w:hAnsi="仿宋" w:eastAsia="仿宋" w:cs="仿宋"/>
          <w:sz w:val="32"/>
          <w:szCs w:val="32"/>
        </w:rPr>
        <w:fldChar w:fldCharType="separate"/>
      </w:r>
      <w:r>
        <w:rPr>
          <w:rFonts w:hint="eastAsia" w:ascii="仿宋" w:hAnsi="仿宋" w:eastAsia="仿宋" w:cs="仿宋"/>
          <w:sz w:val="32"/>
          <w:szCs w:val="32"/>
        </w:rPr>
        <w:t>31</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8"/>
        <w:tabs>
          <w:tab w:val="right" w:leader="dot" w:pos="8300"/>
        </w:tabs>
        <w:rPr>
          <w:rFonts w:hint="eastAsia" w:ascii="仿宋" w:hAnsi="仿宋" w:eastAsia="仿宋" w:cs="仿宋"/>
          <w:sz w:val="32"/>
          <w:szCs w:val="32"/>
        </w:rPr>
      </w:pPr>
      <w:r>
        <w:fldChar w:fldCharType="begin"/>
      </w:r>
      <w:r>
        <w:instrText xml:space="preserve"> HYPERLINK \l "_Toc6879" </w:instrText>
      </w:r>
      <w:r>
        <w:fldChar w:fldCharType="separate"/>
      </w:r>
      <w:r>
        <w:rPr>
          <w:rFonts w:hint="eastAsia" w:ascii="仿宋" w:hAnsi="仿宋" w:eastAsia="仿宋" w:cs="仿宋"/>
          <w:sz w:val="32"/>
          <w:szCs w:val="32"/>
        </w:rPr>
        <w:t>2 研判机制</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_Toc6879 \h </w:instrText>
      </w:r>
      <w:r>
        <w:rPr>
          <w:rFonts w:hint="eastAsia" w:ascii="仿宋" w:hAnsi="仿宋" w:eastAsia="仿宋" w:cs="仿宋"/>
          <w:sz w:val="32"/>
          <w:szCs w:val="32"/>
        </w:rPr>
        <w:fldChar w:fldCharType="separate"/>
      </w:r>
      <w:r>
        <w:rPr>
          <w:rFonts w:hint="eastAsia" w:ascii="仿宋" w:hAnsi="仿宋" w:eastAsia="仿宋" w:cs="仿宋"/>
          <w:sz w:val="32"/>
          <w:szCs w:val="32"/>
        </w:rPr>
        <w:t>31</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1"/>
        <w:tabs>
          <w:tab w:val="right" w:leader="dot" w:pos="8300"/>
        </w:tabs>
        <w:rPr>
          <w:rFonts w:hint="eastAsia" w:ascii="仿宋" w:hAnsi="仿宋" w:eastAsia="仿宋" w:cs="仿宋"/>
          <w:sz w:val="32"/>
          <w:szCs w:val="32"/>
        </w:rPr>
      </w:pPr>
      <w:r>
        <w:fldChar w:fldCharType="begin"/>
      </w:r>
      <w:r>
        <w:instrText xml:space="preserve"> HYPERLINK \l "_Toc31856" </w:instrText>
      </w:r>
      <w:r>
        <w:fldChar w:fldCharType="separate"/>
      </w:r>
      <w:r>
        <w:rPr>
          <w:rFonts w:hint="eastAsia" w:ascii="仿宋" w:hAnsi="仿宋" w:eastAsia="仿宋" w:cs="仿宋"/>
          <w:bCs/>
          <w:sz w:val="32"/>
          <w:szCs w:val="32"/>
        </w:rPr>
        <w:t>2.1 评价风险等级</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_Toc31856 \h </w:instrText>
      </w:r>
      <w:r>
        <w:rPr>
          <w:rFonts w:hint="eastAsia" w:ascii="仿宋" w:hAnsi="仿宋" w:eastAsia="仿宋" w:cs="仿宋"/>
          <w:sz w:val="32"/>
          <w:szCs w:val="32"/>
        </w:rPr>
        <w:fldChar w:fldCharType="separate"/>
      </w:r>
      <w:r>
        <w:rPr>
          <w:rFonts w:hint="eastAsia" w:ascii="仿宋" w:hAnsi="仿宋" w:eastAsia="仿宋" w:cs="仿宋"/>
          <w:sz w:val="32"/>
          <w:szCs w:val="32"/>
        </w:rPr>
        <w:t>32</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1"/>
        <w:tabs>
          <w:tab w:val="right" w:leader="dot" w:pos="8300"/>
        </w:tabs>
        <w:rPr>
          <w:rFonts w:hint="eastAsia" w:ascii="仿宋" w:hAnsi="仿宋" w:eastAsia="仿宋" w:cs="仿宋"/>
          <w:sz w:val="32"/>
          <w:szCs w:val="32"/>
        </w:rPr>
      </w:pPr>
      <w:r>
        <w:fldChar w:fldCharType="begin"/>
      </w:r>
      <w:r>
        <w:instrText xml:space="preserve"> HYPERLINK \l "_Toc5842" </w:instrText>
      </w:r>
      <w:r>
        <w:fldChar w:fldCharType="separate"/>
      </w:r>
      <w:r>
        <w:rPr>
          <w:rFonts w:hint="eastAsia" w:ascii="仿宋" w:hAnsi="仿宋" w:eastAsia="仿宋" w:cs="仿宋"/>
          <w:bCs/>
          <w:sz w:val="32"/>
          <w:szCs w:val="32"/>
        </w:rPr>
        <w:t>2.2 建立重大风险危险源专项档案</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_Toc5842 \h </w:instrText>
      </w:r>
      <w:r>
        <w:rPr>
          <w:rFonts w:hint="eastAsia" w:ascii="仿宋" w:hAnsi="仿宋" w:eastAsia="仿宋" w:cs="仿宋"/>
          <w:sz w:val="32"/>
          <w:szCs w:val="32"/>
        </w:rPr>
        <w:fldChar w:fldCharType="separate"/>
      </w:r>
      <w:r>
        <w:rPr>
          <w:rFonts w:hint="eastAsia" w:ascii="仿宋" w:hAnsi="仿宋" w:eastAsia="仿宋" w:cs="仿宋"/>
          <w:sz w:val="32"/>
          <w:szCs w:val="32"/>
        </w:rPr>
        <w:t>32</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8"/>
        <w:tabs>
          <w:tab w:val="right" w:leader="dot" w:pos="8300"/>
        </w:tabs>
        <w:rPr>
          <w:rFonts w:hint="eastAsia" w:ascii="仿宋" w:hAnsi="仿宋" w:eastAsia="仿宋" w:cs="仿宋"/>
          <w:sz w:val="32"/>
          <w:szCs w:val="32"/>
        </w:rPr>
      </w:pPr>
      <w:r>
        <w:fldChar w:fldCharType="begin"/>
      </w:r>
      <w:r>
        <w:instrText xml:space="preserve"> HYPERLINK \l "_Toc9118" </w:instrText>
      </w:r>
      <w:r>
        <w:fldChar w:fldCharType="separate"/>
      </w:r>
      <w:r>
        <w:rPr>
          <w:rFonts w:hint="eastAsia" w:ascii="仿宋" w:hAnsi="仿宋" w:eastAsia="仿宋" w:cs="仿宋"/>
          <w:sz w:val="32"/>
          <w:szCs w:val="32"/>
        </w:rPr>
        <w:t>3 预警机制</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_Toc9118 \h </w:instrText>
      </w:r>
      <w:r>
        <w:rPr>
          <w:rFonts w:hint="eastAsia" w:ascii="仿宋" w:hAnsi="仿宋" w:eastAsia="仿宋" w:cs="仿宋"/>
          <w:sz w:val="32"/>
          <w:szCs w:val="32"/>
        </w:rPr>
        <w:fldChar w:fldCharType="separate"/>
      </w:r>
      <w:r>
        <w:rPr>
          <w:rFonts w:hint="eastAsia" w:ascii="仿宋" w:hAnsi="仿宋" w:eastAsia="仿宋" w:cs="仿宋"/>
          <w:sz w:val="32"/>
          <w:szCs w:val="32"/>
        </w:rPr>
        <w:t>32</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1"/>
        <w:tabs>
          <w:tab w:val="right" w:leader="dot" w:pos="8300"/>
        </w:tabs>
        <w:rPr>
          <w:rFonts w:hint="eastAsia" w:ascii="仿宋" w:hAnsi="仿宋" w:eastAsia="仿宋" w:cs="仿宋"/>
          <w:sz w:val="32"/>
          <w:szCs w:val="32"/>
        </w:rPr>
      </w:pPr>
      <w:r>
        <w:fldChar w:fldCharType="begin"/>
      </w:r>
      <w:r>
        <w:instrText xml:space="preserve"> HYPERLINK \l "_Toc24020" </w:instrText>
      </w:r>
      <w:r>
        <w:fldChar w:fldCharType="separate"/>
      </w:r>
      <w:r>
        <w:rPr>
          <w:rFonts w:hint="eastAsia" w:ascii="仿宋" w:hAnsi="仿宋" w:eastAsia="仿宋" w:cs="仿宋"/>
          <w:bCs/>
          <w:sz w:val="32"/>
          <w:szCs w:val="32"/>
        </w:rPr>
        <w:t>3.1 落实监测监控措施</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_Toc24020 \h </w:instrText>
      </w:r>
      <w:r>
        <w:rPr>
          <w:rFonts w:hint="eastAsia" w:ascii="仿宋" w:hAnsi="仿宋" w:eastAsia="仿宋" w:cs="仿宋"/>
          <w:sz w:val="32"/>
          <w:szCs w:val="32"/>
        </w:rPr>
        <w:fldChar w:fldCharType="separate"/>
      </w:r>
      <w:r>
        <w:rPr>
          <w:rFonts w:hint="eastAsia" w:ascii="仿宋" w:hAnsi="仿宋" w:eastAsia="仿宋" w:cs="仿宋"/>
          <w:sz w:val="32"/>
          <w:szCs w:val="32"/>
        </w:rPr>
        <w:t>32</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1"/>
        <w:tabs>
          <w:tab w:val="right" w:leader="dot" w:pos="8300"/>
        </w:tabs>
        <w:rPr>
          <w:rFonts w:hint="eastAsia" w:ascii="仿宋" w:hAnsi="仿宋" w:eastAsia="仿宋" w:cs="仿宋"/>
          <w:sz w:val="32"/>
          <w:szCs w:val="32"/>
        </w:rPr>
      </w:pPr>
      <w:r>
        <w:fldChar w:fldCharType="begin"/>
      </w:r>
      <w:r>
        <w:instrText xml:space="preserve"> HYPERLINK \l "_Toc28695" </w:instrText>
      </w:r>
      <w:r>
        <w:fldChar w:fldCharType="separate"/>
      </w:r>
      <w:r>
        <w:rPr>
          <w:rFonts w:hint="eastAsia" w:ascii="仿宋" w:hAnsi="仿宋" w:eastAsia="仿宋" w:cs="仿宋"/>
          <w:bCs/>
          <w:sz w:val="32"/>
          <w:szCs w:val="32"/>
        </w:rPr>
        <w:t>3.2 严格值班值守</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_Toc28695 \h </w:instrText>
      </w:r>
      <w:r>
        <w:rPr>
          <w:rFonts w:hint="eastAsia" w:ascii="仿宋" w:hAnsi="仿宋" w:eastAsia="仿宋" w:cs="仿宋"/>
          <w:sz w:val="32"/>
          <w:szCs w:val="32"/>
        </w:rPr>
        <w:fldChar w:fldCharType="separate"/>
      </w:r>
      <w:r>
        <w:rPr>
          <w:rFonts w:hint="eastAsia" w:ascii="仿宋" w:hAnsi="仿宋" w:eastAsia="仿宋" w:cs="仿宋"/>
          <w:sz w:val="32"/>
          <w:szCs w:val="32"/>
        </w:rPr>
        <w:t>33</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1"/>
        <w:tabs>
          <w:tab w:val="right" w:leader="dot" w:pos="8300"/>
        </w:tabs>
        <w:rPr>
          <w:rFonts w:hint="eastAsia" w:ascii="仿宋" w:hAnsi="仿宋" w:eastAsia="仿宋" w:cs="仿宋"/>
          <w:sz w:val="32"/>
          <w:szCs w:val="32"/>
        </w:rPr>
      </w:pPr>
      <w:r>
        <w:fldChar w:fldCharType="begin"/>
      </w:r>
      <w:r>
        <w:instrText xml:space="preserve"> HYPERLINK \l "_Toc3726" </w:instrText>
      </w:r>
      <w:r>
        <w:fldChar w:fldCharType="separate"/>
      </w:r>
      <w:r>
        <w:rPr>
          <w:rFonts w:hint="eastAsia" w:ascii="仿宋" w:hAnsi="仿宋" w:eastAsia="仿宋" w:cs="仿宋"/>
          <w:bCs/>
          <w:sz w:val="32"/>
          <w:szCs w:val="32"/>
        </w:rPr>
        <w:t>3.3 及时实施预警</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_Toc3726 \h </w:instrText>
      </w:r>
      <w:r>
        <w:rPr>
          <w:rFonts w:hint="eastAsia" w:ascii="仿宋" w:hAnsi="仿宋" w:eastAsia="仿宋" w:cs="仿宋"/>
          <w:sz w:val="32"/>
          <w:szCs w:val="32"/>
        </w:rPr>
        <w:fldChar w:fldCharType="separate"/>
      </w:r>
      <w:r>
        <w:rPr>
          <w:rFonts w:hint="eastAsia" w:ascii="仿宋" w:hAnsi="仿宋" w:eastAsia="仿宋" w:cs="仿宋"/>
          <w:sz w:val="32"/>
          <w:szCs w:val="32"/>
        </w:rPr>
        <w:t>33</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8"/>
        <w:tabs>
          <w:tab w:val="right" w:leader="dot" w:pos="8300"/>
        </w:tabs>
        <w:rPr>
          <w:rFonts w:hint="eastAsia" w:ascii="仿宋" w:hAnsi="仿宋" w:eastAsia="仿宋" w:cs="仿宋"/>
          <w:sz w:val="32"/>
          <w:szCs w:val="32"/>
        </w:rPr>
      </w:pPr>
      <w:r>
        <w:fldChar w:fldCharType="begin"/>
      </w:r>
      <w:r>
        <w:instrText xml:space="preserve"> HYPERLINK \l "_Toc11158" </w:instrText>
      </w:r>
      <w:r>
        <w:fldChar w:fldCharType="separate"/>
      </w:r>
      <w:r>
        <w:rPr>
          <w:rFonts w:hint="eastAsia" w:ascii="仿宋" w:hAnsi="仿宋" w:eastAsia="仿宋" w:cs="仿宋"/>
          <w:sz w:val="32"/>
          <w:szCs w:val="32"/>
        </w:rPr>
        <w:t>4 防范机制</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_Toc11158 \h </w:instrText>
      </w:r>
      <w:r>
        <w:rPr>
          <w:rFonts w:hint="eastAsia" w:ascii="仿宋" w:hAnsi="仿宋" w:eastAsia="仿宋" w:cs="仿宋"/>
          <w:sz w:val="32"/>
          <w:szCs w:val="32"/>
        </w:rPr>
        <w:fldChar w:fldCharType="separate"/>
      </w:r>
      <w:r>
        <w:rPr>
          <w:rFonts w:hint="eastAsia" w:ascii="仿宋" w:hAnsi="仿宋" w:eastAsia="仿宋" w:cs="仿宋"/>
          <w:sz w:val="32"/>
          <w:szCs w:val="32"/>
        </w:rPr>
        <w:t>34</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1"/>
        <w:tabs>
          <w:tab w:val="right" w:leader="dot" w:pos="8300"/>
        </w:tabs>
        <w:rPr>
          <w:rFonts w:hint="eastAsia" w:ascii="仿宋" w:hAnsi="仿宋" w:eastAsia="仿宋" w:cs="仿宋"/>
          <w:sz w:val="32"/>
          <w:szCs w:val="32"/>
        </w:rPr>
      </w:pPr>
      <w:r>
        <w:fldChar w:fldCharType="begin"/>
      </w:r>
      <w:r>
        <w:instrText xml:space="preserve"> HYPERLINK \l "_Toc17057" </w:instrText>
      </w:r>
      <w:r>
        <w:fldChar w:fldCharType="separate"/>
      </w:r>
      <w:r>
        <w:rPr>
          <w:rFonts w:hint="eastAsia" w:ascii="仿宋" w:hAnsi="仿宋" w:eastAsia="仿宋" w:cs="仿宋"/>
          <w:bCs/>
          <w:sz w:val="32"/>
          <w:szCs w:val="32"/>
        </w:rPr>
        <w:t>4.1 落实风险分级管控责任</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_Toc17057 \h </w:instrText>
      </w:r>
      <w:r>
        <w:rPr>
          <w:rFonts w:hint="eastAsia" w:ascii="仿宋" w:hAnsi="仿宋" w:eastAsia="仿宋" w:cs="仿宋"/>
          <w:sz w:val="32"/>
          <w:szCs w:val="32"/>
        </w:rPr>
        <w:fldChar w:fldCharType="separate"/>
      </w:r>
      <w:r>
        <w:rPr>
          <w:rFonts w:hint="eastAsia" w:ascii="仿宋" w:hAnsi="仿宋" w:eastAsia="仿宋" w:cs="仿宋"/>
          <w:sz w:val="32"/>
          <w:szCs w:val="32"/>
        </w:rPr>
        <w:t>34</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1"/>
        <w:tabs>
          <w:tab w:val="right" w:leader="dot" w:pos="8300"/>
        </w:tabs>
        <w:rPr>
          <w:rFonts w:hint="eastAsia" w:ascii="仿宋" w:hAnsi="仿宋" w:eastAsia="仿宋" w:cs="仿宋"/>
          <w:sz w:val="32"/>
          <w:szCs w:val="32"/>
        </w:rPr>
      </w:pPr>
      <w:r>
        <w:fldChar w:fldCharType="begin"/>
      </w:r>
      <w:r>
        <w:instrText xml:space="preserve"> HYPERLINK \l "_Toc27849" </w:instrText>
      </w:r>
      <w:r>
        <w:fldChar w:fldCharType="separate"/>
      </w:r>
      <w:r>
        <w:rPr>
          <w:rFonts w:hint="eastAsia" w:ascii="仿宋" w:hAnsi="仿宋" w:eastAsia="仿宋" w:cs="仿宋"/>
          <w:bCs/>
          <w:sz w:val="32"/>
          <w:szCs w:val="32"/>
        </w:rPr>
        <w:t>4.2 落实风险管控措施</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_Toc27849 \h </w:instrText>
      </w:r>
      <w:r>
        <w:rPr>
          <w:rFonts w:hint="eastAsia" w:ascii="仿宋" w:hAnsi="仿宋" w:eastAsia="仿宋" w:cs="仿宋"/>
          <w:sz w:val="32"/>
          <w:szCs w:val="32"/>
        </w:rPr>
        <w:fldChar w:fldCharType="separate"/>
      </w:r>
      <w:r>
        <w:rPr>
          <w:rFonts w:hint="eastAsia" w:ascii="仿宋" w:hAnsi="仿宋" w:eastAsia="仿宋" w:cs="仿宋"/>
          <w:sz w:val="32"/>
          <w:szCs w:val="32"/>
        </w:rPr>
        <w:t>35</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1"/>
        <w:tabs>
          <w:tab w:val="right" w:leader="dot" w:pos="8300"/>
        </w:tabs>
        <w:rPr>
          <w:rFonts w:ascii="仿宋" w:hAnsi="仿宋" w:eastAsia="仿宋" w:cs="仿宋"/>
          <w:sz w:val="32"/>
          <w:szCs w:val="32"/>
        </w:rPr>
      </w:pPr>
      <w:r>
        <w:fldChar w:fldCharType="begin"/>
      </w:r>
      <w:r>
        <w:instrText xml:space="preserve"> HYPERLINK \l "_Toc13162" </w:instrText>
      </w:r>
      <w:r>
        <w:fldChar w:fldCharType="separate"/>
      </w:r>
      <w:r>
        <w:rPr>
          <w:rFonts w:hint="eastAsia" w:ascii="仿宋" w:hAnsi="仿宋" w:eastAsia="仿宋" w:cs="仿宋"/>
          <w:bCs/>
          <w:sz w:val="32"/>
          <w:szCs w:val="32"/>
        </w:rPr>
        <w:t>4.3 编制危险源辨识与风险评价报告</w:t>
      </w:r>
      <w:r>
        <w:rPr>
          <w:rFonts w:hint="eastAsia" w:ascii="仿宋" w:hAnsi="仿宋" w:eastAsia="仿宋" w:cs="仿宋"/>
          <w:sz w:val="32"/>
          <w:szCs w:val="32"/>
        </w:rPr>
        <w:tab/>
      </w:r>
      <w:r>
        <w:rPr>
          <w:rFonts w:hint="eastAsia" w:ascii="仿宋" w:hAnsi="仿宋" w:eastAsia="仿宋" w:cs="仿宋"/>
          <w:sz w:val="32"/>
          <w:szCs w:val="32"/>
        </w:rPr>
        <w:t>4</w:t>
      </w:r>
      <w:r>
        <w:rPr>
          <w:rFonts w:hint="eastAsia" w:ascii="仿宋" w:hAnsi="仿宋" w:eastAsia="仿宋" w:cs="仿宋"/>
          <w:sz w:val="32"/>
          <w:szCs w:val="32"/>
        </w:rPr>
        <w:fldChar w:fldCharType="end"/>
      </w:r>
      <w:r>
        <w:rPr>
          <w:rFonts w:hint="eastAsia" w:ascii="仿宋" w:hAnsi="仿宋" w:eastAsia="仿宋" w:cs="仿宋"/>
          <w:sz w:val="32"/>
          <w:szCs w:val="32"/>
        </w:rPr>
        <w:t>0</w:t>
      </w:r>
    </w:p>
    <w:p>
      <w:pPr>
        <w:pStyle w:val="11"/>
        <w:tabs>
          <w:tab w:val="right" w:leader="dot" w:pos="8300"/>
        </w:tabs>
        <w:rPr>
          <w:rFonts w:hint="eastAsia" w:ascii="仿宋" w:hAnsi="仿宋" w:eastAsia="仿宋" w:cs="仿宋"/>
          <w:sz w:val="32"/>
          <w:szCs w:val="32"/>
        </w:rPr>
      </w:pPr>
      <w:r>
        <w:fldChar w:fldCharType="begin"/>
      </w:r>
      <w:r>
        <w:instrText xml:space="preserve"> HYPERLINK \l "_Toc5997" </w:instrText>
      </w:r>
      <w:r>
        <w:fldChar w:fldCharType="separate"/>
      </w:r>
      <w:r>
        <w:rPr>
          <w:rFonts w:hint="eastAsia" w:ascii="仿宋" w:hAnsi="仿宋" w:eastAsia="仿宋" w:cs="仿宋"/>
          <w:bCs/>
          <w:sz w:val="32"/>
          <w:szCs w:val="32"/>
        </w:rPr>
        <w:t>4.4 及时排查治理事故隐患</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_Toc5997 \h </w:instrText>
      </w:r>
      <w:r>
        <w:rPr>
          <w:rFonts w:hint="eastAsia" w:ascii="仿宋" w:hAnsi="仿宋" w:eastAsia="仿宋" w:cs="仿宋"/>
          <w:sz w:val="32"/>
          <w:szCs w:val="32"/>
        </w:rPr>
        <w:fldChar w:fldCharType="separate"/>
      </w:r>
      <w:r>
        <w:rPr>
          <w:rFonts w:hint="eastAsia" w:ascii="仿宋" w:hAnsi="仿宋" w:eastAsia="仿宋" w:cs="仿宋"/>
          <w:sz w:val="32"/>
          <w:szCs w:val="32"/>
        </w:rPr>
        <w:t>40</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8"/>
        <w:tabs>
          <w:tab w:val="right" w:leader="dot" w:pos="8300"/>
        </w:tabs>
        <w:rPr>
          <w:rFonts w:hint="eastAsia" w:ascii="仿宋" w:hAnsi="仿宋" w:eastAsia="仿宋" w:cs="仿宋"/>
          <w:sz w:val="32"/>
          <w:szCs w:val="32"/>
        </w:rPr>
      </w:pPr>
      <w:r>
        <w:fldChar w:fldCharType="begin"/>
      </w:r>
      <w:r>
        <w:instrText xml:space="preserve"> HYPERLINK \l "_Toc28189" </w:instrText>
      </w:r>
      <w:r>
        <w:fldChar w:fldCharType="separate"/>
      </w:r>
      <w:r>
        <w:rPr>
          <w:rFonts w:hint="eastAsia" w:ascii="仿宋" w:hAnsi="仿宋" w:eastAsia="仿宋" w:cs="仿宋"/>
          <w:sz w:val="32"/>
          <w:szCs w:val="32"/>
        </w:rPr>
        <w:t>5 处置机制</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_Toc28189 \h </w:instrText>
      </w:r>
      <w:r>
        <w:rPr>
          <w:rFonts w:hint="eastAsia" w:ascii="仿宋" w:hAnsi="仿宋" w:eastAsia="仿宋" w:cs="仿宋"/>
          <w:sz w:val="32"/>
          <w:szCs w:val="32"/>
        </w:rPr>
        <w:fldChar w:fldCharType="separate"/>
      </w:r>
      <w:r>
        <w:rPr>
          <w:rFonts w:hint="eastAsia" w:ascii="仿宋" w:hAnsi="仿宋" w:eastAsia="仿宋" w:cs="仿宋"/>
          <w:sz w:val="32"/>
          <w:szCs w:val="32"/>
        </w:rPr>
        <w:t>42</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1"/>
        <w:tabs>
          <w:tab w:val="right" w:leader="dot" w:pos="8300"/>
        </w:tabs>
        <w:rPr>
          <w:rFonts w:hint="eastAsia" w:ascii="仿宋" w:hAnsi="仿宋" w:eastAsia="仿宋" w:cs="仿宋"/>
          <w:sz w:val="32"/>
          <w:szCs w:val="32"/>
        </w:rPr>
      </w:pPr>
      <w:r>
        <w:fldChar w:fldCharType="begin"/>
      </w:r>
      <w:r>
        <w:instrText xml:space="preserve"> HYPERLINK \l "_Toc8850" </w:instrText>
      </w:r>
      <w:r>
        <w:fldChar w:fldCharType="separate"/>
      </w:r>
      <w:r>
        <w:rPr>
          <w:rFonts w:hint="eastAsia" w:ascii="仿宋" w:hAnsi="仿宋" w:eastAsia="仿宋" w:cs="仿宋"/>
          <w:bCs/>
          <w:sz w:val="32"/>
          <w:szCs w:val="32"/>
        </w:rPr>
        <w:t>5.1 建立健全应急预案</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_Toc8850 \h </w:instrText>
      </w:r>
      <w:r>
        <w:rPr>
          <w:rFonts w:hint="eastAsia" w:ascii="仿宋" w:hAnsi="仿宋" w:eastAsia="仿宋" w:cs="仿宋"/>
          <w:sz w:val="32"/>
          <w:szCs w:val="32"/>
        </w:rPr>
        <w:fldChar w:fldCharType="separate"/>
      </w:r>
      <w:r>
        <w:rPr>
          <w:rFonts w:hint="eastAsia" w:ascii="仿宋" w:hAnsi="仿宋" w:eastAsia="仿宋" w:cs="仿宋"/>
          <w:sz w:val="32"/>
          <w:szCs w:val="32"/>
        </w:rPr>
        <w:t>42</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1"/>
        <w:tabs>
          <w:tab w:val="right" w:leader="dot" w:pos="8300"/>
        </w:tabs>
        <w:rPr>
          <w:rFonts w:hint="eastAsia" w:ascii="仿宋" w:hAnsi="仿宋" w:eastAsia="仿宋" w:cs="仿宋"/>
          <w:sz w:val="32"/>
          <w:szCs w:val="32"/>
        </w:rPr>
      </w:pPr>
      <w:r>
        <w:fldChar w:fldCharType="begin"/>
      </w:r>
      <w:r>
        <w:instrText xml:space="preserve"> HYPERLINK \l "_Toc22927" </w:instrText>
      </w:r>
      <w:r>
        <w:fldChar w:fldCharType="separate"/>
      </w:r>
      <w:r>
        <w:rPr>
          <w:rFonts w:hint="eastAsia" w:ascii="仿宋" w:hAnsi="仿宋" w:eastAsia="仿宋" w:cs="仿宋"/>
          <w:bCs/>
          <w:sz w:val="32"/>
          <w:szCs w:val="32"/>
        </w:rPr>
        <w:t>5.2 明确应急队伍及物资</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_Toc22927 \h </w:instrText>
      </w:r>
      <w:r>
        <w:rPr>
          <w:rFonts w:hint="eastAsia" w:ascii="仿宋" w:hAnsi="仿宋" w:eastAsia="仿宋" w:cs="仿宋"/>
          <w:sz w:val="32"/>
          <w:szCs w:val="32"/>
        </w:rPr>
        <w:fldChar w:fldCharType="separate"/>
      </w:r>
      <w:r>
        <w:rPr>
          <w:rFonts w:hint="eastAsia" w:ascii="仿宋" w:hAnsi="仿宋" w:eastAsia="仿宋" w:cs="仿宋"/>
          <w:sz w:val="32"/>
          <w:szCs w:val="32"/>
        </w:rPr>
        <w:t>43</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1"/>
        <w:tabs>
          <w:tab w:val="right" w:leader="dot" w:pos="8300"/>
        </w:tabs>
        <w:rPr>
          <w:rFonts w:hint="eastAsia" w:ascii="仿宋" w:hAnsi="仿宋" w:eastAsia="仿宋" w:cs="仿宋"/>
          <w:sz w:val="32"/>
          <w:szCs w:val="32"/>
        </w:rPr>
      </w:pPr>
      <w:r>
        <w:fldChar w:fldCharType="begin"/>
      </w:r>
      <w:r>
        <w:instrText xml:space="preserve"> HYPERLINK \l "_Toc32181" </w:instrText>
      </w:r>
      <w:r>
        <w:fldChar w:fldCharType="separate"/>
      </w:r>
      <w:r>
        <w:rPr>
          <w:rFonts w:hint="eastAsia" w:ascii="仿宋" w:hAnsi="仿宋" w:eastAsia="仿宋" w:cs="仿宋"/>
          <w:bCs/>
          <w:sz w:val="32"/>
          <w:szCs w:val="32"/>
        </w:rPr>
        <w:t>5.3 开展应急演练</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_Toc32181 \h </w:instrText>
      </w:r>
      <w:r>
        <w:rPr>
          <w:rFonts w:hint="eastAsia" w:ascii="仿宋" w:hAnsi="仿宋" w:eastAsia="仿宋" w:cs="仿宋"/>
          <w:sz w:val="32"/>
          <w:szCs w:val="32"/>
        </w:rPr>
        <w:fldChar w:fldCharType="separate"/>
      </w:r>
      <w:r>
        <w:rPr>
          <w:rFonts w:hint="eastAsia" w:ascii="仿宋" w:hAnsi="仿宋" w:eastAsia="仿宋" w:cs="仿宋"/>
          <w:sz w:val="32"/>
          <w:szCs w:val="32"/>
        </w:rPr>
        <w:t>44</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1"/>
        <w:tabs>
          <w:tab w:val="right" w:leader="dot" w:pos="8300"/>
        </w:tabs>
        <w:rPr>
          <w:rFonts w:hint="eastAsia" w:ascii="仿宋" w:hAnsi="仿宋" w:eastAsia="仿宋" w:cs="仿宋"/>
          <w:sz w:val="32"/>
          <w:szCs w:val="32"/>
        </w:rPr>
      </w:pPr>
      <w:r>
        <w:fldChar w:fldCharType="begin"/>
      </w:r>
      <w:r>
        <w:instrText xml:space="preserve"> HYPERLINK \l "_Toc9055" </w:instrText>
      </w:r>
      <w:r>
        <w:fldChar w:fldCharType="separate"/>
      </w:r>
      <w:r>
        <w:rPr>
          <w:rFonts w:hint="eastAsia" w:ascii="仿宋" w:hAnsi="仿宋" w:eastAsia="仿宋" w:cs="仿宋"/>
          <w:bCs/>
          <w:sz w:val="32"/>
          <w:szCs w:val="32"/>
        </w:rPr>
        <w:t>5.4 快速有效开展应急处置</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_Toc9055 \h </w:instrText>
      </w:r>
      <w:r>
        <w:rPr>
          <w:rFonts w:hint="eastAsia" w:ascii="仿宋" w:hAnsi="仿宋" w:eastAsia="仿宋" w:cs="仿宋"/>
          <w:sz w:val="32"/>
          <w:szCs w:val="32"/>
        </w:rPr>
        <w:fldChar w:fldCharType="separate"/>
      </w:r>
      <w:r>
        <w:rPr>
          <w:rFonts w:hint="eastAsia" w:ascii="仿宋" w:hAnsi="仿宋" w:eastAsia="仿宋" w:cs="仿宋"/>
          <w:sz w:val="32"/>
          <w:szCs w:val="32"/>
        </w:rPr>
        <w:t>44</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8"/>
        <w:tabs>
          <w:tab w:val="right" w:leader="dot" w:pos="8300"/>
        </w:tabs>
        <w:rPr>
          <w:rFonts w:hint="eastAsia" w:ascii="仿宋" w:hAnsi="仿宋" w:eastAsia="仿宋" w:cs="仿宋"/>
          <w:sz w:val="32"/>
          <w:szCs w:val="32"/>
        </w:rPr>
      </w:pPr>
      <w:r>
        <w:fldChar w:fldCharType="begin"/>
      </w:r>
      <w:r>
        <w:instrText xml:space="preserve"> HYPERLINK \l "_Toc29635" </w:instrText>
      </w:r>
      <w:r>
        <w:fldChar w:fldCharType="separate"/>
      </w:r>
      <w:r>
        <w:rPr>
          <w:rFonts w:hint="eastAsia" w:ascii="仿宋" w:hAnsi="仿宋" w:eastAsia="仿宋" w:cs="仿宋"/>
          <w:sz w:val="32"/>
          <w:szCs w:val="32"/>
        </w:rPr>
        <w:t>6 责任机制</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_Toc29635 \h </w:instrText>
      </w:r>
      <w:r>
        <w:rPr>
          <w:rFonts w:hint="eastAsia" w:ascii="仿宋" w:hAnsi="仿宋" w:eastAsia="仿宋" w:cs="仿宋"/>
          <w:sz w:val="32"/>
          <w:szCs w:val="32"/>
        </w:rPr>
        <w:fldChar w:fldCharType="separate"/>
      </w:r>
      <w:r>
        <w:rPr>
          <w:rFonts w:hint="eastAsia" w:ascii="仿宋" w:hAnsi="仿宋" w:eastAsia="仿宋" w:cs="仿宋"/>
          <w:sz w:val="32"/>
          <w:szCs w:val="32"/>
        </w:rPr>
        <w:t>45</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1"/>
        <w:tabs>
          <w:tab w:val="right" w:leader="dot" w:pos="8300"/>
        </w:tabs>
        <w:rPr>
          <w:rFonts w:hint="eastAsia" w:ascii="仿宋" w:hAnsi="仿宋" w:eastAsia="仿宋" w:cs="仿宋"/>
          <w:sz w:val="32"/>
          <w:szCs w:val="32"/>
        </w:rPr>
      </w:pPr>
      <w:r>
        <w:fldChar w:fldCharType="begin"/>
      </w:r>
      <w:r>
        <w:instrText xml:space="preserve"> HYPERLINK \l "_Toc5985" </w:instrText>
      </w:r>
      <w:r>
        <w:fldChar w:fldCharType="separate"/>
      </w:r>
      <w:r>
        <w:rPr>
          <w:rFonts w:hint="eastAsia" w:ascii="仿宋" w:hAnsi="仿宋" w:eastAsia="仿宋" w:cs="仿宋"/>
          <w:bCs/>
          <w:sz w:val="32"/>
          <w:szCs w:val="32"/>
        </w:rPr>
        <w:t>6.1 建立全员安全生产责任制</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_Toc5985 \h </w:instrText>
      </w:r>
      <w:r>
        <w:rPr>
          <w:rFonts w:hint="eastAsia" w:ascii="仿宋" w:hAnsi="仿宋" w:eastAsia="仿宋" w:cs="仿宋"/>
          <w:sz w:val="32"/>
          <w:szCs w:val="32"/>
        </w:rPr>
        <w:fldChar w:fldCharType="separate"/>
      </w:r>
      <w:r>
        <w:rPr>
          <w:rFonts w:hint="eastAsia" w:ascii="仿宋" w:hAnsi="仿宋" w:eastAsia="仿宋" w:cs="仿宋"/>
          <w:sz w:val="32"/>
          <w:szCs w:val="32"/>
        </w:rPr>
        <w:t>45</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1"/>
        <w:tabs>
          <w:tab w:val="right" w:leader="dot" w:pos="8300"/>
        </w:tabs>
        <w:rPr>
          <w:rFonts w:hint="eastAsia" w:ascii="仿宋" w:hAnsi="仿宋" w:eastAsia="仿宋" w:cs="仿宋"/>
          <w:sz w:val="32"/>
          <w:szCs w:val="32"/>
        </w:rPr>
      </w:pPr>
      <w:r>
        <w:fldChar w:fldCharType="begin"/>
      </w:r>
      <w:r>
        <w:instrText xml:space="preserve"> HYPERLINK \l "_Toc9046" </w:instrText>
      </w:r>
      <w:r>
        <w:fldChar w:fldCharType="separate"/>
      </w:r>
      <w:r>
        <w:rPr>
          <w:rFonts w:hint="eastAsia" w:ascii="仿宋" w:hAnsi="仿宋" w:eastAsia="仿宋" w:cs="仿宋"/>
          <w:bCs/>
          <w:sz w:val="32"/>
          <w:szCs w:val="32"/>
        </w:rPr>
        <w:t>6.2 开展教育培训</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_Toc9046 \h </w:instrText>
      </w:r>
      <w:r>
        <w:rPr>
          <w:rFonts w:hint="eastAsia" w:ascii="仿宋" w:hAnsi="仿宋" w:eastAsia="仿宋" w:cs="仿宋"/>
          <w:sz w:val="32"/>
          <w:szCs w:val="32"/>
        </w:rPr>
        <w:fldChar w:fldCharType="separate"/>
      </w:r>
      <w:r>
        <w:rPr>
          <w:rFonts w:hint="eastAsia" w:ascii="仿宋" w:hAnsi="仿宋" w:eastAsia="仿宋" w:cs="仿宋"/>
          <w:sz w:val="32"/>
          <w:szCs w:val="32"/>
        </w:rPr>
        <w:t>45</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1"/>
        <w:tabs>
          <w:tab w:val="right" w:leader="dot" w:pos="8300"/>
        </w:tabs>
        <w:rPr>
          <w:rFonts w:hint="eastAsia" w:ascii="仿宋" w:hAnsi="仿宋" w:eastAsia="仿宋" w:cs="仿宋"/>
          <w:sz w:val="32"/>
          <w:szCs w:val="32"/>
        </w:rPr>
      </w:pPr>
      <w:r>
        <w:fldChar w:fldCharType="begin"/>
      </w:r>
      <w:r>
        <w:instrText xml:space="preserve"> HYPERLINK \l "_Toc15229" </w:instrText>
      </w:r>
      <w:r>
        <w:fldChar w:fldCharType="separate"/>
      </w:r>
      <w:r>
        <w:rPr>
          <w:rFonts w:hint="eastAsia" w:ascii="仿宋" w:hAnsi="仿宋" w:eastAsia="仿宋" w:cs="仿宋"/>
          <w:bCs/>
          <w:sz w:val="32"/>
          <w:szCs w:val="32"/>
        </w:rPr>
        <w:t>6.3 开展责任制考核</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_Toc15229 \h </w:instrText>
      </w:r>
      <w:r>
        <w:rPr>
          <w:rFonts w:hint="eastAsia" w:ascii="仿宋" w:hAnsi="仿宋" w:eastAsia="仿宋" w:cs="仿宋"/>
          <w:sz w:val="32"/>
          <w:szCs w:val="32"/>
        </w:rPr>
        <w:fldChar w:fldCharType="separate"/>
      </w:r>
      <w:r>
        <w:rPr>
          <w:rFonts w:hint="eastAsia" w:ascii="仿宋" w:hAnsi="仿宋" w:eastAsia="仿宋" w:cs="仿宋"/>
          <w:sz w:val="32"/>
          <w:szCs w:val="32"/>
        </w:rPr>
        <w:t>47</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1"/>
        <w:tabs>
          <w:tab w:val="right" w:leader="dot" w:pos="8300"/>
        </w:tabs>
        <w:rPr>
          <w:rFonts w:hint="eastAsia" w:ascii="仿宋" w:hAnsi="仿宋" w:eastAsia="仿宋" w:cs="仿宋"/>
          <w:sz w:val="32"/>
          <w:szCs w:val="32"/>
        </w:rPr>
      </w:pPr>
      <w:r>
        <w:fldChar w:fldCharType="begin"/>
      </w:r>
      <w:r>
        <w:instrText xml:space="preserve"> HYPERLINK \l "_Toc7585" </w:instrText>
      </w:r>
      <w:r>
        <w:fldChar w:fldCharType="separate"/>
      </w:r>
      <w:r>
        <w:rPr>
          <w:rFonts w:hint="eastAsia" w:ascii="仿宋" w:hAnsi="仿宋" w:eastAsia="仿宋" w:cs="仿宋"/>
          <w:bCs/>
          <w:sz w:val="32"/>
          <w:szCs w:val="32"/>
        </w:rPr>
        <w:t>6.4 严格奖惩问责</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_Toc7585 \h </w:instrText>
      </w:r>
      <w:r>
        <w:rPr>
          <w:rFonts w:hint="eastAsia" w:ascii="仿宋" w:hAnsi="仿宋" w:eastAsia="仿宋" w:cs="仿宋"/>
          <w:sz w:val="32"/>
          <w:szCs w:val="32"/>
        </w:rPr>
        <w:fldChar w:fldCharType="separate"/>
      </w:r>
      <w:r>
        <w:rPr>
          <w:rFonts w:hint="eastAsia" w:ascii="仿宋" w:hAnsi="仿宋" w:eastAsia="仿宋" w:cs="仿宋"/>
          <w:sz w:val="32"/>
          <w:szCs w:val="32"/>
        </w:rPr>
        <w:t>47</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6"/>
        <w:tabs>
          <w:tab w:val="right" w:leader="dot" w:pos="8300"/>
        </w:tabs>
        <w:rPr>
          <w:rFonts w:hint="eastAsia" w:ascii="楷体" w:hAnsi="楷体" w:eastAsia="楷体" w:cs="楷体"/>
          <w:sz w:val="32"/>
          <w:szCs w:val="32"/>
        </w:rPr>
      </w:pPr>
      <w:r>
        <w:fldChar w:fldCharType="begin"/>
      </w:r>
      <w:r>
        <w:instrText xml:space="preserve"> HYPERLINK \l "_Toc7006" </w:instrText>
      </w:r>
      <w:r>
        <w:fldChar w:fldCharType="separate"/>
      </w:r>
      <w:r>
        <w:rPr>
          <w:rFonts w:hint="eastAsia" w:ascii="楷体" w:hAnsi="楷体" w:eastAsia="楷体" w:cs="楷体"/>
          <w:sz w:val="32"/>
          <w:szCs w:val="32"/>
        </w:rPr>
        <w:t>第四章 其他水利生产经营单位“六项机制”工作要求</w:t>
      </w:r>
      <w:r>
        <w:rPr>
          <w:rFonts w:hint="eastAsia" w:ascii="楷体" w:hAnsi="楷体" w:eastAsia="楷体" w:cs="楷体"/>
          <w:sz w:val="32"/>
          <w:szCs w:val="32"/>
        </w:rPr>
        <w:tab/>
      </w:r>
      <w:r>
        <w:rPr>
          <w:rFonts w:hint="eastAsia" w:ascii="楷体" w:hAnsi="楷体" w:eastAsia="楷体" w:cs="楷体"/>
          <w:sz w:val="32"/>
          <w:szCs w:val="32"/>
        </w:rPr>
        <w:fldChar w:fldCharType="begin"/>
      </w:r>
      <w:r>
        <w:rPr>
          <w:rFonts w:hint="eastAsia" w:ascii="楷体" w:hAnsi="楷体" w:eastAsia="楷体" w:cs="楷体"/>
          <w:sz w:val="32"/>
          <w:szCs w:val="32"/>
        </w:rPr>
        <w:instrText xml:space="preserve"> PAGEREF _Toc7006 \h </w:instrText>
      </w:r>
      <w:r>
        <w:rPr>
          <w:rFonts w:hint="eastAsia" w:ascii="楷体" w:hAnsi="楷体" w:eastAsia="楷体" w:cs="楷体"/>
          <w:sz w:val="32"/>
          <w:szCs w:val="32"/>
        </w:rPr>
        <w:fldChar w:fldCharType="separate"/>
      </w:r>
      <w:r>
        <w:rPr>
          <w:rFonts w:hint="eastAsia" w:ascii="楷体" w:hAnsi="楷体" w:eastAsia="楷体" w:cs="楷体"/>
          <w:sz w:val="32"/>
          <w:szCs w:val="32"/>
        </w:rPr>
        <w:t>54</w:t>
      </w:r>
      <w:r>
        <w:rPr>
          <w:rFonts w:hint="eastAsia" w:ascii="楷体" w:hAnsi="楷体" w:eastAsia="楷体" w:cs="楷体"/>
          <w:sz w:val="32"/>
          <w:szCs w:val="32"/>
        </w:rPr>
        <w:fldChar w:fldCharType="end"/>
      </w:r>
      <w:r>
        <w:rPr>
          <w:rFonts w:hint="eastAsia" w:ascii="楷体" w:hAnsi="楷体" w:eastAsia="楷体" w:cs="楷体"/>
          <w:sz w:val="32"/>
          <w:szCs w:val="32"/>
        </w:rPr>
        <w:fldChar w:fldCharType="end"/>
      </w:r>
    </w:p>
    <w:p>
      <w:pPr>
        <w:pStyle w:val="18"/>
        <w:tabs>
          <w:tab w:val="right" w:leader="dot" w:pos="8300"/>
        </w:tabs>
        <w:rPr>
          <w:rFonts w:hint="eastAsia" w:ascii="仿宋" w:hAnsi="仿宋" w:eastAsia="仿宋" w:cs="仿宋"/>
          <w:sz w:val="32"/>
          <w:szCs w:val="32"/>
        </w:rPr>
      </w:pPr>
      <w:r>
        <w:fldChar w:fldCharType="begin"/>
      </w:r>
      <w:r>
        <w:instrText xml:space="preserve"> HYPERLINK \l "_Toc2529" </w:instrText>
      </w:r>
      <w:r>
        <w:fldChar w:fldCharType="separate"/>
      </w:r>
      <w:r>
        <w:rPr>
          <w:rFonts w:hint="eastAsia" w:ascii="仿宋" w:hAnsi="仿宋" w:eastAsia="仿宋" w:cs="仿宋"/>
          <w:sz w:val="32"/>
          <w:szCs w:val="32"/>
          <w:lang w:val="en"/>
        </w:rPr>
        <w:t>1 查找机制</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_Toc2529 \h </w:instrText>
      </w:r>
      <w:r>
        <w:rPr>
          <w:rFonts w:hint="eastAsia" w:ascii="仿宋" w:hAnsi="仿宋" w:eastAsia="仿宋" w:cs="仿宋"/>
          <w:sz w:val="32"/>
          <w:szCs w:val="32"/>
        </w:rPr>
        <w:fldChar w:fldCharType="separate"/>
      </w:r>
      <w:r>
        <w:rPr>
          <w:rFonts w:hint="eastAsia" w:ascii="仿宋" w:hAnsi="仿宋" w:eastAsia="仿宋" w:cs="仿宋"/>
          <w:sz w:val="32"/>
          <w:szCs w:val="32"/>
        </w:rPr>
        <w:t>54</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1"/>
        <w:tabs>
          <w:tab w:val="right" w:leader="dot" w:pos="8300"/>
        </w:tabs>
        <w:rPr>
          <w:rFonts w:hint="eastAsia" w:ascii="仿宋" w:hAnsi="仿宋" w:eastAsia="仿宋" w:cs="仿宋"/>
          <w:sz w:val="32"/>
          <w:szCs w:val="32"/>
        </w:rPr>
      </w:pPr>
      <w:r>
        <w:fldChar w:fldCharType="begin"/>
      </w:r>
      <w:r>
        <w:instrText xml:space="preserve"> HYPERLINK \l "_Toc19097" </w:instrText>
      </w:r>
      <w:r>
        <w:fldChar w:fldCharType="separate"/>
      </w:r>
      <w:r>
        <w:rPr>
          <w:rFonts w:hint="eastAsia" w:ascii="仿宋" w:hAnsi="仿宋" w:eastAsia="仿宋" w:cs="仿宋"/>
          <w:bCs/>
          <w:sz w:val="32"/>
          <w:szCs w:val="32"/>
        </w:rPr>
        <w:t>1.1 建立安全风险分级管控制度</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_Toc19097 \h </w:instrText>
      </w:r>
      <w:r>
        <w:rPr>
          <w:rFonts w:hint="eastAsia" w:ascii="仿宋" w:hAnsi="仿宋" w:eastAsia="仿宋" w:cs="仿宋"/>
          <w:sz w:val="32"/>
          <w:szCs w:val="32"/>
        </w:rPr>
        <w:fldChar w:fldCharType="separate"/>
      </w:r>
      <w:r>
        <w:rPr>
          <w:rFonts w:hint="eastAsia" w:ascii="仿宋" w:hAnsi="仿宋" w:eastAsia="仿宋" w:cs="仿宋"/>
          <w:sz w:val="32"/>
          <w:szCs w:val="32"/>
        </w:rPr>
        <w:t>54</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1"/>
        <w:tabs>
          <w:tab w:val="right" w:leader="dot" w:pos="8300"/>
        </w:tabs>
        <w:rPr>
          <w:rFonts w:hint="eastAsia" w:ascii="仿宋" w:hAnsi="仿宋" w:eastAsia="仿宋" w:cs="仿宋"/>
          <w:sz w:val="32"/>
          <w:szCs w:val="32"/>
        </w:rPr>
      </w:pPr>
      <w:r>
        <w:fldChar w:fldCharType="begin"/>
      </w:r>
      <w:r>
        <w:instrText xml:space="preserve"> HYPERLINK \l "_Toc22874" </w:instrText>
      </w:r>
      <w:r>
        <w:fldChar w:fldCharType="separate"/>
      </w:r>
      <w:r>
        <w:rPr>
          <w:rFonts w:hint="eastAsia" w:ascii="仿宋" w:hAnsi="仿宋" w:eastAsia="仿宋" w:cs="仿宋"/>
          <w:bCs/>
          <w:sz w:val="32"/>
          <w:szCs w:val="32"/>
        </w:rPr>
        <w:t>1.2 开展危险源辨识</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_Toc22874 \h </w:instrText>
      </w:r>
      <w:r>
        <w:rPr>
          <w:rFonts w:hint="eastAsia" w:ascii="仿宋" w:hAnsi="仿宋" w:eastAsia="仿宋" w:cs="仿宋"/>
          <w:sz w:val="32"/>
          <w:szCs w:val="32"/>
        </w:rPr>
        <w:fldChar w:fldCharType="separate"/>
      </w:r>
      <w:r>
        <w:rPr>
          <w:rFonts w:hint="eastAsia" w:ascii="仿宋" w:hAnsi="仿宋" w:eastAsia="仿宋" w:cs="仿宋"/>
          <w:sz w:val="32"/>
          <w:szCs w:val="32"/>
        </w:rPr>
        <w:t>54</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1"/>
        <w:tabs>
          <w:tab w:val="right" w:leader="dot" w:pos="8300"/>
        </w:tabs>
        <w:rPr>
          <w:rFonts w:hint="eastAsia" w:ascii="仿宋" w:hAnsi="仿宋" w:eastAsia="仿宋" w:cs="仿宋"/>
          <w:sz w:val="32"/>
          <w:szCs w:val="32"/>
        </w:rPr>
      </w:pPr>
      <w:r>
        <w:fldChar w:fldCharType="begin"/>
      </w:r>
      <w:r>
        <w:instrText xml:space="preserve"> HYPERLINK \l "_Toc6472" </w:instrText>
      </w:r>
      <w:r>
        <w:fldChar w:fldCharType="separate"/>
      </w:r>
      <w:r>
        <w:rPr>
          <w:rFonts w:hint="eastAsia" w:ascii="仿宋" w:hAnsi="仿宋" w:eastAsia="仿宋" w:cs="仿宋"/>
          <w:bCs/>
          <w:sz w:val="32"/>
          <w:szCs w:val="32"/>
        </w:rPr>
        <w:t>1.3 建立危险源清单</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_Toc6472 \h </w:instrText>
      </w:r>
      <w:r>
        <w:rPr>
          <w:rFonts w:hint="eastAsia" w:ascii="仿宋" w:hAnsi="仿宋" w:eastAsia="仿宋" w:cs="仿宋"/>
          <w:sz w:val="32"/>
          <w:szCs w:val="32"/>
        </w:rPr>
        <w:fldChar w:fldCharType="separate"/>
      </w:r>
      <w:r>
        <w:rPr>
          <w:rFonts w:hint="eastAsia" w:ascii="仿宋" w:hAnsi="仿宋" w:eastAsia="仿宋" w:cs="仿宋"/>
          <w:sz w:val="32"/>
          <w:szCs w:val="32"/>
        </w:rPr>
        <w:t>55</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1"/>
        <w:tabs>
          <w:tab w:val="right" w:leader="dot" w:pos="8300"/>
        </w:tabs>
        <w:rPr>
          <w:rFonts w:hint="eastAsia" w:ascii="仿宋" w:hAnsi="仿宋" w:eastAsia="仿宋" w:cs="仿宋"/>
          <w:sz w:val="32"/>
          <w:szCs w:val="32"/>
        </w:rPr>
      </w:pPr>
      <w:r>
        <w:fldChar w:fldCharType="begin"/>
      </w:r>
      <w:r>
        <w:instrText xml:space="preserve"> HYPERLINK \l "_Toc14368" </w:instrText>
      </w:r>
      <w:r>
        <w:fldChar w:fldCharType="separate"/>
      </w:r>
      <w:r>
        <w:rPr>
          <w:rFonts w:hint="eastAsia" w:ascii="仿宋" w:hAnsi="仿宋" w:eastAsia="仿宋" w:cs="仿宋"/>
          <w:bCs/>
          <w:sz w:val="32"/>
          <w:szCs w:val="32"/>
        </w:rPr>
        <w:t>1.4 动态辨识</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_Toc14368 \h </w:instrText>
      </w:r>
      <w:r>
        <w:rPr>
          <w:rFonts w:hint="eastAsia" w:ascii="仿宋" w:hAnsi="仿宋" w:eastAsia="仿宋" w:cs="仿宋"/>
          <w:sz w:val="32"/>
          <w:szCs w:val="32"/>
        </w:rPr>
        <w:fldChar w:fldCharType="separate"/>
      </w:r>
      <w:r>
        <w:rPr>
          <w:rFonts w:hint="eastAsia" w:ascii="仿宋" w:hAnsi="仿宋" w:eastAsia="仿宋" w:cs="仿宋"/>
          <w:sz w:val="32"/>
          <w:szCs w:val="32"/>
        </w:rPr>
        <w:t>55</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8"/>
        <w:tabs>
          <w:tab w:val="right" w:leader="dot" w:pos="8300"/>
        </w:tabs>
        <w:rPr>
          <w:rFonts w:hint="eastAsia" w:ascii="仿宋" w:hAnsi="仿宋" w:eastAsia="仿宋" w:cs="仿宋"/>
          <w:sz w:val="32"/>
          <w:szCs w:val="32"/>
          <w:lang w:eastAsia="zh-CN"/>
        </w:rPr>
      </w:pPr>
      <w:r>
        <w:fldChar w:fldCharType="begin"/>
      </w:r>
      <w:r>
        <w:instrText xml:space="preserve"> HYPERLINK \l "_Toc5663" </w:instrText>
      </w:r>
      <w:r>
        <w:fldChar w:fldCharType="separate"/>
      </w:r>
      <w:r>
        <w:rPr>
          <w:rFonts w:hint="eastAsia" w:ascii="仿宋" w:hAnsi="仿宋" w:eastAsia="仿宋" w:cs="仿宋"/>
          <w:sz w:val="32"/>
          <w:szCs w:val="32"/>
        </w:rPr>
        <w:t>2 研判机制</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_Toc5663 \h </w:instrText>
      </w:r>
      <w:r>
        <w:rPr>
          <w:rFonts w:hint="eastAsia" w:ascii="仿宋" w:hAnsi="仿宋" w:eastAsia="仿宋" w:cs="仿宋"/>
          <w:sz w:val="32"/>
          <w:szCs w:val="32"/>
        </w:rPr>
        <w:fldChar w:fldCharType="separate"/>
      </w:r>
      <w:r>
        <w:rPr>
          <w:rFonts w:hint="eastAsia" w:ascii="仿宋" w:hAnsi="仿宋" w:eastAsia="仿宋" w:cs="仿宋"/>
          <w:sz w:val="32"/>
          <w:szCs w:val="32"/>
        </w:rPr>
        <w:t>56</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1"/>
        <w:tabs>
          <w:tab w:val="right" w:leader="dot" w:pos="8300"/>
        </w:tabs>
        <w:rPr>
          <w:rFonts w:hint="eastAsia" w:ascii="仿宋" w:hAnsi="仿宋" w:eastAsia="仿宋" w:cs="仿宋"/>
          <w:sz w:val="32"/>
          <w:szCs w:val="32"/>
        </w:rPr>
      </w:pPr>
      <w:r>
        <w:fldChar w:fldCharType="begin"/>
      </w:r>
      <w:r>
        <w:instrText xml:space="preserve"> HYPERLINK \l "_Toc2365" </w:instrText>
      </w:r>
      <w:r>
        <w:fldChar w:fldCharType="separate"/>
      </w:r>
      <w:r>
        <w:rPr>
          <w:rFonts w:hint="eastAsia" w:ascii="仿宋" w:hAnsi="仿宋" w:eastAsia="仿宋" w:cs="仿宋"/>
          <w:bCs/>
          <w:sz w:val="32"/>
          <w:szCs w:val="32"/>
        </w:rPr>
        <w:t>2.1 评价风险等级</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_Toc2365 \h </w:instrText>
      </w:r>
      <w:r>
        <w:rPr>
          <w:rFonts w:hint="eastAsia" w:ascii="仿宋" w:hAnsi="仿宋" w:eastAsia="仿宋" w:cs="仿宋"/>
          <w:sz w:val="32"/>
          <w:szCs w:val="32"/>
        </w:rPr>
        <w:fldChar w:fldCharType="separate"/>
      </w:r>
      <w:r>
        <w:rPr>
          <w:rFonts w:hint="eastAsia" w:ascii="仿宋" w:hAnsi="仿宋" w:eastAsia="仿宋" w:cs="仿宋"/>
          <w:sz w:val="32"/>
          <w:szCs w:val="32"/>
        </w:rPr>
        <w:t>56</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1"/>
        <w:tabs>
          <w:tab w:val="right" w:leader="dot" w:pos="8300"/>
        </w:tabs>
        <w:rPr>
          <w:rFonts w:hint="eastAsia" w:ascii="仿宋" w:hAnsi="仿宋" w:eastAsia="仿宋" w:cs="仿宋"/>
          <w:sz w:val="32"/>
          <w:szCs w:val="32"/>
        </w:rPr>
      </w:pPr>
      <w:r>
        <w:fldChar w:fldCharType="begin"/>
      </w:r>
      <w:r>
        <w:instrText xml:space="preserve"> HYPERLINK \l "_Toc4742" </w:instrText>
      </w:r>
      <w:r>
        <w:fldChar w:fldCharType="separate"/>
      </w:r>
      <w:r>
        <w:rPr>
          <w:rFonts w:hint="eastAsia" w:ascii="仿宋" w:hAnsi="仿宋" w:eastAsia="仿宋" w:cs="仿宋"/>
          <w:bCs/>
          <w:sz w:val="32"/>
          <w:szCs w:val="32"/>
        </w:rPr>
        <w:t>2.2 建立重大风险危险源专项档案</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_Toc4742 \h </w:instrText>
      </w:r>
      <w:r>
        <w:rPr>
          <w:rFonts w:hint="eastAsia" w:ascii="仿宋" w:hAnsi="仿宋" w:eastAsia="仿宋" w:cs="仿宋"/>
          <w:sz w:val="32"/>
          <w:szCs w:val="32"/>
        </w:rPr>
        <w:fldChar w:fldCharType="separate"/>
      </w:r>
      <w:r>
        <w:rPr>
          <w:rFonts w:hint="eastAsia" w:ascii="仿宋" w:hAnsi="仿宋" w:eastAsia="仿宋" w:cs="仿宋"/>
          <w:sz w:val="32"/>
          <w:szCs w:val="32"/>
        </w:rPr>
        <w:t>56</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8"/>
        <w:tabs>
          <w:tab w:val="right" w:leader="dot" w:pos="8300"/>
        </w:tabs>
        <w:rPr>
          <w:rFonts w:hint="eastAsia" w:ascii="仿宋" w:hAnsi="仿宋" w:eastAsia="仿宋" w:cs="仿宋"/>
          <w:sz w:val="32"/>
          <w:szCs w:val="32"/>
        </w:rPr>
      </w:pPr>
      <w:r>
        <w:fldChar w:fldCharType="begin"/>
      </w:r>
      <w:r>
        <w:instrText xml:space="preserve"> HYPERLINK \l "_Toc28914" </w:instrText>
      </w:r>
      <w:r>
        <w:fldChar w:fldCharType="separate"/>
      </w:r>
      <w:r>
        <w:rPr>
          <w:rFonts w:hint="eastAsia" w:ascii="仿宋" w:hAnsi="仿宋" w:eastAsia="仿宋" w:cs="仿宋"/>
          <w:sz w:val="32"/>
          <w:szCs w:val="32"/>
        </w:rPr>
        <w:t>3 预警机制</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_Toc28914 \h </w:instrText>
      </w:r>
      <w:r>
        <w:rPr>
          <w:rFonts w:hint="eastAsia" w:ascii="仿宋" w:hAnsi="仿宋" w:eastAsia="仿宋" w:cs="仿宋"/>
          <w:sz w:val="32"/>
          <w:szCs w:val="32"/>
        </w:rPr>
        <w:fldChar w:fldCharType="separate"/>
      </w:r>
      <w:r>
        <w:rPr>
          <w:rFonts w:hint="eastAsia" w:ascii="仿宋" w:hAnsi="仿宋" w:eastAsia="仿宋" w:cs="仿宋"/>
          <w:sz w:val="32"/>
          <w:szCs w:val="32"/>
        </w:rPr>
        <w:t>56</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1"/>
        <w:tabs>
          <w:tab w:val="right" w:leader="dot" w:pos="8300"/>
        </w:tabs>
        <w:rPr>
          <w:rFonts w:hint="eastAsia" w:ascii="仿宋" w:hAnsi="仿宋" w:eastAsia="仿宋" w:cs="仿宋"/>
          <w:sz w:val="32"/>
          <w:szCs w:val="32"/>
        </w:rPr>
      </w:pPr>
      <w:r>
        <w:fldChar w:fldCharType="begin"/>
      </w:r>
      <w:r>
        <w:instrText xml:space="preserve"> HYPERLINK \l "_Toc16456" </w:instrText>
      </w:r>
      <w:r>
        <w:fldChar w:fldCharType="separate"/>
      </w:r>
      <w:r>
        <w:rPr>
          <w:rFonts w:hint="eastAsia" w:ascii="仿宋" w:hAnsi="仿宋" w:eastAsia="仿宋" w:cs="仿宋"/>
          <w:bCs/>
          <w:sz w:val="32"/>
          <w:szCs w:val="32"/>
        </w:rPr>
        <w:t>3.1 落实监测监控措施</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_Toc16456 \h </w:instrText>
      </w:r>
      <w:r>
        <w:rPr>
          <w:rFonts w:hint="eastAsia" w:ascii="仿宋" w:hAnsi="仿宋" w:eastAsia="仿宋" w:cs="仿宋"/>
          <w:sz w:val="32"/>
          <w:szCs w:val="32"/>
        </w:rPr>
        <w:fldChar w:fldCharType="separate"/>
      </w:r>
      <w:r>
        <w:rPr>
          <w:rFonts w:hint="eastAsia" w:ascii="仿宋" w:hAnsi="仿宋" w:eastAsia="仿宋" w:cs="仿宋"/>
          <w:sz w:val="32"/>
          <w:szCs w:val="32"/>
        </w:rPr>
        <w:t>56</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1"/>
        <w:tabs>
          <w:tab w:val="right" w:leader="dot" w:pos="8300"/>
        </w:tabs>
        <w:rPr>
          <w:rFonts w:hint="eastAsia" w:ascii="仿宋" w:hAnsi="仿宋" w:eastAsia="仿宋" w:cs="仿宋"/>
          <w:sz w:val="32"/>
          <w:szCs w:val="32"/>
        </w:rPr>
      </w:pPr>
      <w:r>
        <w:fldChar w:fldCharType="begin"/>
      </w:r>
      <w:r>
        <w:instrText xml:space="preserve"> HYPERLINK \l "_Toc17961" </w:instrText>
      </w:r>
      <w:r>
        <w:fldChar w:fldCharType="separate"/>
      </w:r>
      <w:r>
        <w:rPr>
          <w:rFonts w:hint="eastAsia" w:ascii="仿宋" w:hAnsi="仿宋" w:eastAsia="仿宋" w:cs="仿宋"/>
          <w:bCs/>
          <w:sz w:val="32"/>
          <w:szCs w:val="32"/>
        </w:rPr>
        <w:t>3.2 严格值班值守</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_Toc17961 \h </w:instrText>
      </w:r>
      <w:r>
        <w:rPr>
          <w:rFonts w:hint="eastAsia" w:ascii="仿宋" w:hAnsi="仿宋" w:eastAsia="仿宋" w:cs="仿宋"/>
          <w:sz w:val="32"/>
          <w:szCs w:val="32"/>
        </w:rPr>
        <w:fldChar w:fldCharType="separate"/>
      </w:r>
      <w:r>
        <w:rPr>
          <w:rFonts w:hint="eastAsia" w:ascii="仿宋" w:hAnsi="仿宋" w:eastAsia="仿宋" w:cs="仿宋"/>
          <w:sz w:val="32"/>
          <w:szCs w:val="32"/>
        </w:rPr>
        <w:t>57</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1"/>
        <w:tabs>
          <w:tab w:val="right" w:leader="dot" w:pos="8300"/>
        </w:tabs>
        <w:rPr>
          <w:rFonts w:hint="eastAsia" w:ascii="仿宋" w:hAnsi="仿宋" w:eastAsia="仿宋" w:cs="仿宋"/>
          <w:sz w:val="32"/>
          <w:szCs w:val="32"/>
        </w:rPr>
      </w:pPr>
      <w:r>
        <w:fldChar w:fldCharType="begin"/>
      </w:r>
      <w:r>
        <w:instrText xml:space="preserve"> HYPERLINK \l "_Toc32200" </w:instrText>
      </w:r>
      <w:r>
        <w:fldChar w:fldCharType="separate"/>
      </w:r>
      <w:r>
        <w:rPr>
          <w:rFonts w:hint="eastAsia" w:ascii="仿宋" w:hAnsi="仿宋" w:eastAsia="仿宋" w:cs="仿宋"/>
          <w:bCs/>
          <w:sz w:val="32"/>
          <w:szCs w:val="32"/>
        </w:rPr>
        <w:t>3.3 及时实施预警</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_Toc32200 \h </w:instrText>
      </w:r>
      <w:r>
        <w:rPr>
          <w:rFonts w:hint="eastAsia" w:ascii="仿宋" w:hAnsi="仿宋" w:eastAsia="仿宋" w:cs="仿宋"/>
          <w:sz w:val="32"/>
          <w:szCs w:val="32"/>
        </w:rPr>
        <w:fldChar w:fldCharType="separate"/>
      </w:r>
      <w:r>
        <w:rPr>
          <w:rFonts w:hint="eastAsia" w:ascii="仿宋" w:hAnsi="仿宋" w:eastAsia="仿宋" w:cs="仿宋"/>
          <w:sz w:val="32"/>
          <w:szCs w:val="32"/>
        </w:rPr>
        <w:t>57</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8"/>
        <w:tabs>
          <w:tab w:val="right" w:leader="dot" w:pos="8300"/>
        </w:tabs>
        <w:rPr>
          <w:rFonts w:hint="eastAsia" w:ascii="仿宋" w:hAnsi="仿宋" w:eastAsia="仿宋" w:cs="仿宋"/>
          <w:sz w:val="32"/>
          <w:szCs w:val="32"/>
        </w:rPr>
      </w:pPr>
      <w:r>
        <w:fldChar w:fldCharType="begin"/>
      </w:r>
      <w:r>
        <w:instrText xml:space="preserve"> HYPERLINK \l "_Toc19541" </w:instrText>
      </w:r>
      <w:r>
        <w:fldChar w:fldCharType="separate"/>
      </w:r>
      <w:r>
        <w:rPr>
          <w:rFonts w:hint="eastAsia" w:ascii="仿宋" w:hAnsi="仿宋" w:eastAsia="仿宋" w:cs="仿宋"/>
          <w:sz w:val="32"/>
          <w:szCs w:val="32"/>
        </w:rPr>
        <w:t>4 防范机制</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_Toc19541 \h </w:instrText>
      </w:r>
      <w:r>
        <w:rPr>
          <w:rFonts w:hint="eastAsia" w:ascii="仿宋" w:hAnsi="仿宋" w:eastAsia="仿宋" w:cs="仿宋"/>
          <w:sz w:val="32"/>
          <w:szCs w:val="32"/>
        </w:rPr>
        <w:fldChar w:fldCharType="separate"/>
      </w:r>
      <w:r>
        <w:rPr>
          <w:rFonts w:hint="eastAsia" w:ascii="仿宋" w:hAnsi="仿宋" w:eastAsia="仿宋" w:cs="仿宋"/>
          <w:sz w:val="32"/>
          <w:szCs w:val="32"/>
        </w:rPr>
        <w:t>57</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1"/>
        <w:tabs>
          <w:tab w:val="right" w:leader="dot" w:pos="8300"/>
        </w:tabs>
        <w:rPr>
          <w:rFonts w:hint="eastAsia" w:ascii="仿宋" w:hAnsi="仿宋" w:eastAsia="仿宋" w:cs="仿宋"/>
          <w:sz w:val="32"/>
          <w:szCs w:val="32"/>
          <w:lang w:eastAsia="zh-CN"/>
        </w:rPr>
      </w:pPr>
      <w:r>
        <w:fldChar w:fldCharType="begin"/>
      </w:r>
      <w:r>
        <w:instrText xml:space="preserve"> HYPERLINK \l "_Toc19683" </w:instrText>
      </w:r>
      <w:r>
        <w:fldChar w:fldCharType="separate"/>
      </w:r>
      <w:r>
        <w:rPr>
          <w:rFonts w:hint="eastAsia" w:ascii="仿宋" w:hAnsi="仿宋" w:eastAsia="仿宋" w:cs="仿宋"/>
          <w:bCs/>
          <w:sz w:val="32"/>
          <w:szCs w:val="32"/>
        </w:rPr>
        <w:t>4.1 落实风险分级管控责任</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_Toc19683 \h </w:instrText>
      </w:r>
      <w:r>
        <w:rPr>
          <w:rFonts w:hint="eastAsia" w:ascii="仿宋" w:hAnsi="仿宋" w:eastAsia="仿宋" w:cs="仿宋"/>
          <w:sz w:val="32"/>
          <w:szCs w:val="32"/>
        </w:rPr>
        <w:fldChar w:fldCharType="separate"/>
      </w:r>
      <w:r>
        <w:rPr>
          <w:rFonts w:hint="eastAsia" w:ascii="仿宋" w:hAnsi="仿宋" w:eastAsia="仿宋" w:cs="仿宋"/>
          <w:sz w:val="32"/>
          <w:szCs w:val="32"/>
        </w:rPr>
        <w:t>58</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1"/>
        <w:tabs>
          <w:tab w:val="right" w:leader="dot" w:pos="8300"/>
        </w:tabs>
        <w:rPr>
          <w:rFonts w:hint="eastAsia" w:ascii="仿宋" w:hAnsi="仿宋" w:eastAsia="仿宋" w:cs="仿宋"/>
          <w:sz w:val="32"/>
          <w:szCs w:val="32"/>
        </w:rPr>
      </w:pPr>
      <w:r>
        <w:fldChar w:fldCharType="begin"/>
      </w:r>
      <w:r>
        <w:instrText xml:space="preserve"> HYPERLINK \l "_Toc24902" </w:instrText>
      </w:r>
      <w:r>
        <w:fldChar w:fldCharType="separate"/>
      </w:r>
      <w:r>
        <w:rPr>
          <w:rFonts w:hint="eastAsia" w:ascii="仿宋" w:hAnsi="仿宋" w:eastAsia="仿宋" w:cs="仿宋"/>
          <w:bCs/>
          <w:sz w:val="32"/>
          <w:szCs w:val="32"/>
        </w:rPr>
        <w:t>4.2 落实风险管控措施</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_Toc24902 \h </w:instrText>
      </w:r>
      <w:r>
        <w:rPr>
          <w:rFonts w:hint="eastAsia" w:ascii="仿宋" w:hAnsi="仿宋" w:eastAsia="仿宋" w:cs="仿宋"/>
          <w:sz w:val="32"/>
          <w:szCs w:val="32"/>
        </w:rPr>
        <w:fldChar w:fldCharType="separate"/>
      </w:r>
      <w:r>
        <w:rPr>
          <w:rFonts w:hint="eastAsia" w:ascii="仿宋" w:hAnsi="仿宋" w:eastAsia="仿宋" w:cs="仿宋"/>
          <w:sz w:val="32"/>
          <w:szCs w:val="32"/>
        </w:rPr>
        <w:t>58</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1"/>
        <w:tabs>
          <w:tab w:val="right" w:leader="dot" w:pos="8300"/>
        </w:tabs>
        <w:rPr>
          <w:rFonts w:hint="eastAsia" w:ascii="仿宋" w:hAnsi="仿宋" w:eastAsia="仿宋" w:cs="仿宋"/>
          <w:sz w:val="32"/>
          <w:szCs w:val="32"/>
        </w:rPr>
      </w:pPr>
      <w:r>
        <w:fldChar w:fldCharType="begin"/>
      </w:r>
      <w:r>
        <w:instrText xml:space="preserve"> HYPERLINK \l "_Toc4586" </w:instrText>
      </w:r>
      <w:r>
        <w:fldChar w:fldCharType="separate"/>
      </w:r>
      <w:r>
        <w:rPr>
          <w:rFonts w:hint="eastAsia" w:ascii="仿宋" w:hAnsi="仿宋" w:eastAsia="仿宋" w:cs="仿宋"/>
          <w:bCs/>
          <w:sz w:val="32"/>
          <w:szCs w:val="32"/>
        </w:rPr>
        <w:t>4.3 编制危险源辨识与风险评价报告</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_Toc4586 \h </w:instrText>
      </w:r>
      <w:r>
        <w:rPr>
          <w:rFonts w:hint="eastAsia" w:ascii="仿宋" w:hAnsi="仿宋" w:eastAsia="仿宋" w:cs="仿宋"/>
          <w:sz w:val="32"/>
          <w:szCs w:val="32"/>
        </w:rPr>
        <w:fldChar w:fldCharType="separate"/>
      </w:r>
      <w:r>
        <w:rPr>
          <w:rFonts w:hint="eastAsia" w:ascii="仿宋" w:hAnsi="仿宋" w:eastAsia="仿宋" w:cs="仿宋"/>
          <w:sz w:val="32"/>
          <w:szCs w:val="32"/>
        </w:rPr>
        <w:t>63</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1"/>
        <w:tabs>
          <w:tab w:val="right" w:leader="dot" w:pos="8300"/>
        </w:tabs>
        <w:rPr>
          <w:rFonts w:hint="eastAsia" w:eastAsia="仿宋"/>
        </w:rPr>
      </w:pPr>
      <w:r>
        <w:fldChar w:fldCharType="begin"/>
      </w:r>
      <w:r>
        <w:instrText xml:space="preserve"> HYPERLINK \l "_Toc4586" </w:instrText>
      </w:r>
      <w:r>
        <w:fldChar w:fldCharType="separate"/>
      </w:r>
      <w:r>
        <w:rPr>
          <w:rFonts w:hint="eastAsia" w:ascii="仿宋" w:hAnsi="仿宋" w:eastAsia="仿宋" w:cs="仿宋"/>
          <w:bCs/>
          <w:sz w:val="32"/>
          <w:szCs w:val="32"/>
        </w:rPr>
        <w:t>4.4 及时排查治理事故隐患</w:t>
      </w:r>
      <w:r>
        <w:rPr>
          <w:rFonts w:hint="eastAsia" w:ascii="仿宋" w:hAnsi="仿宋" w:eastAsia="仿宋" w:cs="仿宋"/>
          <w:sz w:val="32"/>
          <w:szCs w:val="32"/>
        </w:rPr>
        <w:tab/>
      </w:r>
      <w:r>
        <w:rPr>
          <w:rFonts w:hint="eastAsia" w:ascii="仿宋" w:hAnsi="仿宋" w:eastAsia="仿宋" w:cs="仿宋"/>
          <w:sz w:val="32"/>
          <w:szCs w:val="32"/>
        </w:rPr>
        <w:t>6</w:t>
      </w:r>
      <w:r>
        <w:rPr>
          <w:rFonts w:hint="eastAsia" w:ascii="仿宋" w:hAnsi="仿宋" w:eastAsia="仿宋" w:cs="仿宋"/>
          <w:sz w:val="32"/>
          <w:szCs w:val="32"/>
        </w:rPr>
        <w:fldChar w:fldCharType="end"/>
      </w:r>
      <w:r>
        <w:rPr>
          <w:rFonts w:hint="eastAsia" w:ascii="仿宋" w:hAnsi="仿宋" w:eastAsia="仿宋" w:cs="仿宋"/>
          <w:sz w:val="32"/>
          <w:szCs w:val="32"/>
        </w:rPr>
        <w:t>4</w:t>
      </w:r>
    </w:p>
    <w:p>
      <w:pPr>
        <w:pStyle w:val="18"/>
        <w:tabs>
          <w:tab w:val="right" w:leader="dot" w:pos="8300"/>
        </w:tabs>
        <w:rPr>
          <w:rFonts w:hint="eastAsia" w:ascii="仿宋" w:hAnsi="仿宋" w:eastAsia="仿宋" w:cs="仿宋"/>
          <w:sz w:val="32"/>
          <w:szCs w:val="32"/>
        </w:rPr>
      </w:pPr>
      <w:r>
        <w:fldChar w:fldCharType="begin"/>
      </w:r>
      <w:r>
        <w:instrText xml:space="preserve"> HYPERLINK \l "_Toc26309" </w:instrText>
      </w:r>
      <w:r>
        <w:fldChar w:fldCharType="separate"/>
      </w:r>
      <w:r>
        <w:rPr>
          <w:rFonts w:hint="eastAsia" w:ascii="仿宋" w:hAnsi="仿宋" w:eastAsia="仿宋" w:cs="仿宋"/>
          <w:sz w:val="32"/>
          <w:szCs w:val="32"/>
        </w:rPr>
        <w:t>5 处置机制</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_Toc26309 \h </w:instrText>
      </w:r>
      <w:r>
        <w:rPr>
          <w:rFonts w:hint="eastAsia" w:ascii="仿宋" w:hAnsi="仿宋" w:eastAsia="仿宋" w:cs="仿宋"/>
          <w:sz w:val="32"/>
          <w:szCs w:val="32"/>
        </w:rPr>
        <w:fldChar w:fldCharType="separate"/>
      </w:r>
      <w:r>
        <w:rPr>
          <w:rFonts w:hint="eastAsia" w:ascii="仿宋" w:hAnsi="仿宋" w:eastAsia="仿宋" w:cs="仿宋"/>
          <w:sz w:val="32"/>
          <w:szCs w:val="32"/>
        </w:rPr>
        <w:t>65</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1"/>
        <w:tabs>
          <w:tab w:val="right" w:leader="dot" w:pos="8300"/>
        </w:tabs>
        <w:rPr>
          <w:rFonts w:hint="eastAsia" w:ascii="仿宋" w:hAnsi="仿宋" w:eastAsia="仿宋" w:cs="仿宋"/>
          <w:sz w:val="32"/>
          <w:szCs w:val="32"/>
          <w:lang w:eastAsia="zh-CN"/>
        </w:rPr>
      </w:pPr>
      <w:r>
        <w:fldChar w:fldCharType="begin"/>
      </w:r>
      <w:r>
        <w:instrText xml:space="preserve"> HYPERLINK \l "_Toc25428" </w:instrText>
      </w:r>
      <w:r>
        <w:fldChar w:fldCharType="separate"/>
      </w:r>
      <w:r>
        <w:rPr>
          <w:rFonts w:hint="eastAsia" w:ascii="仿宋" w:hAnsi="仿宋" w:eastAsia="仿宋" w:cs="仿宋"/>
          <w:bCs/>
          <w:sz w:val="32"/>
          <w:szCs w:val="32"/>
        </w:rPr>
        <w:t>5.1 建立健全应急预案</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_Toc25428 \h </w:instrText>
      </w:r>
      <w:r>
        <w:rPr>
          <w:rFonts w:hint="eastAsia" w:ascii="仿宋" w:hAnsi="仿宋" w:eastAsia="仿宋" w:cs="仿宋"/>
          <w:sz w:val="32"/>
          <w:szCs w:val="32"/>
        </w:rPr>
        <w:fldChar w:fldCharType="separate"/>
      </w:r>
      <w:r>
        <w:rPr>
          <w:rFonts w:hint="eastAsia" w:ascii="仿宋" w:hAnsi="仿宋" w:eastAsia="仿宋" w:cs="仿宋"/>
          <w:sz w:val="32"/>
          <w:szCs w:val="32"/>
        </w:rPr>
        <w:t>66</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1"/>
        <w:tabs>
          <w:tab w:val="right" w:leader="dot" w:pos="8300"/>
        </w:tabs>
        <w:rPr>
          <w:rFonts w:hint="eastAsia" w:ascii="仿宋" w:hAnsi="仿宋" w:eastAsia="仿宋" w:cs="仿宋"/>
          <w:sz w:val="32"/>
          <w:szCs w:val="32"/>
        </w:rPr>
      </w:pPr>
      <w:r>
        <w:fldChar w:fldCharType="begin"/>
      </w:r>
      <w:r>
        <w:instrText xml:space="preserve"> HYPERLINK \l "_Toc11764" </w:instrText>
      </w:r>
      <w:r>
        <w:fldChar w:fldCharType="separate"/>
      </w:r>
      <w:r>
        <w:rPr>
          <w:rFonts w:hint="eastAsia" w:ascii="仿宋" w:hAnsi="仿宋" w:eastAsia="仿宋" w:cs="仿宋"/>
          <w:bCs/>
          <w:sz w:val="32"/>
          <w:szCs w:val="32"/>
        </w:rPr>
        <w:t>5.2 明确应急队伍及物资</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_Toc11764 \h </w:instrText>
      </w:r>
      <w:r>
        <w:rPr>
          <w:rFonts w:hint="eastAsia" w:ascii="仿宋" w:hAnsi="仿宋" w:eastAsia="仿宋" w:cs="仿宋"/>
          <w:sz w:val="32"/>
          <w:szCs w:val="32"/>
        </w:rPr>
        <w:fldChar w:fldCharType="separate"/>
      </w:r>
      <w:r>
        <w:rPr>
          <w:rFonts w:hint="eastAsia" w:ascii="仿宋" w:hAnsi="仿宋" w:eastAsia="仿宋" w:cs="仿宋"/>
          <w:sz w:val="32"/>
          <w:szCs w:val="32"/>
        </w:rPr>
        <w:t>67</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1"/>
        <w:tabs>
          <w:tab w:val="right" w:leader="dot" w:pos="8300"/>
        </w:tabs>
        <w:rPr>
          <w:rFonts w:hint="eastAsia" w:ascii="仿宋" w:hAnsi="仿宋" w:eastAsia="仿宋" w:cs="仿宋"/>
          <w:sz w:val="32"/>
          <w:szCs w:val="32"/>
        </w:rPr>
      </w:pPr>
      <w:r>
        <w:fldChar w:fldCharType="begin"/>
      </w:r>
      <w:r>
        <w:instrText xml:space="preserve"> HYPERLINK \l "_Toc14363" </w:instrText>
      </w:r>
      <w:r>
        <w:fldChar w:fldCharType="separate"/>
      </w:r>
      <w:r>
        <w:rPr>
          <w:rFonts w:hint="eastAsia" w:ascii="仿宋" w:hAnsi="仿宋" w:eastAsia="仿宋" w:cs="仿宋"/>
          <w:bCs/>
          <w:sz w:val="32"/>
          <w:szCs w:val="32"/>
        </w:rPr>
        <w:t>5.3 开展应急演练</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_Toc14363 \h </w:instrText>
      </w:r>
      <w:r>
        <w:rPr>
          <w:rFonts w:hint="eastAsia" w:ascii="仿宋" w:hAnsi="仿宋" w:eastAsia="仿宋" w:cs="仿宋"/>
          <w:sz w:val="32"/>
          <w:szCs w:val="32"/>
        </w:rPr>
        <w:fldChar w:fldCharType="separate"/>
      </w:r>
      <w:r>
        <w:rPr>
          <w:rFonts w:hint="eastAsia" w:ascii="仿宋" w:hAnsi="仿宋" w:eastAsia="仿宋" w:cs="仿宋"/>
          <w:sz w:val="32"/>
          <w:szCs w:val="32"/>
        </w:rPr>
        <w:t>67</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1"/>
        <w:tabs>
          <w:tab w:val="right" w:leader="dot" w:pos="8300"/>
        </w:tabs>
        <w:rPr>
          <w:rFonts w:hint="eastAsia" w:ascii="仿宋" w:hAnsi="仿宋" w:eastAsia="仿宋" w:cs="仿宋"/>
          <w:sz w:val="32"/>
          <w:szCs w:val="32"/>
        </w:rPr>
      </w:pPr>
      <w:r>
        <w:fldChar w:fldCharType="begin"/>
      </w:r>
      <w:r>
        <w:instrText xml:space="preserve"> HYPERLINK \l "_Toc6853" </w:instrText>
      </w:r>
      <w:r>
        <w:fldChar w:fldCharType="separate"/>
      </w:r>
      <w:r>
        <w:rPr>
          <w:rFonts w:hint="eastAsia" w:ascii="仿宋" w:hAnsi="仿宋" w:eastAsia="仿宋" w:cs="仿宋"/>
          <w:bCs/>
          <w:sz w:val="32"/>
          <w:szCs w:val="32"/>
        </w:rPr>
        <w:t>5.4 快速有效开展应急处置</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_Toc6853 \h </w:instrText>
      </w:r>
      <w:r>
        <w:rPr>
          <w:rFonts w:hint="eastAsia" w:ascii="仿宋" w:hAnsi="仿宋" w:eastAsia="仿宋" w:cs="仿宋"/>
          <w:sz w:val="32"/>
          <w:szCs w:val="32"/>
        </w:rPr>
        <w:fldChar w:fldCharType="separate"/>
      </w:r>
      <w:r>
        <w:rPr>
          <w:rFonts w:hint="eastAsia" w:ascii="仿宋" w:hAnsi="仿宋" w:eastAsia="仿宋" w:cs="仿宋"/>
          <w:sz w:val="32"/>
          <w:szCs w:val="32"/>
        </w:rPr>
        <w:t>68</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8"/>
        <w:tabs>
          <w:tab w:val="right" w:leader="dot" w:pos="8300"/>
        </w:tabs>
        <w:rPr>
          <w:rFonts w:hint="eastAsia" w:ascii="仿宋" w:hAnsi="仿宋" w:eastAsia="仿宋" w:cs="仿宋"/>
          <w:sz w:val="32"/>
          <w:szCs w:val="32"/>
        </w:rPr>
      </w:pPr>
      <w:r>
        <w:fldChar w:fldCharType="begin"/>
      </w:r>
      <w:r>
        <w:instrText xml:space="preserve"> HYPERLINK \l "_Toc29149" </w:instrText>
      </w:r>
      <w:r>
        <w:fldChar w:fldCharType="separate"/>
      </w:r>
      <w:r>
        <w:rPr>
          <w:rFonts w:hint="eastAsia" w:ascii="仿宋" w:hAnsi="仿宋" w:eastAsia="仿宋" w:cs="仿宋"/>
          <w:sz w:val="32"/>
          <w:szCs w:val="32"/>
        </w:rPr>
        <w:t>6 责任机制</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_Toc29149 \h </w:instrText>
      </w:r>
      <w:r>
        <w:rPr>
          <w:rFonts w:hint="eastAsia" w:ascii="仿宋" w:hAnsi="仿宋" w:eastAsia="仿宋" w:cs="仿宋"/>
          <w:sz w:val="32"/>
          <w:szCs w:val="32"/>
        </w:rPr>
        <w:fldChar w:fldCharType="separate"/>
      </w:r>
      <w:r>
        <w:rPr>
          <w:rFonts w:hint="eastAsia" w:ascii="仿宋" w:hAnsi="仿宋" w:eastAsia="仿宋" w:cs="仿宋"/>
          <w:sz w:val="32"/>
          <w:szCs w:val="32"/>
        </w:rPr>
        <w:t>68</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1"/>
        <w:tabs>
          <w:tab w:val="right" w:leader="dot" w:pos="8300"/>
        </w:tabs>
        <w:rPr>
          <w:rFonts w:hint="eastAsia" w:ascii="仿宋" w:hAnsi="仿宋" w:eastAsia="仿宋" w:cs="仿宋"/>
          <w:sz w:val="32"/>
          <w:szCs w:val="32"/>
        </w:rPr>
      </w:pPr>
      <w:r>
        <w:fldChar w:fldCharType="begin"/>
      </w:r>
      <w:r>
        <w:instrText xml:space="preserve"> HYPERLINK \l "_Toc10241" </w:instrText>
      </w:r>
      <w:r>
        <w:fldChar w:fldCharType="separate"/>
      </w:r>
      <w:r>
        <w:rPr>
          <w:rFonts w:hint="eastAsia" w:ascii="仿宋" w:hAnsi="仿宋" w:eastAsia="仿宋" w:cs="仿宋"/>
          <w:bCs/>
          <w:sz w:val="32"/>
          <w:szCs w:val="32"/>
        </w:rPr>
        <w:t>6.1 建立全员安全生产责任制</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_Toc10241 \h </w:instrText>
      </w:r>
      <w:r>
        <w:rPr>
          <w:rFonts w:hint="eastAsia" w:ascii="仿宋" w:hAnsi="仿宋" w:eastAsia="仿宋" w:cs="仿宋"/>
          <w:sz w:val="32"/>
          <w:szCs w:val="32"/>
        </w:rPr>
        <w:fldChar w:fldCharType="separate"/>
      </w:r>
      <w:r>
        <w:rPr>
          <w:rFonts w:hint="eastAsia" w:ascii="仿宋" w:hAnsi="仿宋" w:eastAsia="仿宋" w:cs="仿宋"/>
          <w:sz w:val="32"/>
          <w:szCs w:val="32"/>
        </w:rPr>
        <w:t>68</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1"/>
        <w:tabs>
          <w:tab w:val="right" w:leader="dot" w:pos="8300"/>
        </w:tabs>
        <w:rPr>
          <w:rFonts w:hint="eastAsia" w:ascii="仿宋" w:hAnsi="仿宋" w:eastAsia="仿宋" w:cs="仿宋"/>
          <w:sz w:val="32"/>
          <w:szCs w:val="32"/>
        </w:rPr>
      </w:pPr>
      <w:r>
        <w:fldChar w:fldCharType="begin"/>
      </w:r>
      <w:r>
        <w:instrText xml:space="preserve"> HYPERLINK \l "_Toc26942" </w:instrText>
      </w:r>
      <w:r>
        <w:fldChar w:fldCharType="separate"/>
      </w:r>
      <w:r>
        <w:rPr>
          <w:rFonts w:hint="eastAsia" w:ascii="仿宋" w:hAnsi="仿宋" w:eastAsia="仿宋" w:cs="仿宋"/>
          <w:bCs/>
          <w:sz w:val="32"/>
          <w:szCs w:val="32"/>
        </w:rPr>
        <w:t>6.2 开展教育培训</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_Toc26942 \h </w:instrText>
      </w:r>
      <w:r>
        <w:rPr>
          <w:rFonts w:hint="eastAsia" w:ascii="仿宋" w:hAnsi="仿宋" w:eastAsia="仿宋" w:cs="仿宋"/>
          <w:sz w:val="32"/>
          <w:szCs w:val="32"/>
        </w:rPr>
        <w:fldChar w:fldCharType="separate"/>
      </w:r>
      <w:r>
        <w:rPr>
          <w:rFonts w:hint="eastAsia" w:ascii="仿宋" w:hAnsi="仿宋" w:eastAsia="仿宋" w:cs="仿宋"/>
          <w:sz w:val="32"/>
          <w:szCs w:val="32"/>
        </w:rPr>
        <w:t>69</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1"/>
        <w:tabs>
          <w:tab w:val="right" w:leader="dot" w:pos="8300"/>
        </w:tabs>
        <w:rPr>
          <w:rFonts w:hint="eastAsia" w:ascii="仿宋" w:hAnsi="仿宋" w:eastAsia="仿宋" w:cs="仿宋"/>
          <w:sz w:val="32"/>
          <w:szCs w:val="32"/>
        </w:rPr>
      </w:pPr>
      <w:r>
        <w:fldChar w:fldCharType="begin"/>
      </w:r>
      <w:r>
        <w:instrText xml:space="preserve"> HYPERLINK \l "_Toc30907" </w:instrText>
      </w:r>
      <w:r>
        <w:fldChar w:fldCharType="separate"/>
      </w:r>
      <w:r>
        <w:rPr>
          <w:rFonts w:hint="eastAsia" w:ascii="仿宋" w:hAnsi="仿宋" w:eastAsia="仿宋" w:cs="仿宋"/>
          <w:bCs/>
          <w:sz w:val="32"/>
          <w:szCs w:val="32"/>
        </w:rPr>
        <w:t>6.3 开展责任制考核</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_Toc30907 \h </w:instrText>
      </w:r>
      <w:r>
        <w:rPr>
          <w:rFonts w:hint="eastAsia" w:ascii="仿宋" w:hAnsi="仿宋" w:eastAsia="仿宋" w:cs="仿宋"/>
          <w:sz w:val="32"/>
          <w:szCs w:val="32"/>
        </w:rPr>
        <w:fldChar w:fldCharType="separate"/>
      </w:r>
      <w:r>
        <w:rPr>
          <w:rFonts w:hint="eastAsia" w:ascii="仿宋" w:hAnsi="仿宋" w:eastAsia="仿宋" w:cs="仿宋"/>
          <w:sz w:val="32"/>
          <w:szCs w:val="32"/>
        </w:rPr>
        <w:t>70</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1"/>
        <w:tabs>
          <w:tab w:val="right" w:leader="dot" w:pos="8300"/>
        </w:tabs>
        <w:rPr>
          <w:rFonts w:hint="eastAsia" w:ascii="仿宋" w:hAnsi="仿宋" w:eastAsia="仿宋" w:cs="仿宋"/>
          <w:sz w:val="32"/>
          <w:szCs w:val="32"/>
        </w:rPr>
      </w:pPr>
      <w:r>
        <w:fldChar w:fldCharType="begin"/>
      </w:r>
      <w:r>
        <w:instrText xml:space="preserve"> HYPERLINK \l "_Toc5660" </w:instrText>
      </w:r>
      <w:r>
        <w:fldChar w:fldCharType="separate"/>
      </w:r>
      <w:r>
        <w:rPr>
          <w:rFonts w:hint="eastAsia" w:ascii="仿宋" w:hAnsi="仿宋" w:eastAsia="仿宋" w:cs="仿宋"/>
          <w:bCs/>
          <w:sz w:val="32"/>
          <w:szCs w:val="32"/>
        </w:rPr>
        <w:t>6.4 严格奖惩问责</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_Toc5660 \h </w:instrText>
      </w:r>
      <w:r>
        <w:rPr>
          <w:rFonts w:hint="eastAsia" w:ascii="仿宋" w:hAnsi="仿宋" w:eastAsia="仿宋" w:cs="仿宋"/>
          <w:sz w:val="32"/>
          <w:szCs w:val="32"/>
        </w:rPr>
        <w:fldChar w:fldCharType="separate"/>
      </w:r>
      <w:r>
        <w:rPr>
          <w:rFonts w:hint="eastAsia" w:ascii="仿宋" w:hAnsi="仿宋" w:eastAsia="仿宋" w:cs="仿宋"/>
          <w:sz w:val="32"/>
          <w:szCs w:val="32"/>
        </w:rPr>
        <w:t>70</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6"/>
        <w:tabs>
          <w:tab w:val="right" w:leader="dot" w:pos="8300"/>
        </w:tabs>
        <w:rPr>
          <w:rFonts w:hint="eastAsia" w:ascii="楷体" w:hAnsi="楷体" w:eastAsia="楷体" w:cs="楷体"/>
          <w:sz w:val="32"/>
          <w:szCs w:val="32"/>
        </w:rPr>
      </w:pPr>
      <w:r>
        <w:fldChar w:fldCharType="begin"/>
      </w:r>
      <w:r>
        <w:instrText xml:space="preserve"> HYPERLINK \l "_Toc18975" </w:instrText>
      </w:r>
      <w:r>
        <w:fldChar w:fldCharType="separate"/>
      </w:r>
      <w:r>
        <w:rPr>
          <w:rFonts w:hint="eastAsia" w:ascii="楷体" w:hAnsi="楷体" w:eastAsia="楷体" w:cs="楷体"/>
          <w:spacing w:val="-20"/>
          <w:sz w:val="32"/>
          <w:szCs w:val="32"/>
        </w:rPr>
        <w:t>第五章 水行政主管部门、流域管理机构“六项机制”工作要求</w:t>
      </w:r>
      <w:r>
        <w:rPr>
          <w:rFonts w:hint="eastAsia" w:ascii="楷体" w:hAnsi="楷体" w:eastAsia="楷体" w:cs="楷体"/>
          <w:sz w:val="32"/>
          <w:szCs w:val="32"/>
        </w:rPr>
        <w:tab/>
      </w:r>
      <w:r>
        <w:rPr>
          <w:rFonts w:hint="eastAsia" w:ascii="楷体" w:hAnsi="楷体" w:eastAsia="楷体" w:cs="楷体"/>
          <w:sz w:val="32"/>
          <w:szCs w:val="32"/>
        </w:rPr>
        <w:fldChar w:fldCharType="begin"/>
      </w:r>
      <w:r>
        <w:rPr>
          <w:rFonts w:hint="eastAsia" w:ascii="楷体" w:hAnsi="楷体" w:eastAsia="楷体" w:cs="楷体"/>
          <w:sz w:val="32"/>
          <w:szCs w:val="32"/>
        </w:rPr>
        <w:instrText xml:space="preserve"> PAGEREF _Toc18975 \h </w:instrText>
      </w:r>
      <w:r>
        <w:rPr>
          <w:rFonts w:hint="eastAsia" w:ascii="楷体" w:hAnsi="楷体" w:eastAsia="楷体" w:cs="楷体"/>
          <w:sz w:val="32"/>
          <w:szCs w:val="32"/>
        </w:rPr>
        <w:fldChar w:fldCharType="separate"/>
      </w:r>
      <w:r>
        <w:rPr>
          <w:rFonts w:hint="eastAsia" w:ascii="楷体" w:hAnsi="楷体" w:eastAsia="楷体" w:cs="楷体"/>
          <w:sz w:val="32"/>
          <w:szCs w:val="32"/>
        </w:rPr>
        <w:t>78</w:t>
      </w:r>
      <w:r>
        <w:rPr>
          <w:rFonts w:hint="eastAsia" w:ascii="楷体" w:hAnsi="楷体" w:eastAsia="楷体" w:cs="楷体"/>
          <w:sz w:val="32"/>
          <w:szCs w:val="32"/>
        </w:rPr>
        <w:fldChar w:fldCharType="end"/>
      </w:r>
      <w:r>
        <w:rPr>
          <w:rFonts w:hint="eastAsia" w:ascii="楷体" w:hAnsi="楷体" w:eastAsia="楷体" w:cs="楷体"/>
          <w:sz w:val="32"/>
          <w:szCs w:val="32"/>
        </w:rPr>
        <w:fldChar w:fldCharType="end"/>
      </w:r>
    </w:p>
    <w:p>
      <w:pPr>
        <w:pStyle w:val="18"/>
        <w:tabs>
          <w:tab w:val="right" w:leader="dot" w:pos="8300"/>
        </w:tabs>
        <w:rPr>
          <w:rFonts w:hint="eastAsia" w:ascii="仿宋" w:hAnsi="仿宋" w:eastAsia="仿宋" w:cs="仿宋"/>
          <w:sz w:val="32"/>
          <w:szCs w:val="32"/>
        </w:rPr>
      </w:pPr>
      <w:r>
        <w:fldChar w:fldCharType="begin"/>
      </w:r>
      <w:r>
        <w:instrText xml:space="preserve"> HYPERLINK \l "_Toc28928" </w:instrText>
      </w:r>
      <w:r>
        <w:fldChar w:fldCharType="separate"/>
      </w:r>
      <w:r>
        <w:rPr>
          <w:rFonts w:hint="eastAsia" w:ascii="仿宋" w:hAnsi="仿宋" w:eastAsia="仿宋" w:cs="仿宋"/>
          <w:sz w:val="32"/>
          <w:szCs w:val="32"/>
        </w:rPr>
        <w:t>1 查找机制</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_Toc28928 \h </w:instrText>
      </w:r>
      <w:r>
        <w:rPr>
          <w:rFonts w:hint="eastAsia" w:ascii="仿宋" w:hAnsi="仿宋" w:eastAsia="仿宋" w:cs="仿宋"/>
          <w:sz w:val="32"/>
          <w:szCs w:val="32"/>
        </w:rPr>
        <w:fldChar w:fldCharType="separate"/>
      </w:r>
      <w:r>
        <w:rPr>
          <w:rFonts w:hint="eastAsia" w:ascii="仿宋" w:hAnsi="仿宋" w:eastAsia="仿宋" w:cs="仿宋"/>
          <w:sz w:val="32"/>
          <w:szCs w:val="32"/>
        </w:rPr>
        <w:t>78</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1"/>
        <w:tabs>
          <w:tab w:val="right" w:leader="dot" w:pos="8300"/>
        </w:tabs>
        <w:rPr>
          <w:rFonts w:hint="eastAsia" w:ascii="仿宋" w:hAnsi="仿宋" w:eastAsia="仿宋" w:cs="仿宋"/>
          <w:sz w:val="32"/>
          <w:szCs w:val="32"/>
        </w:rPr>
      </w:pPr>
      <w:r>
        <w:fldChar w:fldCharType="begin"/>
      </w:r>
      <w:r>
        <w:instrText xml:space="preserve"> HYPERLINK \l "_Toc28373" </w:instrText>
      </w:r>
      <w:r>
        <w:fldChar w:fldCharType="separate"/>
      </w:r>
      <w:r>
        <w:rPr>
          <w:rFonts w:hint="eastAsia" w:ascii="仿宋" w:hAnsi="仿宋" w:eastAsia="仿宋" w:cs="仿宋"/>
          <w:bCs/>
          <w:sz w:val="32"/>
          <w:szCs w:val="32"/>
        </w:rPr>
        <w:t>1.1 建立重大风险危险源信息审核报告机制</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_Toc28373 \h </w:instrText>
      </w:r>
      <w:r>
        <w:rPr>
          <w:rFonts w:hint="eastAsia" w:ascii="仿宋" w:hAnsi="仿宋" w:eastAsia="仿宋" w:cs="仿宋"/>
          <w:sz w:val="32"/>
          <w:szCs w:val="32"/>
        </w:rPr>
        <w:fldChar w:fldCharType="separate"/>
      </w:r>
      <w:r>
        <w:rPr>
          <w:rFonts w:hint="eastAsia" w:ascii="仿宋" w:hAnsi="仿宋" w:eastAsia="仿宋" w:cs="仿宋"/>
          <w:sz w:val="32"/>
          <w:szCs w:val="32"/>
        </w:rPr>
        <w:t>78</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1"/>
        <w:tabs>
          <w:tab w:val="right" w:leader="dot" w:pos="8300"/>
        </w:tabs>
        <w:rPr>
          <w:rFonts w:hint="eastAsia" w:ascii="仿宋" w:hAnsi="仿宋" w:eastAsia="仿宋" w:cs="仿宋"/>
          <w:sz w:val="32"/>
          <w:szCs w:val="32"/>
        </w:rPr>
      </w:pPr>
      <w:r>
        <w:fldChar w:fldCharType="begin"/>
      </w:r>
      <w:r>
        <w:instrText xml:space="preserve"> HYPERLINK \l "_Toc10389" </w:instrText>
      </w:r>
      <w:r>
        <w:fldChar w:fldCharType="separate"/>
      </w:r>
      <w:r>
        <w:rPr>
          <w:rFonts w:hint="eastAsia" w:ascii="仿宋" w:hAnsi="仿宋" w:eastAsia="仿宋" w:cs="仿宋"/>
          <w:bCs/>
          <w:sz w:val="32"/>
          <w:szCs w:val="32"/>
        </w:rPr>
        <w:t>1.2 建立重大风险危险源监管清单</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_Toc10389 \h </w:instrText>
      </w:r>
      <w:r>
        <w:rPr>
          <w:rFonts w:hint="eastAsia" w:ascii="仿宋" w:hAnsi="仿宋" w:eastAsia="仿宋" w:cs="仿宋"/>
          <w:sz w:val="32"/>
          <w:szCs w:val="32"/>
        </w:rPr>
        <w:fldChar w:fldCharType="separate"/>
      </w:r>
      <w:r>
        <w:rPr>
          <w:rFonts w:hint="eastAsia" w:ascii="仿宋" w:hAnsi="仿宋" w:eastAsia="仿宋" w:cs="仿宋"/>
          <w:sz w:val="32"/>
          <w:szCs w:val="32"/>
        </w:rPr>
        <w:t>78</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1"/>
        <w:tabs>
          <w:tab w:val="right" w:leader="dot" w:pos="8300"/>
        </w:tabs>
        <w:rPr>
          <w:rFonts w:hint="eastAsia" w:ascii="仿宋" w:hAnsi="仿宋" w:eastAsia="仿宋" w:cs="仿宋"/>
          <w:sz w:val="32"/>
          <w:szCs w:val="32"/>
        </w:rPr>
      </w:pPr>
      <w:r>
        <w:fldChar w:fldCharType="begin"/>
      </w:r>
      <w:r>
        <w:instrText xml:space="preserve"> HYPERLINK \l "_Toc7563" </w:instrText>
      </w:r>
      <w:r>
        <w:fldChar w:fldCharType="separate"/>
      </w:r>
      <w:r>
        <w:rPr>
          <w:rFonts w:hint="eastAsia" w:ascii="仿宋" w:hAnsi="仿宋" w:eastAsia="仿宋" w:cs="仿宋"/>
          <w:bCs/>
          <w:sz w:val="32"/>
          <w:szCs w:val="32"/>
        </w:rPr>
        <w:t>1.3 加强重大风险危险源监管</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_Toc7563 \h </w:instrText>
      </w:r>
      <w:r>
        <w:rPr>
          <w:rFonts w:hint="eastAsia" w:ascii="仿宋" w:hAnsi="仿宋" w:eastAsia="仿宋" w:cs="仿宋"/>
          <w:sz w:val="32"/>
          <w:szCs w:val="32"/>
        </w:rPr>
        <w:fldChar w:fldCharType="separate"/>
      </w:r>
      <w:r>
        <w:rPr>
          <w:rFonts w:hint="eastAsia" w:ascii="仿宋" w:hAnsi="仿宋" w:eastAsia="仿宋" w:cs="仿宋"/>
          <w:sz w:val="32"/>
          <w:szCs w:val="32"/>
        </w:rPr>
        <w:t>78</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8"/>
        <w:tabs>
          <w:tab w:val="right" w:leader="dot" w:pos="8300"/>
        </w:tabs>
        <w:rPr>
          <w:rFonts w:hint="eastAsia" w:ascii="仿宋" w:hAnsi="仿宋" w:eastAsia="仿宋" w:cs="仿宋"/>
          <w:sz w:val="32"/>
          <w:szCs w:val="32"/>
        </w:rPr>
      </w:pPr>
      <w:r>
        <w:fldChar w:fldCharType="begin"/>
      </w:r>
      <w:r>
        <w:instrText xml:space="preserve"> HYPERLINK \l "_Toc25656" </w:instrText>
      </w:r>
      <w:r>
        <w:fldChar w:fldCharType="separate"/>
      </w:r>
      <w:r>
        <w:rPr>
          <w:rFonts w:hint="eastAsia" w:ascii="仿宋" w:hAnsi="仿宋" w:eastAsia="仿宋" w:cs="仿宋"/>
          <w:sz w:val="32"/>
          <w:szCs w:val="32"/>
        </w:rPr>
        <w:t>2 研判机制</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_Toc25656 \h </w:instrText>
      </w:r>
      <w:r>
        <w:rPr>
          <w:rFonts w:hint="eastAsia" w:ascii="仿宋" w:hAnsi="仿宋" w:eastAsia="仿宋" w:cs="仿宋"/>
          <w:sz w:val="32"/>
          <w:szCs w:val="32"/>
        </w:rPr>
        <w:fldChar w:fldCharType="separate"/>
      </w:r>
      <w:r>
        <w:rPr>
          <w:rFonts w:hint="eastAsia" w:ascii="仿宋" w:hAnsi="仿宋" w:eastAsia="仿宋" w:cs="仿宋"/>
          <w:sz w:val="32"/>
          <w:szCs w:val="32"/>
        </w:rPr>
        <w:t>79</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1"/>
        <w:tabs>
          <w:tab w:val="right" w:leader="dot" w:pos="8300"/>
        </w:tabs>
        <w:rPr>
          <w:rFonts w:hint="eastAsia" w:ascii="仿宋" w:hAnsi="仿宋" w:eastAsia="仿宋" w:cs="仿宋"/>
          <w:sz w:val="32"/>
          <w:szCs w:val="32"/>
        </w:rPr>
      </w:pPr>
      <w:r>
        <w:fldChar w:fldCharType="begin"/>
      </w:r>
      <w:r>
        <w:instrText xml:space="preserve"> HYPERLINK \l "_Toc15090" </w:instrText>
      </w:r>
      <w:r>
        <w:fldChar w:fldCharType="separate"/>
      </w:r>
      <w:r>
        <w:rPr>
          <w:rFonts w:hint="eastAsia" w:ascii="仿宋" w:hAnsi="仿宋" w:eastAsia="仿宋" w:cs="仿宋"/>
          <w:bCs/>
          <w:sz w:val="32"/>
          <w:szCs w:val="32"/>
        </w:rPr>
        <w:t>2.1 开展安全生产状况评价</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_Toc15090 \h </w:instrText>
      </w:r>
      <w:r>
        <w:rPr>
          <w:rFonts w:hint="eastAsia" w:ascii="仿宋" w:hAnsi="仿宋" w:eastAsia="仿宋" w:cs="仿宋"/>
          <w:sz w:val="32"/>
          <w:szCs w:val="32"/>
        </w:rPr>
        <w:fldChar w:fldCharType="separate"/>
      </w:r>
      <w:r>
        <w:rPr>
          <w:rFonts w:hint="eastAsia" w:ascii="仿宋" w:hAnsi="仿宋" w:eastAsia="仿宋" w:cs="仿宋"/>
          <w:sz w:val="32"/>
          <w:szCs w:val="32"/>
        </w:rPr>
        <w:t>79</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1"/>
        <w:tabs>
          <w:tab w:val="right" w:leader="dot" w:pos="8300"/>
        </w:tabs>
        <w:rPr>
          <w:rFonts w:hint="eastAsia" w:ascii="仿宋" w:hAnsi="仿宋" w:eastAsia="仿宋" w:cs="仿宋"/>
          <w:sz w:val="32"/>
          <w:szCs w:val="32"/>
        </w:rPr>
      </w:pPr>
      <w:r>
        <w:fldChar w:fldCharType="begin"/>
      </w:r>
      <w:r>
        <w:instrText xml:space="preserve"> HYPERLINK \l "_Toc9268" </w:instrText>
      </w:r>
      <w:r>
        <w:fldChar w:fldCharType="separate"/>
      </w:r>
      <w:r>
        <w:rPr>
          <w:rFonts w:hint="eastAsia" w:ascii="仿宋" w:hAnsi="仿宋" w:eastAsia="仿宋" w:cs="仿宋"/>
          <w:bCs/>
          <w:sz w:val="32"/>
          <w:szCs w:val="32"/>
        </w:rPr>
        <w:t>2.2 落实监管措施</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_Toc9268 \h </w:instrText>
      </w:r>
      <w:r>
        <w:rPr>
          <w:rFonts w:hint="eastAsia" w:ascii="仿宋" w:hAnsi="仿宋" w:eastAsia="仿宋" w:cs="仿宋"/>
          <w:sz w:val="32"/>
          <w:szCs w:val="32"/>
        </w:rPr>
        <w:fldChar w:fldCharType="separate"/>
      </w:r>
      <w:r>
        <w:rPr>
          <w:rFonts w:hint="eastAsia" w:ascii="仿宋" w:hAnsi="仿宋" w:eastAsia="仿宋" w:cs="仿宋"/>
          <w:sz w:val="32"/>
          <w:szCs w:val="32"/>
        </w:rPr>
        <w:t>79</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8"/>
        <w:tabs>
          <w:tab w:val="right" w:leader="dot" w:pos="8300"/>
        </w:tabs>
        <w:rPr>
          <w:rFonts w:hint="eastAsia" w:ascii="仿宋" w:hAnsi="仿宋" w:eastAsia="仿宋" w:cs="仿宋"/>
          <w:sz w:val="32"/>
          <w:szCs w:val="32"/>
        </w:rPr>
      </w:pPr>
      <w:r>
        <w:fldChar w:fldCharType="begin"/>
      </w:r>
      <w:r>
        <w:instrText xml:space="preserve"> HYPERLINK \l "_Toc5899" </w:instrText>
      </w:r>
      <w:r>
        <w:fldChar w:fldCharType="separate"/>
      </w:r>
      <w:r>
        <w:rPr>
          <w:rFonts w:hint="eastAsia" w:ascii="仿宋" w:hAnsi="仿宋" w:eastAsia="仿宋" w:cs="仿宋"/>
          <w:sz w:val="32"/>
          <w:szCs w:val="32"/>
        </w:rPr>
        <w:t>3 预警机制</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_Toc5899 \h </w:instrText>
      </w:r>
      <w:r>
        <w:rPr>
          <w:rFonts w:hint="eastAsia" w:ascii="仿宋" w:hAnsi="仿宋" w:eastAsia="仿宋" w:cs="仿宋"/>
          <w:sz w:val="32"/>
          <w:szCs w:val="32"/>
        </w:rPr>
        <w:fldChar w:fldCharType="separate"/>
      </w:r>
      <w:r>
        <w:rPr>
          <w:rFonts w:hint="eastAsia" w:ascii="仿宋" w:hAnsi="仿宋" w:eastAsia="仿宋" w:cs="仿宋"/>
          <w:sz w:val="32"/>
          <w:szCs w:val="32"/>
        </w:rPr>
        <w:t>79</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1"/>
        <w:tabs>
          <w:tab w:val="right" w:leader="dot" w:pos="8300"/>
        </w:tabs>
        <w:rPr>
          <w:rFonts w:hint="eastAsia" w:ascii="仿宋" w:hAnsi="仿宋" w:eastAsia="仿宋" w:cs="仿宋"/>
          <w:sz w:val="32"/>
          <w:szCs w:val="32"/>
        </w:rPr>
      </w:pPr>
      <w:r>
        <w:fldChar w:fldCharType="begin"/>
      </w:r>
      <w:r>
        <w:instrText xml:space="preserve"> HYPERLINK \l "_Toc3551" </w:instrText>
      </w:r>
      <w:r>
        <w:fldChar w:fldCharType="separate"/>
      </w:r>
      <w:r>
        <w:rPr>
          <w:rFonts w:hint="eastAsia" w:ascii="仿宋" w:hAnsi="仿宋" w:eastAsia="仿宋" w:cs="仿宋"/>
          <w:bCs/>
          <w:sz w:val="32"/>
          <w:szCs w:val="32"/>
        </w:rPr>
        <w:t>3.1 明确预警条件</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_Toc3551 \h </w:instrText>
      </w:r>
      <w:r>
        <w:rPr>
          <w:rFonts w:hint="eastAsia" w:ascii="仿宋" w:hAnsi="仿宋" w:eastAsia="仿宋" w:cs="仿宋"/>
          <w:sz w:val="32"/>
          <w:szCs w:val="32"/>
        </w:rPr>
        <w:fldChar w:fldCharType="separate"/>
      </w:r>
      <w:r>
        <w:rPr>
          <w:rFonts w:hint="eastAsia" w:ascii="仿宋" w:hAnsi="仿宋" w:eastAsia="仿宋" w:cs="仿宋"/>
          <w:sz w:val="32"/>
          <w:szCs w:val="32"/>
        </w:rPr>
        <w:t>79</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1"/>
        <w:tabs>
          <w:tab w:val="right" w:leader="dot" w:pos="8300"/>
        </w:tabs>
        <w:rPr>
          <w:rFonts w:hint="eastAsia" w:ascii="仿宋" w:hAnsi="仿宋" w:eastAsia="仿宋" w:cs="仿宋"/>
          <w:sz w:val="32"/>
          <w:szCs w:val="32"/>
        </w:rPr>
      </w:pPr>
      <w:r>
        <w:fldChar w:fldCharType="begin"/>
      </w:r>
      <w:r>
        <w:instrText xml:space="preserve"> HYPERLINK \l "_Toc27080" </w:instrText>
      </w:r>
      <w:r>
        <w:fldChar w:fldCharType="separate"/>
      </w:r>
      <w:r>
        <w:rPr>
          <w:rFonts w:hint="eastAsia" w:ascii="仿宋" w:hAnsi="仿宋" w:eastAsia="仿宋" w:cs="仿宋"/>
          <w:bCs/>
          <w:sz w:val="32"/>
          <w:szCs w:val="32"/>
        </w:rPr>
        <w:t>3.2 及时采取处置措施</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_Toc27080 \h </w:instrText>
      </w:r>
      <w:r>
        <w:rPr>
          <w:rFonts w:hint="eastAsia" w:ascii="仿宋" w:hAnsi="仿宋" w:eastAsia="仿宋" w:cs="仿宋"/>
          <w:sz w:val="32"/>
          <w:szCs w:val="32"/>
        </w:rPr>
        <w:fldChar w:fldCharType="separate"/>
      </w:r>
      <w:r>
        <w:rPr>
          <w:rFonts w:hint="eastAsia" w:ascii="仿宋" w:hAnsi="仿宋" w:eastAsia="仿宋" w:cs="仿宋"/>
          <w:sz w:val="32"/>
          <w:szCs w:val="32"/>
        </w:rPr>
        <w:t>79</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8"/>
        <w:tabs>
          <w:tab w:val="right" w:leader="dot" w:pos="8300"/>
        </w:tabs>
        <w:rPr>
          <w:rFonts w:ascii="仿宋" w:hAnsi="仿宋" w:eastAsia="仿宋" w:cs="仿宋"/>
          <w:sz w:val="32"/>
          <w:szCs w:val="32"/>
        </w:rPr>
      </w:pPr>
      <w:r>
        <w:fldChar w:fldCharType="begin"/>
      </w:r>
      <w:r>
        <w:instrText xml:space="preserve"> HYPERLINK \l "_Toc18829" </w:instrText>
      </w:r>
      <w:r>
        <w:fldChar w:fldCharType="separate"/>
      </w:r>
      <w:r>
        <w:rPr>
          <w:rFonts w:hint="eastAsia" w:ascii="仿宋" w:hAnsi="仿宋" w:eastAsia="仿宋" w:cs="仿宋"/>
          <w:sz w:val="32"/>
          <w:szCs w:val="32"/>
        </w:rPr>
        <w:t>4 防范机制</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80</w:t>
      </w:r>
    </w:p>
    <w:p>
      <w:pPr>
        <w:pStyle w:val="11"/>
        <w:tabs>
          <w:tab w:val="right" w:leader="dot" w:pos="8300"/>
        </w:tabs>
        <w:rPr>
          <w:rFonts w:ascii="仿宋" w:hAnsi="仿宋" w:eastAsia="仿宋" w:cs="仿宋"/>
          <w:sz w:val="32"/>
          <w:szCs w:val="32"/>
        </w:rPr>
      </w:pPr>
      <w:r>
        <w:fldChar w:fldCharType="begin"/>
      </w:r>
      <w:r>
        <w:instrText xml:space="preserve"> HYPERLINK \l "_Toc29104" </w:instrText>
      </w:r>
      <w:r>
        <w:fldChar w:fldCharType="separate"/>
      </w:r>
      <w:r>
        <w:rPr>
          <w:rFonts w:hint="eastAsia" w:ascii="仿宋" w:hAnsi="仿宋" w:eastAsia="仿宋" w:cs="仿宋"/>
          <w:bCs/>
          <w:sz w:val="32"/>
          <w:szCs w:val="32"/>
        </w:rPr>
        <w:t>4.1 推进“安全监管+信息化”</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80</w:t>
      </w:r>
    </w:p>
    <w:p>
      <w:pPr>
        <w:pStyle w:val="11"/>
        <w:tabs>
          <w:tab w:val="right" w:leader="dot" w:pos="8300"/>
        </w:tabs>
        <w:rPr>
          <w:rFonts w:ascii="仿宋" w:hAnsi="仿宋" w:eastAsia="仿宋" w:cs="仿宋"/>
          <w:sz w:val="32"/>
          <w:szCs w:val="32"/>
        </w:rPr>
      </w:pPr>
      <w:r>
        <w:fldChar w:fldCharType="begin"/>
      </w:r>
      <w:r>
        <w:instrText xml:space="preserve"> HYPERLINK \l "_Toc32037" </w:instrText>
      </w:r>
      <w:r>
        <w:fldChar w:fldCharType="separate"/>
      </w:r>
      <w:r>
        <w:rPr>
          <w:rFonts w:hint="eastAsia" w:ascii="仿宋" w:hAnsi="仿宋" w:eastAsia="仿宋" w:cs="仿宋"/>
          <w:bCs/>
          <w:sz w:val="32"/>
          <w:szCs w:val="32"/>
        </w:rPr>
        <w:t>4.2 开展现场监督执法</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80</w:t>
      </w:r>
    </w:p>
    <w:p>
      <w:pPr>
        <w:pStyle w:val="11"/>
        <w:tabs>
          <w:tab w:val="right" w:leader="dot" w:pos="8300"/>
        </w:tabs>
        <w:rPr>
          <w:rFonts w:ascii="仿宋" w:hAnsi="仿宋" w:eastAsia="仿宋" w:cs="仿宋"/>
          <w:sz w:val="32"/>
          <w:szCs w:val="32"/>
        </w:rPr>
      </w:pPr>
      <w:r>
        <w:fldChar w:fldCharType="begin"/>
      </w:r>
      <w:r>
        <w:instrText xml:space="preserve"> HYPERLINK \l "_Toc156" </w:instrText>
      </w:r>
      <w:r>
        <w:fldChar w:fldCharType="separate"/>
      </w:r>
      <w:r>
        <w:rPr>
          <w:rFonts w:hint="eastAsia" w:ascii="仿宋" w:hAnsi="仿宋" w:eastAsia="仿宋" w:cs="仿宋"/>
          <w:bCs/>
          <w:sz w:val="32"/>
          <w:szCs w:val="32"/>
        </w:rPr>
        <w:t>4.3 建立重大事故隐患治理审核销号机制</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80</w:t>
      </w:r>
    </w:p>
    <w:p>
      <w:pPr>
        <w:pStyle w:val="11"/>
        <w:tabs>
          <w:tab w:val="right" w:leader="dot" w:pos="8300"/>
        </w:tabs>
        <w:rPr>
          <w:rFonts w:ascii="仿宋" w:hAnsi="仿宋" w:eastAsia="仿宋" w:cs="仿宋"/>
          <w:sz w:val="32"/>
          <w:szCs w:val="32"/>
        </w:rPr>
      </w:pPr>
      <w:r>
        <w:fldChar w:fldCharType="begin"/>
      </w:r>
      <w:r>
        <w:instrText xml:space="preserve"> HYPERLINK \l "_Toc12385" </w:instrText>
      </w:r>
      <w:r>
        <w:fldChar w:fldCharType="separate"/>
      </w:r>
      <w:r>
        <w:rPr>
          <w:rFonts w:hint="eastAsia" w:ascii="仿宋" w:hAnsi="仿宋" w:eastAsia="仿宋" w:cs="仿宋"/>
          <w:bCs/>
          <w:sz w:val="32"/>
          <w:szCs w:val="32"/>
        </w:rPr>
        <w:t>4.4 开展安全生产教育培训</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81</w:t>
      </w:r>
    </w:p>
    <w:p>
      <w:pPr>
        <w:pStyle w:val="18"/>
        <w:tabs>
          <w:tab w:val="right" w:leader="dot" w:pos="8300"/>
        </w:tabs>
        <w:rPr>
          <w:rFonts w:ascii="仿宋" w:hAnsi="仿宋" w:eastAsia="仿宋" w:cs="仿宋"/>
          <w:sz w:val="32"/>
          <w:szCs w:val="32"/>
        </w:rPr>
      </w:pPr>
      <w:r>
        <w:fldChar w:fldCharType="begin"/>
      </w:r>
      <w:r>
        <w:instrText xml:space="preserve"> HYPERLINK \l "_Toc12163" </w:instrText>
      </w:r>
      <w:r>
        <w:fldChar w:fldCharType="separate"/>
      </w:r>
      <w:r>
        <w:rPr>
          <w:rFonts w:hint="eastAsia" w:ascii="仿宋" w:hAnsi="仿宋" w:eastAsia="仿宋" w:cs="仿宋"/>
          <w:sz w:val="32"/>
          <w:szCs w:val="32"/>
        </w:rPr>
        <w:t>5 处置机制</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81</w:t>
      </w:r>
    </w:p>
    <w:p>
      <w:pPr>
        <w:pStyle w:val="11"/>
        <w:tabs>
          <w:tab w:val="right" w:leader="dot" w:pos="8300"/>
        </w:tabs>
        <w:rPr>
          <w:rFonts w:ascii="仿宋" w:hAnsi="仿宋" w:eastAsia="仿宋" w:cs="仿宋"/>
          <w:sz w:val="32"/>
          <w:szCs w:val="32"/>
        </w:rPr>
      </w:pPr>
      <w:r>
        <w:fldChar w:fldCharType="begin"/>
      </w:r>
      <w:r>
        <w:instrText xml:space="preserve"> HYPERLINK \l "_Toc4092" </w:instrText>
      </w:r>
      <w:r>
        <w:fldChar w:fldCharType="separate"/>
      </w:r>
      <w:r>
        <w:rPr>
          <w:rFonts w:hint="eastAsia" w:ascii="仿宋" w:hAnsi="仿宋" w:eastAsia="仿宋" w:cs="仿宋"/>
          <w:bCs/>
          <w:sz w:val="32"/>
          <w:szCs w:val="32"/>
        </w:rPr>
        <w:t>5.1 健全部门安全生产应急预案</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81</w:t>
      </w:r>
    </w:p>
    <w:p>
      <w:pPr>
        <w:pStyle w:val="11"/>
        <w:tabs>
          <w:tab w:val="right" w:leader="dot" w:pos="8300"/>
        </w:tabs>
        <w:rPr>
          <w:rFonts w:ascii="仿宋" w:hAnsi="仿宋" w:eastAsia="仿宋" w:cs="仿宋"/>
          <w:sz w:val="32"/>
          <w:szCs w:val="32"/>
        </w:rPr>
      </w:pPr>
      <w:r>
        <w:fldChar w:fldCharType="begin"/>
      </w:r>
      <w:r>
        <w:instrText xml:space="preserve"> HYPERLINK \l "_Toc31078" </w:instrText>
      </w:r>
      <w:r>
        <w:fldChar w:fldCharType="separate"/>
      </w:r>
      <w:r>
        <w:rPr>
          <w:rFonts w:hint="eastAsia" w:ascii="仿宋" w:hAnsi="仿宋" w:eastAsia="仿宋" w:cs="仿宋"/>
          <w:bCs/>
          <w:sz w:val="32"/>
          <w:szCs w:val="32"/>
        </w:rPr>
        <w:t>5.2 开展应急演练和评估</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82</w:t>
      </w:r>
    </w:p>
    <w:p>
      <w:pPr>
        <w:pStyle w:val="11"/>
        <w:tabs>
          <w:tab w:val="right" w:leader="dot" w:pos="8300"/>
        </w:tabs>
        <w:rPr>
          <w:rFonts w:ascii="仿宋" w:hAnsi="仿宋" w:eastAsia="仿宋" w:cs="仿宋"/>
          <w:sz w:val="32"/>
          <w:szCs w:val="32"/>
        </w:rPr>
      </w:pPr>
      <w:r>
        <w:fldChar w:fldCharType="begin"/>
      </w:r>
      <w:r>
        <w:instrText xml:space="preserve"> HYPERLINK \l "_Toc28505" </w:instrText>
      </w:r>
      <w:r>
        <w:fldChar w:fldCharType="separate"/>
      </w:r>
      <w:r>
        <w:rPr>
          <w:rFonts w:hint="eastAsia" w:ascii="仿宋" w:hAnsi="仿宋" w:eastAsia="仿宋" w:cs="仿宋"/>
          <w:bCs/>
          <w:sz w:val="32"/>
          <w:szCs w:val="32"/>
        </w:rPr>
        <w:t>5.3 快速有效开展应急处置</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82</w:t>
      </w:r>
    </w:p>
    <w:p>
      <w:pPr>
        <w:pStyle w:val="11"/>
        <w:tabs>
          <w:tab w:val="right" w:leader="dot" w:pos="8300"/>
        </w:tabs>
        <w:rPr>
          <w:rFonts w:ascii="仿宋" w:hAnsi="仿宋" w:eastAsia="仿宋" w:cs="仿宋"/>
          <w:sz w:val="32"/>
          <w:szCs w:val="32"/>
        </w:rPr>
      </w:pPr>
      <w:r>
        <w:fldChar w:fldCharType="begin"/>
      </w:r>
      <w:r>
        <w:instrText xml:space="preserve"> HYPERLINK \l "_Toc16092" </w:instrText>
      </w:r>
      <w:r>
        <w:fldChar w:fldCharType="separate"/>
      </w:r>
      <w:r>
        <w:rPr>
          <w:rFonts w:hint="eastAsia" w:ascii="仿宋" w:hAnsi="仿宋" w:eastAsia="仿宋" w:cs="仿宋"/>
          <w:bCs/>
          <w:sz w:val="32"/>
          <w:szCs w:val="32"/>
        </w:rPr>
        <w:t>5.4 加强应急保障能力建设</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83</w:t>
      </w:r>
    </w:p>
    <w:p>
      <w:pPr>
        <w:pStyle w:val="18"/>
        <w:tabs>
          <w:tab w:val="right" w:leader="dot" w:pos="8300"/>
        </w:tabs>
        <w:rPr>
          <w:rFonts w:ascii="仿宋" w:hAnsi="仿宋" w:eastAsia="仿宋" w:cs="仿宋"/>
          <w:sz w:val="32"/>
          <w:szCs w:val="32"/>
        </w:rPr>
      </w:pPr>
      <w:r>
        <w:fldChar w:fldCharType="begin"/>
      </w:r>
      <w:r>
        <w:instrText xml:space="preserve"> HYPERLINK \l "_Toc9327" </w:instrText>
      </w:r>
      <w:r>
        <w:fldChar w:fldCharType="separate"/>
      </w:r>
      <w:r>
        <w:rPr>
          <w:rFonts w:hint="eastAsia" w:ascii="仿宋" w:hAnsi="仿宋" w:eastAsia="仿宋" w:cs="仿宋"/>
          <w:sz w:val="32"/>
          <w:szCs w:val="32"/>
        </w:rPr>
        <w:t>6 责任机制</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84</w:t>
      </w:r>
    </w:p>
    <w:p>
      <w:pPr>
        <w:pStyle w:val="11"/>
        <w:tabs>
          <w:tab w:val="right" w:leader="dot" w:pos="8300"/>
        </w:tabs>
        <w:rPr>
          <w:rFonts w:ascii="仿宋" w:hAnsi="仿宋" w:eastAsia="仿宋" w:cs="仿宋"/>
          <w:sz w:val="32"/>
          <w:szCs w:val="32"/>
        </w:rPr>
      </w:pPr>
      <w:r>
        <w:fldChar w:fldCharType="begin"/>
      </w:r>
      <w:r>
        <w:instrText xml:space="preserve"> HYPERLINK \l "_Toc32468" </w:instrText>
      </w:r>
      <w:r>
        <w:fldChar w:fldCharType="separate"/>
      </w:r>
      <w:r>
        <w:rPr>
          <w:rFonts w:hint="eastAsia" w:ascii="仿宋" w:hAnsi="仿宋" w:eastAsia="仿宋" w:cs="仿宋"/>
          <w:bCs/>
          <w:sz w:val="32"/>
          <w:szCs w:val="32"/>
        </w:rPr>
        <w:t>6.1 建立党政领导干部职责清单和年度任务清单</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84</w:t>
      </w:r>
    </w:p>
    <w:p>
      <w:pPr>
        <w:pStyle w:val="11"/>
        <w:tabs>
          <w:tab w:val="right" w:leader="dot" w:pos="8300"/>
        </w:tabs>
        <w:rPr>
          <w:rFonts w:ascii="仿宋" w:hAnsi="仿宋" w:eastAsia="仿宋" w:cs="仿宋"/>
          <w:sz w:val="32"/>
          <w:szCs w:val="32"/>
        </w:rPr>
      </w:pPr>
      <w:r>
        <w:fldChar w:fldCharType="begin"/>
      </w:r>
      <w:r>
        <w:instrText xml:space="preserve"> HYPERLINK \l "_Toc30711" </w:instrText>
      </w:r>
      <w:r>
        <w:fldChar w:fldCharType="separate"/>
      </w:r>
      <w:r>
        <w:rPr>
          <w:rFonts w:hint="eastAsia" w:ascii="仿宋" w:hAnsi="仿宋" w:eastAsia="仿宋" w:cs="仿宋"/>
          <w:bCs/>
          <w:sz w:val="32"/>
          <w:szCs w:val="32"/>
        </w:rPr>
        <w:t>6.2 建立综合监管和专业监管部门年度任务清单</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84</w:t>
      </w:r>
    </w:p>
    <w:p>
      <w:pPr>
        <w:pStyle w:val="11"/>
        <w:tabs>
          <w:tab w:val="right" w:leader="dot" w:pos="8300"/>
        </w:tabs>
        <w:rPr>
          <w:rFonts w:hint="eastAsia" w:ascii="仿宋" w:hAnsi="仿宋" w:eastAsia="仿宋" w:cs="仿宋"/>
          <w:sz w:val="32"/>
          <w:szCs w:val="32"/>
        </w:rPr>
      </w:pPr>
      <w:r>
        <w:fldChar w:fldCharType="begin"/>
      </w:r>
      <w:r>
        <w:instrText xml:space="preserve"> HYPERLINK \l "_Toc13955" </w:instrText>
      </w:r>
      <w:r>
        <w:fldChar w:fldCharType="separate"/>
      </w:r>
      <w:r>
        <w:rPr>
          <w:rFonts w:hint="eastAsia" w:ascii="仿宋" w:hAnsi="仿宋" w:eastAsia="仿宋" w:cs="仿宋"/>
          <w:bCs/>
          <w:sz w:val="32"/>
          <w:szCs w:val="32"/>
        </w:rPr>
        <w:t>6.3 严格安全生产执法处罚</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_Toc13955 \h </w:instrText>
      </w:r>
      <w:r>
        <w:rPr>
          <w:rFonts w:hint="eastAsia" w:ascii="仿宋" w:hAnsi="仿宋" w:eastAsia="仿宋" w:cs="仿宋"/>
          <w:sz w:val="32"/>
          <w:szCs w:val="32"/>
        </w:rPr>
        <w:fldChar w:fldCharType="separate"/>
      </w:r>
      <w:r>
        <w:rPr>
          <w:rFonts w:hint="eastAsia" w:ascii="仿宋" w:hAnsi="仿宋" w:eastAsia="仿宋" w:cs="仿宋"/>
          <w:sz w:val="32"/>
          <w:szCs w:val="32"/>
        </w:rPr>
        <w:t>84</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1"/>
        <w:tabs>
          <w:tab w:val="right" w:leader="dot" w:pos="8300"/>
        </w:tabs>
        <w:rPr>
          <w:rFonts w:hint="eastAsia" w:ascii="仿宋" w:hAnsi="仿宋" w:eastAsia="仿宋" w:cs="仿宋"/>
          <w:sz w:val="32"/>
          <w:szCs w:val="32"/>
        </w:rPr>
      </w:pPr>
      <w:r>
        <w:fldChar w:fldCharType="begin"/>
      </w:r>
      <w:r>
        <w:instrText xml:space="preserve"> HYPERLINK \l "_Toc29749" </w:instrText>
      </w:r>
      <w:r>
        <w:fldChar w:fldCharType="separate"/>
      </w:r>
      <w:r>
        <w:rPr>
          <w:rFonts w:hint="eastAsia" w:ascii="仿宋" w:hAnsi="仿宋" w:eastAsia="仿宋" w:cs="仿宋"/>
          <w:bCs/>
          <w:sz w:val="32"/>
          <w:szCs w:val="32"/>
        </w:rPr>
        <w:t>6.4 健全激励约束机制</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_Toc29749 \h </w:instrText>
      </w:r>
      <w:r>
        <w:rPr>
          <w:rFonts w:hint="eastAsia" w:ascii="仿宋" w:hAnsi="仿宋" w:eastAsia="仿宋" w:cs="仿宋"/>
          <w:sz w:val="32"/>
          <w:szCs w:val="32"/>
        </w:rPr>
        <w:fldChar w:fldCharType="separate"/>
      </w:r>
      <w:r>
        <w:rPr>
          <w:rFonts w:hint="eastAsia" w:ascii="仿宋" w:hAnsi="仿宋" w:eastAsia="仿宋" w:cs="仿宋"/>
          <w:sz w:val="32"/>
          <w:szCs w:val="32"/>
        </w:rPr>
        <w:t>84</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6"/>
        <w:tabs>
          <w:tab w:val="right" w:leader="dot" w:pos="8300"/>
        </w:tabs>
        <w:rPr>
          <w:rFonts w:hint="eastAsia" w:ascii="楷体" w:hAnsi="楷体" w:eastAsia="楷体" w:cs="楷体"/>
          <w:sz w:val="32"/>
          <w:szCs w:val="32"/>
        </w:rPr>
      </w:pPr>
      <w:r>
        <w:fldChar w:fldCharType="begin"/>
      </w:r>
      <w:r>
        <w:instrText xml:space="preserve"> HYPERLINK \l "_Toc10642" </w:instrText>
      </w:r>
      <w:r>
        <w:fldChar w:fldCharType="separate"/>
      </w:r>
      <w:r>
        <w:rPr>
          <w:rFonts w:hint="eastAsia" w:ascii="楷体" w:hAnsi="楷体" w:eastAsia="楷体" w:cs="楷体"/>
          <w:sz w:val="32"/>
          <w:szCs w:val="32"/>
        </w:rPr>
        <w:t>第六章</w:t>
      </w:r>
      <w:r>
        <w:rPr>
          <w:rFonts w:hint="eastAsia" w:ascii="楷体" w:hAnsi="楷体" w:eastAsia="楷体" w:cs="楷体"/>
          <w:sz w:val="32"/>
          <w:szCs w:val="32"/>
          <w:lang w:val="en"/>
        </w:rPr>
        <w:t xml:space="preserve"> </w:t>
      </w:r>
      <w:r>
        <w:rPr>
          <w:rFonts w:hint="eastAsia" w:ascii="楷体" w:hAnsi="楷体" w:eastAsia="楷体" w:cs="楷体"/>
          <w:sz w:val="32"/>
          <w:szCs w:val="32"/>
        </w:rPr>
        <w:t>工作要求</w:t>
      </w:r>
      <w:r>
        <w:rPr>
          <w:rFonts w:hint="eastAsia" w:ascii="楷体" w:hAnsi="楷体" w:eastAsia="楷体" w:cs="楷体"/>
          <w:sz w:val="32"/>
          <w:szCs w:val="32"/>
        </w:rPr>
        <w:tab/>
      </w:r>
      <w:r>
        <w:rPr>
          <w:rFonts w:hint="eastAsia" w:ascii="楷体" w:hAnsi="楷体" w:eastAsia="楷体" w:cs="楷体"/>
          <w:sz w:val="32"/>
          <w:szCs w:val="32"/>
        </w:rPr>
        <w:fldChar w:fldCharType="begin"/>
      </w:r>
      <w:r>
        <w:rPr>
          <w:rFonts w:hint="eastAsia" w:ascii="楷体" w:hAnsi="楷体" w:eastAsia="楷体" w:cs="楷体"/>
          <w:sz w:val="32"/>
          <w:szCs w:val="32"/>
        </w:rPr>
        <w:instrText xml:space="preserve"> PAGEREF _Toc10642 \h </w:instrText>
      </w:r>
      <w:r>
        <w:rPr>
          <w:rFonts w:hint="eastAsia" w:ascii="楷体" w:hAnsi="楷体" w:eastAsia="楷体" w:cs="楷体"/>
          <w:sz w:val="32"/>
          <w:szCs w:val="32"/>
        </w:rPr>
        <w:fldChar w:fldCharType="separate"/>
      </w:r>
      <w:r>
        <w:rPr>
          <w:rFonts w:hint="eastAsia" w:ascii="楷体" w:hAnsi="楷体" w:eastAsia="楷体" w:cs="楷体"/>
          <w:sz w:val="32"/>
          <w:szCs w:val="32"/>
        </w:rPr>
        <w:t>91</w:t>
      </w:r>
      <w:r>
        <w:rPr>
          <w:rFonts w:hint="eastAsia" w:ascii="楷体" w:hAnsi="楷体" w:eastAsia="楷体" w:cs="楷体"/>
          <w:sz w:val="32"/>
          <w:szCs w:val="32"/>
        </w:rPr>
        <w:fldChar w:fldCharType="end"/>
      </w:r>
      <w:r>
        <w:rPr>
          <w:rFonts w:hint="eastAsia" w:ascii="楷体" w:hAnsi="楷体" w:eastAsia="楷体" w:cs="楷体"/>
          <w:sz w:val="32"/>
          <w:szCs w:val="32"/>
        </w:rPr>
        <w:fldChar w:fldCharType="end"/>
      </w:r>
    </w:p>
    <w:p>
      <w:pPr>
        <w:pStyle w:val="18"/>
        <w:tabs>
          <w:tab w:val="right" w:leader="dot" w:pos="8300"/>
        </w:tabs>
        <w:rPr>
          <w:rFonts w:ascii="仿宋" w:hAnsi="仿宋" w:eastAsia="仿宋" w:cs="仿宋"/>
          <w:sz w:val="32"/>
          <w:szCs w:val="32"/>
        </w:rPr>
      </w:pPr>
      <w:r>
        <w:fldChar w:fldCharType="begin"/>
      </w:r>
      <w:r>
        <w:instrText xml:space="preserve"> HYPERLINK \l "_Toc14555" </w:instrText>
      </w:r>
      <w:r>
        <w:fldChar w:fldCharType="separate"/>
      </w:r>
      <w:r>
        <w:rPr>
          <w:rFonts w:hint="eastAsia" w:ascii="仿宋" w:hAnsi="仿宋" w:eastAsia="仿宋" w:cs="仿宋"/>
          <w:sz w:val="32"/>
          <w:szCs w:val="32"/>
        </w:rPr>
        <w:t>1 强化组织领导</w:t>
      </w:r>
      <w:r>
        <w:rPr>
          <w:rFonts w:hint="eastAsia" w:ascii="仿宋" w:hAnsi="仿宋" w:eastAsia="仿宋" w:cs="仿宋"/>
          <w:sz w:val="32"/>
          <w:szCs w:val="32"/>
        </w:rPr>
        <w:tab/>
      </w:r>
      <w:r>
        <w:rPr>
          <w:rFonts w:hint="eastAsia" w:ascii="仿宋" w:hAnsi="仿宋" w:eastAsia="仿宋" w:cs="仿宋"/>
          <w:sz w:val="32"/>
          <w:szCs w:val="32"/>
        </w:rPr>
        <w:t>9</w:t>
      </w:r>
      <w:r>
        <w:rPr>
          <w:rFonts w:hint="eastAsia" w:ascii="仿宋" w:hAnsi="仿宋" w:eastAsia="仿宋" w:cs="仿宋"/>
          <w:sz w:val="32"/>
          <w:szCs w:val="32"/>
        </w:rPr>
        <w:fldChar w:fldCharType="end"/>
      </w:r>
      <w:r>
        <w:rPr>
          <w:rFonts w:hint="eastAsia" w:ascii="仿宋" w:hAnsi="仿宋" w:eastAsia="仿宋" w:cs="仿宋"/>
          <w:sz w:val="32"/>
          <w:szCs w:val="32"/>
        </w:rPr>
        <w:t>1</w:t>
      </w:r>
    </w:p>
    <w:p>
      <w:pPr>
        <w:pStyle w:val="18"/>
        <w:tabs>
          <w:tab w:val="right" w:leader="dot" w:pos="8300"/>
        </w:tabs>
        <w:rPr>
          <w:rFonts w:ascii="仿宋" w:hAnsi="仿宋" w:eastAsia="仿宋" w:cs="仿宋"/>
          <w:sz w:val="32"/>
          <w:szCs w:val="32"/>
        </w:rPr>
      </w:pPr>
      <w:r>
        <w:fldChar w:fldCharType="begin"/>
      </w:r>
      <w:r>
        <w:instrText xml:space="preserve"> HYPERLINK \l "_Toc29231" </w:instrText>
      </w:r>
      <w:r>
        <w:fldChar w:fldCharType="separate"/>
      </w:r>
      <w:r>
        <w:rPr>
          <w:rFonts w:hint="eastAsia" w:ascii="仿宋" w:hAnsi="仿宋" w:eastAsia="仿宋" w:cs="仿宋"/>
          <w:sz w:val="32"/>
          <w:szCs w:val="32"/>
          <w:lang w:val="en"/>
        </w:rPr>
        <w:t>2</w:t>
      </w:r>
      <w:r>
        <w:rPr>
          <w:rFonts w:hint="eastAsia" w:ascii="仿宋" w:hAnsi="仿宋" w:eastAsia="仿宋" w:cs="仿宋"/>
          <w:sz w:val="32"/>
          <w:szCs w:val="32"/>
        </w:rPr>
        <w:t xml:space="preserve"> 加强督导帮扶</w:t>
      </w:r>
      <w:r>
        <w:rPr>
          <w:rFonts w:hint="eastAsia" w:ascii="仿宋" w:hAnsi="仿宋" w:eastAsia="仿宋" w:cs="仿宋"/>
          <w:sz w:val="32"/>
          <w:szCs w:val="32"/>
        </w:rPr>
        <w:tab/>
      </w:r>
      <w:r>
        <w:rPr>
          <w:rFonts w:hint="eastAsia" w:ascii="仿宋" w:hAnsi="仿宋" w:eastAsia="仿宋" w:cs="仿宋"/>
          <w:sz w:val="32"/>
          <w:szCs w:val="32"/>
        </w:rPr>
        <w:t>9</w:t>
      </w:r>
      <w:r>
        <w:rPr>
          <w:rFonts w:hint="eastAsia" w:ascii="仿宋" w:hAnsi="仿宋" w:eastAsia="仿宋" w:cs="仿宋"/>
          <w:sz w:val="32"/>
          <w:szCs w:val="32"/>
        </w:rPr>
        <w:fldChar w:fldCharType="end"/>
      </w:r>
      <w:r>
        <w:rPr>
          <w:rFonts w:hint="eastAsia" w:ascii="仿宋" w:hAnsi="仿宋" w:eastAsia="仿宋" w:cs="仿宋"/>
          <w:sz w:val="32"/>
          <w:szCs w:val="32"/>
        </w:rPr>
        <w:t>1</w:t>
      </w:r>
    </w:p>
    <w:p>
      <w:pPr>
        <w:pStyle w:val="18"/>
        <w:tabs>
          <w:tab w:val="right" w:leader="dot" w:pos="8300"/>
        </w:tabs>
        <w:rPr>
          <w:rFonts w:ascii="仿宋" w:hAnsi="仿宋" w:eastAsia="仿宋" w:cs="仿宋"/>
          <w:sz w:val="32"/>
          <w:szCs w:val="32"/>
        </w:rPr>
      </w:pPr>
      <w:r>
        <w:fldChar w:fldCharType="begin"/>
      </w:r>
      <w:r>
        <w:instrText xml:space="preserve"> HYPERLINK \l "_Toc29231" </w:instrText>
      </w:r>
      <w:r>
        <w:fldChar w:fldCharType="separate"/>
      </w:r>
      <w:r>
        <w:rPr>
          <w:rFonts w:hint="eastAsia" w:ascii="仿宋" w:hAnsi="仿宋" w:eastAsia="仿宋" w:cs="仿宋"/>
          <w:sz w:val="32"/>
          <w:szCs w:val="32"/>
        </w:rPr>
        <w:t>3 健全奖惩机制</w:t>
      </w:r>
      <w:r>
        <w:rPr>
          <w:rFonts w:hint="eastAsia" w:ascii="仿宋" w:hAnsi="仿宋" w:eastAsia="仿宋" w:cs="仿宋"/>
          <w:sz w:val="32"/>
          <w:szCs w:val="32"/>
        </w:rPr>
        <w:tab/>
      </w:r>
      <w:r>
        <w:rPr>
          <w:rFonts w:hint="eastAsia" w:ascii="仿宋" w:hAnsi="仿宋" w:eastAsia="仿宋" w:cs="仿宋"/>
          <w:sz w:val="32"/>
          <w:szCs w:val="32"/>
        </w:rPr>
        <w:t>9</w:t>
      </w:r>
      <w:r>
        <w:rPr>
          <w:rFonts w:hint="eastAsia" w:ascii="仿宋" w:hAnsi="仿宋" w:eastAsia="仿宋" w:cs="仿宋"/>
          <w:sz w:val="32"/>
          <w:szCs w:val="32"/>
        </w:rPr>
        <w:fldChar w:fldCharType="end"/>
      </w:r>
      <w:r>
        <w:rPr>
          <w:rFonts w:hint="eastAsia" w:ascii="仿宋" w:hAnsi="仿宋" w:eastAsia="仿宋" w:cs="仿宋"/>
          <w:sz w:val="32"/>
          <w:szCs w:val="32"/>
        </w:rPr>
        <w:t>1</w:t>
      </w:r>
    </w:p>
    <w:p>
      <w:pPr>
        <w:pStyle w:val="16"/>
        <w:tabs>
          <w:tab w:val="right" w:leader="dot" w:pos="8300"/>
        </w:tabs>
        <w:rPr>
          <w:rFonts w:hint="eastAsia" w:ascii="楷体" w:hAnsi="楷体" w:eastAsia="楷体" w:cs="楷体"/>
          <w:sz w:val="32"/>
          <w:szCs w:val="32"/>
        </w:rPr>
      </w:pPr>
      <w:r>
        <w:fldChar w:fldCharType="begin"/>
      </w:r>
      <w:r>
        <w:instrText xml:space="preserve"> HYPERLINK \l "_Toc28365" </w:instrText>
      </w:r>
      <w:r>
        <w:fldChar w:fldCharType="separate"/>
      </w:r>
      <w:r>
        <w:rPr>
          <w:rFonts w:hint="eastAsia" w:ascii="楷体" w:hAnsi="楷体" w:eastAsia="楷体" w:cs="楷体"/>
          <w:sz w:val="32"/>
          <w:szCs w:val="32"/>
          <w:lang w:bidi="ar"/>
        </w:rPr>
        <w:t>附件：“六项机制”清单表格和图表示例</w:t>
      </w:r>
      <w:r>
        <w:rPr>
          <w:rFonts w:hint="eastAsia" w:ascii="楷体" w:hAnsi="楷体" w:eastAsia="楷体" w:cs="楷体"/>
          <w:sz w:val="32"/>
          <w:szCs w:val="32"/>
        </w:rPr>
        <w:tab/>
      </w:r>
      <w:r>
        <w:rPr>
          <w:rFonts w:hint="eastAsia" w:ascii="楷体" w:hAnsi="楷体" w:eastAsia="楷体" w:cs="楷体"/>
          <w:sz w:val="32"/>
          <w:szCs w:val="32"/>
        </w:rPr>
        <w:fldChar w:fldCharType="end"/>
      </w:r>
      <w:r>
        <w:rPr>
          <w:rFonts w:hint="eastAsia" w:ascii="楷体" w:hAnsi="楷体" w:eastAsia="楷体" w:cs="楷体"/>
          <w:sz w:val="32"/>
          <w:szCs w:val="32"/>
        </w:rPr>
        <w:t>93</w:t>
      </w:r>
    </w:p>
    <w:p>
      <w:pPr>
        <w:overflowPunct w:val="0"/>
        <w:ind w:firstLine="640" w:firstLineChars="200"/>
        <w:jc w:val="left"/>
        <w:rPr>
          <w:rFonts w:hint="eastAsia" w:ascii="仿宋" w:hAnsi="仿宋" w:eastAsia="仿宋" w:cs="仿宋"/>
          <w:sz w:val="32"/>
          <w:szCs w:val="32"/>
        </w:rPr>
      </w:pPr>
      <w:r>
        <w:rPr>
          <w:rFonts w:hint="eastAsia" w:ascii="仿宋" w:hAnsi="仿宋" w:eastAsia="仿宋" w:cs="仿宋"/>
          <w:sz w:val="32"/>
          <w:szCs w:val="32"/>
        </w:rPr>
        <w:fldChar w:fldCharType="end"/>
      </w:r>
    </w:p>
    <w:p>
      <w:pPr>
        <w:overflowPunct w:val="0"/>
        <w:spacing w:line="600" w:lineRule="exact"/>
        <w:ind w:firstLine="640" w:firstLineChars="200"/>
        <w:jc w:val="left"/>
        <w:rPr>
          <w:rFonts w:hint="eastAsia" w:ascii="仿宋" w:hAnsi="仿宋" w:eastAsia="仿宋" w:cs="仿宋"/>
          <w:sz w:val="32"/>
          <w:szCs w:val="32"/>
        </w:rPr>
        <w:sectPr>
          <w:footerReference r:id="rId3" w:type="default"/>
          <w:pgSz w:w="11906" w:h="16838"/>
          <w:pgMar w:top="1440" w:right="1803" w:bottom="1440" w:left="1803" w:header="851" w:footer="992" w:gutter="0"/>
          <w:cols w:space="720" w:num="1"/>
          <w:docGrid w:type="lines" w:linePitch="312" w:charSpace="0"/>
        </w:sectPr>
      </w:pPr>
    </w:p>
    <w:p>
      <w:pPr>
        <w:overflowPunct w:val="0"/>
        <w:spacing w:line="600" w:lineRule="exact"/>
        <w:jc w:val="center"/>
        <w:outlineLvl w:val="0"/>
        <w:rPr>
          <w:rFonts w:ascii="仿宋_GB2312" w:hAnsi="仿宋_GB2312" w:eastAsia="仿宋_GB2312" w:cs="仿宋_GB2312"/>
          <w:sz w:val="32"/>
          <w:szCs w:val="32"/>
        </w:rPr>
      </w:pPr>
      <w:bookmarkStart w:id="7" w:name="_Toc25352"/>
      <w:bookmarkStart w:id="8" w:name="_Toc20360"/>
      <w:r>
        <w:rPr>
          <w:rFonts w:hint="eastAsia" w:ascii="黑体" w:hAnsi="黑体" w:eastAsia="黑体" w:cs="黑体"/>
          <w:sz w:val="32"/>
          <w:szCs w:val="32"/>
        </w:rPr>
        <w:t>第一章 总则</w:t>
      </w:r>
      <w:bookmarkEnd w:id="7"/>
      <w:bookmarkEnd w:id="8"/>
    </w:p>
    <w:p>
      <w:pPr>
        <w:overflowPunct w:val="0"/>
        <w:spacing w:line="600" w:lineRule="exact"/>
        <w:ind w:firstLine="641"/>
        <w:outlineLvl w:val="1"/>
        <w:rPr>
          <w:rFonts w:hint="eastAsia" w:ascii="黑体" w:hAnsi="黑体" w:eastAsia="黑体" w:cs="黑体"/>
          <w:sz w:val="32"/>
          <w:szCs w:val="32"/>
        </w:rPr>
      </w:pPr>
      <w:bookmarkStart w:id="9" w:name="_Toc14555"/>
      <w:bookmarkStart w:id="10" w:name="_Toc2110"/>
    </w:p>
    <w:p>
      <w:pPr>
        <w:overflowPunct w:val="0"/>
        <w:spacing w:line="600" w:lineRule="exact"/>
        <w:ind w:firstLine="641"/>
        <w:outlineLvl w:val="1"/>
        <w:rPr>
          <w:rFonts w:hint="eastAsia" w:ascii="黑体" w:hAnsi="黑体" w:eastAsia="黑体" w:cs="黑体"/>
          <w:sz w:val="32"/>
          <w:szCs w:val="32"/>
        </w:rPr>
      </w:pPr>
      <w:r>
        <w:rPr>
          <w:rFonts w:hint="eastAsia" w:ascii="黑体" w:hAnsi="黑体" w:eastAsia="黑体" w:cs="黑体"/>
          <w:sz w:val="32"/>
          <w:szCs w:val="32"/>
        </w:rPr>
        <w:t>1 适用范围</w:t>
      </w:r>
      <w:bookmarkEnd w:id="9"/>
      <w:bookmarkEnd w:id="10"/>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本指南适用于各类水利生产经营单位和各级水行政主管部门开展水利安全生产风险管控“六项机制”（以下简称“六项机制”）工作。</w:t>
      </w:r>
    </w:p>
    <w:p>
      <w:pPr>
        <w:overflowPunct w:val="0"/>
        <w:spacing w:line="600" w:lineRule="exact"/>
        <w:ind w:firstLine="641"/>
        <w:outlineLvl w:val="1"/>
        <w:rPr>
          <w:rFonts w:hint="eastAsia" w:ascii="黑体" w:hAnsi="黑体" w:eastAsia="黑体" w:cs="黑体"/>
          <w:sz w:val="32"/>
          <w:szCs w:val="32"/>
        </w:rPr>
      </w:pPr>
      <w:bookmarkStart w:id="11" w:name="_Toc29366"/>
      <w:bookmarkStart w:id="12" w:name="_Toc29231"/>
      <w:r>
        <w:rPr>
          <w:rFonts w:ascii="黑体" w:hAnsi="黑体" w:eastAsia="黑体" w:cs="黑体"/>
          <w:sz w:val="32"/>
          <w:szCs w:val="32"/>
          <w:lang w:val="en"/>
        </w:rPr>
        <w:t>2</w:t>
      </w:r>
      <w:r>
        <w:rPr>
          <w:rFonts w:hint="eastAsia" w:ascii="黑体" w:hAnsi="黑体" w:eastAsia="黑体" w:cs="黑体"/>
          <w:sz w:val="32"/>
          <w:szCs w:val="32"/>
        </w:rPr>
        <w:t xml:space="preserve"> 责任主体</w:t>
      </w:r>
      <w:bookmarkEnd w:id="11"/>
      <w:bookmarkEnd w:id="12"/>
    </w:p>
    <w:p>
      <w:pPr>
        <w:overflowPunct w:val="0"/>
        <w:spacing w:line="600" w:lineRule="exact"/>
        <w:ind w:firstLine="640" w:firstLineChars="200"/>
        <w:rPr>
          <w:rFonts w:hint="eastAsia" w:ascii="楷体" w:hAnsi="楷体" w:eastAsia="楷体" w:cs="楷体"/>
          <w:sz w:val="32"/>
          <w:szCs w:val="32"/>
        </w:rPr>
      </w:pPr>
      <w:r>
        <w:rPr>
          <w:rFonts w:hint="eastAsia" w:ascii="楷体" w:hAnsi="楷体" w:eastAsia="楷体" w:cs="楷体"/>
          <w:sz w:val="32"/>
          <w:szCs w:val="32"/>
        </w:rPr>
        <w:t>2.1 水利生产经营单位</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各类水利生产经营单位负责开展本单位“六项机制”工作。水利生产经营单位包括水利工程建设项目法人、水利勘测设计、水利监理、水利施工、水利检测，水利工程运行管理，</w:t>
      </w:r>
      <w:r>
        <w:rPr>
          <w:rFonts w:ascii="仿宋_GB2312" w:hAnsi="仿宋_GB2312" w:eastAsia="仿宋_GB2312" w:cs="仿宋_GB2312"/>
          <w:sz w:val="32"/>
          <w:szCs w:val="32"/>
        </w:rPr>
        <w:t>水文监测</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水利科研与检验</w:t>
      </w:r>
      <w:r>
        <w:rPr>
          <w:rFonts w:hint="eastAsia" w:ascii="仿宋_GB2312" w:hAnsi="仿宋_GB2312" w:eastAsia="仿宋_GB2312" w:cs="仿宋_GB2312"/>
          <w:sz w:val="32"/>
          <w:szCs w:val="32"/>
        </w:rPr>
        <w:t>、水利后勤保障等单位。</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
        </w:rPr>
        <w:t>水</w:t>
      </w:r>
      <w:r>
        <w:rPr>
          <w:rFonts w:hint="eastAsia" w:ascii="仿宋_GB2312" w:hAnsi="仿宋_GB2312" w:eastAsia="仿宋_GB2312" w:cs="仿宋_GB2312"/>
          <w:sz w:val="32"/>
          <w:szCs w:val="32"/>
        </w:rPr>
        <w:t>利工程建设以项目为单元开展“六项机制”工作，项目法人组织工程勘测设计、监理、施工、检测等参建单位现场管理机构开展“六项机制”工作。</w:t>
      </w:r>
    </w:p>
    <w:p>
      <w:pPr>
        <w:pStyle w:val="2"/>
        <w:spacing w:line="600" w:lineRule="exact"/>
        <w:ind w:firstLine="640"/>
        <w:rPr>
          <w:rFonts w:hint="eastAsia"/>
        </w:rPr>
      </w:pPr>
      <w:r>
        <w:rPr>
          <w:rFonts w:hint="eastAsia" w:ascii="仿宋_GB2312" w:hAnsi="仿宋_GB2312" w:eastAsia="仿宋_GB2312" w:cs="仿宋_GB2312"/>
          <w:sz w:val="32"/>
          <w:szCs w:val="32"/>
        </w:rPr>
        <w:t>水利部直属单位按照水利生产经营单位要求组织管辖范围内所有单位开展“六项机制”工作。</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水利生产经营单位所属的其他行业领域生产经营单位可参照执行。</w:t>
      </w:r>
    </w:p>
    <w:p>
      <w:pPr>
        <w:overflowPunct w:val="0"/>
        <w:spacing w:line="600" w:lineRule="exact"/>
        <w:ind w:firstLine="640" w:firstLineChars="200"/>
        <w:rPr>
          <w:rFonts w:ascii="楷体" w:hAnsi="楷体" w:eastAsia="楷体" w:cs="楷体"/>
          <w:sz w:val="32"/>
          <w:szCs w:val="32"/>
          <w:lang w:val="en"/>
        </w:rPr>
      </w:pPr>
      <w:r>
        <w:rPr>
          <w:rFonts w:hint="eastAsia" w:ascii="楷体" w:hAnsi="楷体" w:eastAsia="楷体" w:cs="楷体"/>
          <w:sz w:val="32"/>
          <w:szCs w:val="32"/>
        </w:rPr>
        <w:t>2.2 水行政主管部门</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2.2.1 水利部负责全国“六项机制”的组织部署、统筹协调和监督指导。</w:t>
      </w:r>
    </w:p>
    <w:p>
      <w:pPr>
        <w:overflowPunct w:val="0"/>
        <w:spacing w:line="600" w:lineRule="exact"/>
        <w:ind w:firstLine="640" w:firstLineChars="200"/>
        <w:rPr>
          <w:rFonts w:hint="eastAsia" w:ascii="仿宋_GB2312" w:hAnsi="仿宋_GB2312" w:eastAsia="仿宋_GB2312" w:cs="仿宋_GB2312"/>
          <w:sz w:val="36"/>
          <w:szCs w:val="36"/>
        </w:rPr>
      </w:pPr>
      <w:r>
        <w:rPr>
          <w:rFonts w:hint="eastAsia" w:ascii="仿宋_GB2312" w:hAnsi="仿宋_GB2312" w:eastAsia="仿宋_GB2312" w:cs="仿宋_GB2312"/>
          <w:sz w:val="32"/>
          <w:szCs w:val="32"/>
        </w:rPr>
        <w:t>水利部流域管理机构（以下简称流域管理机构）根据水利部授权，监督指导流域内各省（自治区、直辖市）开展“六项机制”工作。</w:t>
      </w:r>
    </w:p>
    <w:p>
      <w:pPr>
        <w:overflowPunct w:val="0"/>
        <w:spacing w:line="600" w:lineRule="exact"/>
        <w:ind w:firstLine="640" w:firstLineChars="200"/>
        <w:rPr>
          <w:rFonts w:hint="eastAsia" w:ascii="仿宋_GB2312" w:hAnsi="仿宋_GB2312" w:eastAsia="仿宋_GB2312" w:cs="仿宋_GB2312"/>
          <w:sz w:val="32"/>
          <w:szCs w:val="32"/>
        </w:rPr>
        <w:sectPr>
          <w:footerReference r:id="rId4" w:type="default"/>
          <w:pgSz w:w="11906" w:h="16838"/>
          <w:pgMar w:top="1440" w:right="1803" w:bottom="1440" w:left="1803" w:header="851" w:footer="992" w:gutter="0"/>
          <w:pgNumType w:start="1"/>
          <w:cols w:space="720" w:num="1"/>
          <w:docGrid w:type="lines" w:linePitch="319" w:charSpace="0"/>
        </w:sectPr>
      </w:pPr>
      <w:r>
        <w:rPr>
          <w:rFonts w:hint="eastAsia" w:ascii="仿宋_GB2312" w:hAnsi="仿宋_GB2312" w:eastAsia="仿宋_GB2312" w:cs="仿宋_GB2312"/>
          <w:sz w:val="32"/>
          <w:szCs w:val="32"/>
        </w:rPr>
        <w:t>2.2.2 地方各级水行政主管部门负责组织本地区开展“六项机制”工作，监督指导下级水行政主管部门和管辖范围内水利生产经营单位开展“六项机制”工作。</w:t>
      </w:r>
    </w:p>
    <w:p>
      <w:pPr>
        <w:overflowPunct w:val="0"/>
        <w:spacing w:line="600" w:lineRule="exact"/>
      </w:pPr>
      <w:bookmarkStart w:id="13" w:name="_Toc24733"/>
    </w:p>
    <w:p>
      <w:pPr>
        <w:overflowPunct w:val="0"/>
        <w:rPr>
          <w:lang w:val="en"/>
        </w:rPr>
      </w:pPr>
      <w:r>
        <w:rPr>
          <w:lang w:val="en"/>
        </w:rPr>
        <w:drawing>
          <wp:inline distT="0" distB="0" distL="0" distR="0">
            <wp:extent cx="5473700" cy="7200900"/>
            <wp:effectExtent l="0" t="0" r="0" b="0"/>
            <wp:docPr id="1" name="图片 78" descr="六项机制总图（企业）"/>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78" descr="六项机制总图（企业）"/>
                    <pic:cNvPicPr>
                      <a:picLocks noChangeAspect="true" noChangeArrowheads="true"/>
                    </pic:cNvPicPr>
                  </pic:nvPicPr>
                  <pic:blipFill>
                    <a:blip r:embed="rId21">
                      <a:extLst>
                        <a:ext uri="{28A0092B-C50C-407E-A947-70E740481C1C}">
                          <a14:useLocalDpi xmlns:a14="http://schemas.microsoft.com/office/drawing/2010/main" val="false"/>
                        </a:ext>
                      </a:extLst>
                    </a:blip>
                    <a:srcRect/>
                    <a:stretch>
                      <a:fillRect/>
                    </a:stretch>
                  </pic:blipFill>
                  <pic:spPr>
                    <a:xfrm>
                      <a:off x="0" y="0"/>
                      <a:ext cx="5473700" cy="7200900"/>
                    </a:xfrm>
                    <a:prstGeom prst="rect">
                      <a:avLst/>
                    </a:prstGeom>
                    <a:noFill/>
                    <a:ln>
                      <a:noFill/>
                    </a:ln>
                  </pic:spPr>
                </pic:pic>
              </a:graphicData>
            </a:graphic>
          </wp:inline>
        </w:drawing>
      </w:r>
    </w:p>
    <w:p>
      <w:pPr>
        <w:pStyle w:val="2"/>
      </w:pPr>
    </w:p>
    <w:p>
      <w:pPr>
        <w:pStyle w:val="2"/>
        <w:ind w:firstLine="0" w:firstLineChars="0"/>
        <w:jc w:val="center"/>
        <w:rPr>
          <w:rFonts w:hint="eastAsia" w:ascii="仿宋_GB2312" w:hAnsi="仿宋_GB2312" w:eastAsia="仿宋_GB2312" w:cs="仿宋_GB2312"/>
          <w:b/>
          <w:bCs/>
          <w:kern w:val="2"/>
          <w:sz w:val="32"/>
          <w:szCs w:val="32"/>
        </w:rPr>
        <w:sectPr>
          <w:footerReference r:id="rId5" w:type="default"/>
          <w:pgSz w:w="11906" w:h="16838"/>
          <w:pgMar w:top="1440" w:right="1803" w:bottom="1440" w:left="1803" w:header="851" w:footer="992" w:gutter="0"/>
          <w:cols w:space="720" w:num="1"/>
          <w:docGrid w:type="lines" w:linePitch="319" w:charSpace="0"/>
        </w:sectPr>
      </w:pPr>
      <w:r>
        <w:rPr>
          <w:rFonts w:hint="eastAsia" w:ascii="仿宋_GB2312" w:hAnsi="仿宋_GB2312" w:eastAsia="仿宋_GB2312" w:cs="仿宋_GB2312"/>
          <w:b/>
          <w:bCs/>
          <w:kern w:val="2"/>
          <w:sz w:val="32"/>
          <w:szCs w:val="32"/>
        </w:rPr>
        <w:t xml:space="preserve">图1 </w:t>
      </w:r>
      <w:r>
        <w:rPr>
          <w:rFonts w:hint="eastAsia" w:ascii="仿宋_GB2312" w:hAnsi="仿宋_GB2312" w:eastAsia="仿宋_GB2312" w:cs="仿宋_GB2312"/>
          <w:b/>
          <w:bCs/>
          <w:sz w:val="32"/>
          <w:szCs w:val="32"/>
        </w:rPr>
        <w:t>水利生产经营单位“</w:t>
      </w:r>
      <w:r>
        <w:rPr>
          <w:rFonts w:hint="eastAsia" w:ascii="仿宋_GB2312" w:hAnsi="仿宋_GB2312" w:eastAsia="仿宋_GB2312" w:cs="仿宋_GB2312"/>
          <w:b/>
          <w:bCs/>
          <w:kern w:val="2"/>
          <w:sz w:val="32"/>
          <w:szCs w:val="32"/>
        </w:rPr>
        <w:t>六项机制</w:t>
      </w:r>
      <w:r>
        <w:rPr>
          <w:rFonts w:hint="eastAsia" w:ascii="仿宋_GB2312" w:hAnsi="仿宋_GB2312" w:eastAsia="仿宋_GB2312" w:cs="仿宋_GB2312"/>
          <w:b/>
          <w:bCs/>
          <w:sz w:val="32"/>
          <w:szCs w:val="32"/>
        </w:rPr>
        <w:t>”</w:t>
      </w:r>
      <w:r>
        <w:rPr>
          <w:rFonts w:hint="eastAsia" w:ascii="仿宋_GB2312" w:hAnsi="仿宋_GB2312" w:eastAsia="仿宋_GB2312" w:cs="仿宋_GB2312"/>
          <w:b/>
          <w:bCs/>
          <w:kern w:val="2"/>
          <w:sz w:val="32"/>
          <w:szCs w:val="32"/>
        </w:rPr>
        <w:t>工作内容总览图</w:t>
      </w:r>
    </w:p>
    <w:p>
      <w:pPr>
        <w:overflowPunct w:val="0"/>
        <w:spacing w:line="600" w:lineRule="exact"/>
      </w:pPr>
    </w:p>
    <w:p>
      <w:pPr>
        <w:pStyle w:val="2"/>
        <w:spacing w:line="600" w:lineRule="exact"/>
      </w:pPr>
    </w:p>
    <w:p>
      <w:pPr>
        <w:pStyle w:val="2"/>
        <w:ind w:firstLine="0" w:firstLineChars="0"/>
        <w:jc w:val="center"/>
        <w:rPr>
          <w:rFonts w:hint="eastAsia" w:ascii="仿宋_GB2312" w:hAnsi="仿宋_GB2312" w:eastAsia="仿宋_GB2312" w:cs="仿宋_GB2312"/>
          <w:kern w:val="2"/>
          <w:sz w:val="32"/>
          <w:szCs w:val="32"/>
          <w:lang w:val="en" w:eastAsia="zh-CN"/>
        </w:rPr>
      </w:pPr>
      <w:r>
        <w:rPr>
          <w:rFonts w:ascii="仿宋_GB2312" w:hAnsi="仿宋_GB2312" w:eastAsia="仿宋_GB2312" w:cs="仿宋_GB2312"/>
          <w:kern w:val="2"/>
          <w:sz w:val="32"/>
          <w:szCs w:val="32"/>
          <w:lang w:val="en"/>
        </w:rPr>
        <w:drawing>
          <wp:inline distT="0" distB="0" distL="114300" distR="114300">
            <wp:extent cx="5505450" cy="5760085"/>
            <wp:effectExtent l="0" t="0" r="0" b="12065"/>
            <wp:docPr id="32" name="图片 32" descr="六项机制总图（部门）"/>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2" name="图片 32" descr="六项机制总图（部门）"/>
                    <pic:cNvPicPr>
                      <a:picLocks noChangeAspect="true"/>
                    </pic:cNvPicPr>
                  </pic:nvPicPr>
                  <pic:blipFill>
                    <a:blip r:embed="rId22"/>
                    <a:stretch>
                      <a:fillRect/>
                    </a:stretch>
                  </pic:blipFill>
                  <pic:spPr>
                    <a:xfrm>
                      <a:off x="0" y="0"/>
                      <a:ext cx="5505450" cy="5760085"/>
                    </a:xfrm>
                    <a:prstGeom prst="rect">
                      <a:avLst/>
                    </a:prstGeom>
                  </pic:spPr>
                </pic:pic>
              </a:graphicData>
            </a:graphic>
          </wp:inline>
        </w:drawing>
      </w:r>
    </w:p>
    <w:p>
      <w:pPr>
        <w:pStyle w:val="2"/>
        <w:ind w:firstLine="0" w:firstLineChars="0"/>
        <w:jc w:val="center"/>
        <w:rPr>
          <w:rFonts w:hint="eastAsia" w:ascii="仿宋_GB2312" w:hAnsi="仿宋_GB2312" w:eastAsia="仿宋_GB2312" w:cs="仿宋_GB2312"/>
          <w:kern w:val="2"/>
          <w:sz w:val="32"/>
          <w:szCs w:val="32"/>
        </w:rPr>
      </w:pPr>
    </w:p>
    <w:p>
      <w:pPr>
        <w:pStyle w:val="2"/>
        <w:ind w:firstLine="0" w:firstLineChars="0"/>
        <w:jc w:val="center"/>
        <w:rPr>
          <w:rFonts w:hint="eastAsia" w:ascii="仿宋_GB2312" w:hAnsi="仿宋_GB2312" w:eastAsia="仿宋_GB2312" w:cs="仿宋_GB2312"/>
          <w:kern w:val="2"/>
          <w:sz w:val="32"/>
          <w:szCs w:val="32"/>
        </w:rPr>
      </w:pPr>
    </w:p>
    <w:p>
      <w:pPr>
        <w:pStyle w:val="2"/>
        <w:ind w:firstLine="0" w:firstLineChars="0"/>
        <w:jc w:val="center"/>
        <w:rPr>
          <w:rFonts w:hint="eastAsia" w:ascii="仿宋_GB2312" w:hAnsi="仿宋_GB2312" w:eastAsia="仿宋_GB2312" w:cs="仿宋_GB2312"/>
          <w:b/>
          <w:bCs/>
          <w:spacing w:val="0"/>
          <w:kern w:val="2"/>
          <w:sz w:val="32"/>
          <w:szCs w:val="32"/>
        </w:rPr>
        <w:sectPr>
          <w:footerReference r:id="rId6" w:type="default"/>
          <w:pgSz w:w="11906" w:h="16838"/>
          <w:pgMar w:top="1440" w:right="1803" w:bottom="1440" w:left="1803" w:header="851" w:footer="992" w:gutter="0"/>
          <w:cols w:space="720" w:num="1"/>
          <w:docGrid w:type="lines" w:linePitch="319" w:charSpace="0"/>
        </w:sectPr>
      </w:pPr>
      <w:r>
        <w:rPr>
          <w:rFonts w:hint="eastAsia" w:ascii="仿宋_GB2312" w:hAnsi="仿宋_GB2312" w:eastAsia="仿宋_GB2312" w:cs="仿宋_GB2312"/>
          <w:b/>
          <w:bCs/>
          <w:spacing w:val="0"/>
          <w:kern w:val="2"/>
          <w:sz w:val="32"/>
          <w:szCs w:val="32"/>
        </w:rPr>
        <w:t>图2 水行政主管部门“六项机制”工作内容总览图</w:t>
      </w:r>
    </w:p>
    <w:p>
      <w:pPr>
        <w:overflowPunct w:val="0"/>
        <w:spacing w:line="600" w:lineRule="exact"/>
        <w:jc w:val="center"/>
        <w:outlineLvl w:val="0"/>
        <w:rPr>
          <w:rFonts w:ascii="仿宋_GB2312" w:hAnsi="仿宋_GB2312" w:eastAsia="仿宋_GB2312" w:cs="仿宋_GB2312"/>
          <w:sz w:val="32"/>
          <w:szCs w:val="32"/>
        </w:rPr>
      </w:pPr>
      <w:bookmarkStart w:id="14" w:name="_Toc16441"/>
      <w:r>
        <w:rPr>
          <w:rFonts w:hint="eastAsia" w:ascii="黑体" w:hAnsi="黑体" w:eastAsia="黑体" w:cs="黑体"/>
          <w:sz w:val="32"/>
          <w:szCs w:val="32"/>
        </w:rPr>
        <w:t>第二章 水利工程建设项目“</w:t>
      </w:r>
      <w:r>
        <w:rPr>
          <w:rFonts w:hint="eastAsia" w:ascii="宋体" w:hAnsi="宋体" w:eastAsia="黑体" w:cs="黑体"/>
          <w:sz w:val="32"/>
          <w:szCs w:val="32"/>
        </w:rPr>
        <w:t>六项机制”工作要求</w:t>
      </w:r>
      <w:bookmarkEnd w:id="14"/>
    </w:p>
    <w:p>
      <w:pPr>
        <w:overflowPunct w:val="0"/>
        <w:spacing w:line="600" w:lineRule="exact"/>
        <w:ind w:firstLine="641"/>
        <w:outlineLvl w:val="1"/>
        <w:rPr>
          <w:rFonts w:ascii="黑体" w:hAnsi="黑体" w:eastAsia="黑体" w:cs="黑体"/>
          <w:sz w:val="32"/>
          <w:szCs w:val="32"/>
          <w:lang w:val="en"/>
        </w:rPr>
      </w:pPr>
      <w:bookmarkStart w:id="15" w:name="_Toc6711"/>
    </w:p>
    <w:p>
      <w:pPr>
        <w:overflowPunct w:val="0"/>
        <w:spacing w:line="600" w:lineRule="exact"/>
        <w:ind w:firstLine="641"/>
        <w:outlineLvl w:val="1"/>
        <w:rPr>
          <w:rFonts w:ascii="黑体" w:hAnsi="黑体" w:eastAsia="黑体" w:cs="黑体"/>
          <w:sz w:val="32"/>
          <w:szCs w:val="32"/>
          <w:lang w:val="en"/>
        </w:rPr>
      </w:pPr>
      <w:r>
        <w:rPr>
          <w:rFonts w:ascii="黑体" w:hAnsi="黑体" w:eastAsia="黑体" w:cs="黑体"/>
          <w:sz w:val="32"/>
          <w:szCs w:val="32"/>
          <w:lang w:val="en"/>
        </w:rPr>
        <w:t>1 查找机制</w:t>
      </w:r>
      <w:bookmarkEnd w:id="15"/>
    </w:p>
    <w:p>
      <w:pPr>
        <w:overflowPunct w:val="0"/>
        <w:spacing w:line="600" w:lineRule="exact"/>
        <w:ind w:firstLine="640" w:firstLineChars="200"/>
        <w:outlineLvl w:val="2"/>
        <w:rPr>
          <w:rFonts w:hint="eastAsia" w:ascii="楷体" w:hAnsi="楷体" w:eastAsia="楷体" w:cs="楷体"/>
          <w:color w:val="FF0000"/>
          <w:sz w:val="32"/>
          <w:szCs w:val="32"/>
        </w:rPr>
      </w:pPr>
      <w:bookmarkStart w:id="16" w:name="_Toc26969"/>
      <w:r>
        <w:rPr>
          <w:rFonts w:hint="eastAsia" w:ascii="楷体" w:hAnsi="楷体" w:eastAsia="楷体" w:cs="楷体"/>
          <w:sz w:val="32"/>
          <w:szCs w:val="32"/>
        </w:rPr>
        <w:t>1.1 建立安全风险分级管控制度</w:t>
      </w:r>
      <w:bookmarkEnd w:id="16"/>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水利工程建设项目法人应组织工程勘测设计、监理、施工、检测等参建单位现场管理机构建立本项目安全风险分级管控制度，明确危险源辨识、风险评价、风险预警、风险管控的程序、方法、频次和责任等。</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新开工水利工程建设项目应在开工前制定该制度，已开工建设项目应按照要求及时补充完善相关制度。</w:t>
      </w:r>
    </w:p>
    <w:p>
      <w:pPr>
        <w:overflowPunct w:val="0"/>
        <w:spacing w:line="600" w:lineRule="exact"/>
        <w:ind w:firstLine="640" w:firstLineChars="200"/>
        <w:outlineLvl w:val="2"/>
        <w:rPr>
          <w:rFonts w:hint="eastAsia" w:ascii="楷体" w:hAnsi="楷体" w:eastAsia="楷体" w:cs="楷体"/>
          <w:sz w:val="32"/>
          <w:szCs w:val="32"/>
        </w:rPr>
      </w:pPr>
      <w:bookmarkStart w:id="17" w:name="_Toc10316"/>
      <w:r>
        <w:rPr>
          <w:rFonts w:hint="eastAsia" w:ascii="楷体" w:hAnsi="楷体" w:eastAsia="楷体" w:cs="楷体"/>
          <w:sz w:val="32"/>
          <w:szCs w:val="32"/>
        </w:rPr>
        <w:t>1.2 开展危险源辨识</w:t>
      </w:r>
      <w:bookmarkEnd w:id="17"/>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1.2.1 危险源辨识应确定危险源名称、所在位置、类别、级别、事故诱因、可能导致的后果。</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1.2.2 危险源辨识对象与范围应覆盖本项目所有区域、场所、部位和直接关联的外部环境；覆盖生产经营活动的所有工艺流程、设施、设备、工作面和管理体系；覆盖参与生产经营活动的所有部门、岗位和人员，以及生产经营活动涉及的所有危险物品。</w:t>
      </w:r>
    </w:p>
    <w:p>
      <w:pPr>
        <w:overflowPunct w:val="0"/>
        <w:spacing w:line="600" w:lineRule="exact"/>
        <w:ind w:firstLine="640" w:firstLineChars="200"/>
        <w:rPr>
          <w:rFonts w:ascii="仿宋_GB2312" w:hAnsi="仿宋_GB2312" w:eastAsia="仿宋_GB2312" w:cs="仿宋_GB2312"/>
          <w:sz w:val="32"/>
          <w:szCs w:val="32"/>
          <w:lang w:val="en"/>
        </w:rPr>
      </w:pPr>
      <w:r>
        <w:rPr>
          <w:rFonts w:hint="eastAsia" w:ascii="仿宋_GB2312" w:hAnsi="仿宋_GB2312" w:eastAsia="仿宋_GB2312" w:cs="仿宋_GB2312"/>
          <w:sz w:val="32"/>
          <w:szCs w:val="32"/>
        </w:rPr>
        <w:t>应将外委、外包、外租等项目、工作、场所纳入危险源辨识范围。</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1.2.3 危险源辨识可采取直接判定法、安全检查表法、预先危险性分析法及因果分析法等方法。应优先采用直接判定法，不能用直接判定法辨识的，可采用其他方法进行判定。</w:t>
      </w:r>
    </w:p>
    <w:p>
      <w:pPr>
        <w:pStyle w:val="2"/>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水利工程建设项目法人应组织各参建单位按照水利部印发的《水利水电工程施工危险源辨识与风险评价导则（试行）》进行辨识。</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1.2.4 新开工水利工程建设项目，在项目开工前，项目法人应组织各参建单位全面开展一次危险源辨识及风险评价工作。各施工单位应开展各自标段的危险源辨识及风险评价工作，将结果及时报送项目法人和监理单位审核。</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已开工水利工程建设项目，各标段施工单位应按照制度规定开展各自标段的危险源辨识及风险评价工作，将结果及时报送项目法人和监理单位审核。</w:t>
      </w:r>
    </w:p>
    <w:p>
      <w:pPr>
        <w:overflowPunct w:val="0"/>
        <w:spacing w:line="600" w:lineRule="exact"/>
        <w:ind w:firstLine="640" w:firstLineChars="200"/>
        <w:outlineLvl w:val="2"/>
        <w:rPr>
          <w:rFonts w:hint="eastAsia" w:ascii="楷体" w:hAnsi="楷体" w:eastAsia="楷体" w:cs="楷体"/>
          <w:sz w:val="32"/>
          <w:szCs w:val="32"/>
        </w:rPr>
      </w:pPr>
      <w:bookmarkStart w:id="18" w:name="_Toc23386"/>
      <w:r>
        <w:rPr>
          <w:rFonts w:hint="eastAsia" w:ascii="楷体" w:hAnsi="楷体" w:eastAsia="楷体" w:cs="楷体"/>
          <w:sz w:val="32"/>
          <w:szCs w:val="32"/>
        </w:rPr>
        <w:t>1.3 建立危险源清单</w:t>
      </w:r>
      <w:bookmarkEnd w:id="18"/>
    </w:p>
    <w:p>
      <w:pPr>
        <w:overflowPunct w:val="0"/>
        <w:spacing w:line="600" w:lineRule="exact"/>
        <w:ind w:firstLine="640" w:firstLineChars="200"/>
        <w:rPr>
          <w:rFonts w:ascii="仿宋_GB2312" w:hAnsi="仿宋_GB2312" w:eastAsia="仿宋_GB2312" w:cs="仿宋_GB2312"/>
          <w:sz w:val="32"/>
          <w:szCs w:val="32"/>
          <w:highlight w:val="red"/>
        </w:rPr>
      </w:pPr>
      <w:r>
        <w:rPr>
          <w:rFonts w:hint="eastAsia" w:ascii="仿宋_GB2312" w:hAnsi="仿宋_GB2312" w:eastAsia="仿宋_GB2312" w:cs="仿宋_GB2312"/>
          <w:sz w:val="32"/>
          <w:szCs w:val="32"/>
        </w:rPr>
        <w:t>水利工程建设项目由项目法人统一编制本工程危险源清单（见附件A.1），包括危险源名称、类别、位置、级别、事故诱因、可能导致的后果等。</w:t>
      </w:r>
    </w:p>
    <w:p>
      <w:pPr>
        <w:overflowPunct w:val="0"/>
        <w:spacing w:line="600" w:lineRule="exact"/>
        <w:ind w:firstLine="640" w:firstLineChars="200"/>
        <w:outlineLvl w:val="2"/>
        <w:rPr>
          <w:rFonts w:hint="eastAsia" w:ascii="楷体" w:hAnsi="楷体" w:eastAsia="楷体" w:cs="楷体"/>
          <w:sz w:val="32"/>
          <w:szCs w:val="32"/>
        </w:rPr>
      </w:pPr>
      <w:bookmarkStart w:id="19" w:name="_Toc21420"/>
      <w:r>
        <w:rPr>
          <w:rFonts w:hint="eastAsia" w:ascii="楷体" w:hAnsi="楷体" w:eastAsia="楷体" w:cs="楷体"/>
          <w:sz w:val="32"/>
          <w:szCs w:val="32"/>
        </w:rPr>
        <w:t>1.4 动态辨识</w:t>
      </w:r>
      <w:bookmarkEnd w:id="19"/>
    </w:p>
    <w:p>
      <w:pPr>
        <w:overflowPunct w:val="0"/>
        <w:spacing w:line="600" w:lineRule="exact"/>
        <w:ind w:firstLine="640" w:firstLineChars="200"/>
        <w:rPr>
          <w:rFonts w:ascii="仿宋_GB2312" w:hAnsi="仿宋_GB2312" w:eastAsia="仿宋_GB2312" w:cs="仿宋_GB2312"/>
          <w:sz w:val="32"/>
          <w:szCs w:val="32"/>
          <w:highlight w:val="yellow"/>
        </w:rPr>
      </w:pPr>
      <w:r>
        <w:rPr>
          <w:rFonts w:hint="eastAsia" w:ascii="仿宋_GB2312" w:hAnsi="仿宋_GB2312"/>
          <w:sz w:val="32"/>
          <w:szCs w:val="32"/>
        </w:rPr>
        <w:t xml:space="preserve">1.4.1 </w:t>
      </w:r>
      <w:r>
        <w:rPr>
          <w:rFonts w:hint="eastAsia" w:ascii="仿宋_GB2312" w:hAnsi="仿宋_GB2312" w:eastAsia="仿宋_GB2312" w:cs="仿宋_GB2312"/>
          <w:sz w:val="32"/>
          <w:szCs w:val="32"/>
        </w:rPr>
        <w:t>水利工程建设项目施工期，施工单位应根据本工程建设项目安全风险分级管控制度确定的危险源辨识周期和施工进展情况对危险源实施动态辨识，动态辨识每季度应至少开展一次。达到或超过一定规模的危险性较大单项工程施工过程中，应结合实际适时组织动态辨识，施工时间少于3个月的，应至少开展一次辨识。动态辨识结果及时报项目法人和监理单位现场管理机构。</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1.4.2 发生下列情形时，应及时组织重新辨识：</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①相关法律法规、技术标准发布（修订）。</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②施工条件、构（建）筑物、机械设备、金属结构、设施场所、作业活动、作业环境、生产工艺、管理体系等相关要素发生较大变化。</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③发生生产安全事故。</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④对首次采用尚无相关技术标准的新技术、新材料、新设备、新工艺的部位或单项工程。</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⑤上级主管部门监督检查中发现新的重大风险危险源。</w:t>
      </w:r>
    </w:p>
    <w:p>
      <w:pPr>
        <w:overflowPunct w:val="0"/>
        <w:spacing w:line="600" w:lineRule="exact"/>
        <w:ind w:firstLine="641"/>
        <w:outlineLvl w:val="1"/>
        <w:rPr>
          <w:rFonts w:hint="eastAsia" w:ascii="方正黑体_GBK" w:hAnsi="方正黑体_GBK" w:eastAsia="方正黑体_GBK" w:cs="方正黑体_GBK"/>
          <w:sz w:val="32"/>
          <w:szCs w:val="32"/>
        </w:rPr>
      </w:pPr>
      <w:bookmarkStart w:id="20" w:name="_Toc21169"/>
      <w:r>
        <w:rPr>
          <w:rFonts w:hint="eastAsia" w:ascii="方正黑体_GBK" w:hAnsi="方正黑体_GBK" w:eastAsia="方正黑体_GBK" w:cs="方正黑体_GBK"/>
          <w:sz w:val="32"/>
          <w:szCs w:val="32"/>
        </w:rPr>
        <w:t>2 研判机制</w:t>
      </w:r>
      <w:bookmarkEnd w:id="20"/>
    </w:p>
    <w:p>
      <w:pPr>
        <w:overflowPunct w:val="0"/>
        <w:spacing w:line="600" w:lineRule="exact"/>
        <w:ind w:firstLine="640" w:firstLineChars="200"/>
        <w:outlineLvl w:val="2"/>
        <w:rPr>
          <w:rFonts w:hint="eastAsia" w:ascii="楷体" w:hAnsi="楷体" w:eastAsia="楷体" w:cs="楷体"/>
          <w:sz w:val="32"/>
          <w:szCs w:val="32"/>
        </w:rPr>
      </w:pPr>
      <w:bookmarkStart w:id="21" w:name="_Toc2146"/>
      <w:r>
        <w:rPr>
          <w:rFonts w:hint="eastAsia" w:ascii="楷体" w:hAnsi="楷体" w:eastAsia="楷体" w:cs="楷体"/>
          <w:sz w:val="32"/>
          <w:szCs w:val="32"/>
        </w:rPr>
        <w:t>2.1 评价风险等级</w:t>
      </w:r>
      <w:bookmarkEnd w:id="21"/>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2.1.1 水利工程建设项目法人应组织参建单位对所辨识危险源的风险等级逐一进行评价。</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2.1.2 危险源的风险等级由高到低依次为重大风险、较大风险、一般风险和低风险四个等级。重大危险源的风险等级直接评定为重大风险；一般危险源可以采用作业条件危险性分析法（LEC）、安全检查表法等方法进行分析判定，推荐使用LEC法。一般危险源风险评价打分表见附件A.2。</w:t>
      </w:r>
    </w:p>
    <w:p>
      <w:pPr>
        <w:overflowPunct w:val="0"/>
        <w:spacing w:line="600" w:lineRule="exact"/>
        <w:ind w:firstLine="640" w:firstLineChars="200"/>
        <w:outlineLvl w:val="2"/>
        <w:rPr>
          <w:rFonts w:hint="eastAsia" w:ascii="楷体" w:hAnsi="楷体" w:eastAsia="楷体" w:cs="楷体"/>
          <w:sz w:val="32"/>
          <w:szCs w:val="32"/>
        </w:rPr>
      </w:pPr>
      <w:bookmarkStart w:id="22" w:name="_Toc20226"/>
      <w:r>
        <w:rPr>
          <w:rFonts w:hint="eastAsia" w:ascii="楷体" w:hAnsi="楷体" w:eastAsia="楷体" w:cs="楷体"/>
          <w:sz w:val="32"/>
          <w:szCs w:val="32"/>
        </w:rPr>
        <w:t>2.2 建立重大风险危险源专项档案</w:t>
      </w:r>
      <w:bookmarkEnd w:id="22"/>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水利工程建设项目法人负责组织各参建单位，对本项目所有重大危险源和风险等级为重大的一般危险源（以下简称重大风险危险源），建立重大风险危险源专项档案，专项</w:t>
      </w:r>
      <w:r>
        <w:rPr>
          <w:rFonts w:ascii="仿宋_GB2312" w:hAnsi="仿宋_GB2312" w:eastAsia="仿宋_GB2312" w:cs="仿宋_GB2312"/>
          <w:sz w:val="32"/>
          <w:szCs w:val="32"/>
        </w:rPr>
        <w:t>档案包括但不限于</w:t>
      </w:r>
      <w:r>
        <w:rPr>
          <w:rFonts w:hint="eastAsia" w:ascii="仿宋_GB2312" w:hAnsi="仿宋_GB2312" w:eastAsia="仿宋_GB2312" w:cs="仿宋_GB2312"/>
          <w:sz w:val="32"/>
          <w:szCs w:val="32"/>
        </w:rPr>
        <w:t>重大风险</w:t>
      </w:r>
      <w:r>
        <w:rPr>
          <w:rFonts w:ascii="仿宋_GB2312" w:hAnsi="仿宋_GB2312" w:eastAsia="仿宋_GB2312" w:cs="仿宋_GB2312"/>
          <w:sz w:val="32"/>
          <w:szCs w:val="32"/>
        </w:rPr>
        <w:t>危险源基本情况、安全管理制度及安全操作规程、安全监测监控记录、安全</w:t>
      </w:r>
      <w:r>
        <w:rPr>
          <w:rFonts w:hint="eastAsia" w:ascii="仿宋_GB2312" w:hAnsi="仿宋_GB2312" w:eastAsia="仿宋_GB2312" w:cs="仿宋_GB2312"/>
          <w:sz w:val="32"/>
          <w:szCs w:val="32"/>
        </w:rPr>
        <w:t>风险</w:t>
      </w:r>
      <w:r>
        <w:rPr>
          <w:rFonts w:ascii="仿宋_GB2312" w:hAnsi="仿宋_GB2312" w:eastAsia="仿宋_GB2312" w:cs="仿宋_GB2312"/>
          <w:sz w:val="32"/>
          <w:szCs w:val="32"/>
        </w:rPr>
        <w:t>警示</w:t>
      </w:r>
      <w:r>
        <w:rPr>
          <w:rFonts w:hint="eastAsia" w:ascii="仿宋_GB2312" w:hAnsi="仿宋_GB2312" w:eastAsia="仿宋_GB2312" w:cs="仿宋_GB2312"/>
          <w:sz w:val="32"/>
          <w:szCs w:val="32"/>
        </w:rPr>
        <w:t>牌</w:t>
      </w:r>
      <w:r>
        <w:rPr>
          <w:rFonts w:ascii="仿宋_GB2312" w:hAnsi="仿宋_GB2312" w:eastAsia="仿宋_GB2312" w:cs="仿宋_GB2312"/>
          <w:sz w:val="32"/>
          <w:szCs w:val="32"/>
        </w:rPr>
        <w:t>设置</w:t>
      </w:r>
      <w:r>
        <w:rPr>
          <w:rFonts w:hint="eastAsia" w:ascii="仿宋_GB2312" w:hAnsi="仿宋_GB2312" w:eastAsia="仿宋_GB2312" w:cs="仿宋_GB2312"/>
          <w:sz w:val="32"/>
          <w:szCs w:val="32"/>
        </w:rPr>
        <w:t>记录</w:t>
      </w:r>
      <w:r>
        <w:rPr>
          <w:rFonts w:ascii="仿宋_GB2312" w:hAnsi="仿宋_GB2312" w:eastAsia="仿宋_GB2312" w:cs="仿宋_GB2312"/>
          <w:sz w:val="32"/>
          <w:szCs w:val="32"/>
        </w:rPr>
        <w:t>、维修养护记录、“一源一案”及应急演练记录等资料。</w:t>
      </w:r>
    </w:p>
    <w:p>
      <w:pPr>
        <w:overflowPunct w:val="0"/>
        <w:spacing w:line="600" w:lineRule="exact"/>
        <w:ind w:firstLine="641"/>
        <w:outlineLvl w:val="1"/>
        <w:rPr>
          <w:rFonts w:hint="eastAsia" w:ascii="方正黑体_GBK" w:hAnsi="方正黑体_GBK" w:eastAsia="方正黑体_GBK" w:cs="方正黑体_GBK"/>
          <w:sz w:val="32"/>
          <w:szCs w:val="32"/>
        </w:rPr>
      </w:pPr>
      <w:bookmarkStart w:id="23" w:name="_Toc1083"/>
      <w:r>
        <w:rPr>
          <w:rFonts w:hint="eastAsia" w:ascii="方正黑体_GBK" w:hAnsi="方正黑体_GBK" w:eastAsia="方正黑体_GBK" w:cs="方正黑体_GBK"/>
          <w:sz w:val="32"/>
          <w:szCs w:val="32"/>
        </w:rPr>
        <w:t>3 预警机制</w:t>
      </w:r>
      <w:bookmarkEnd w:id="23"/>
    </w:p>
    <w:p>
      <w:pPr>
        <w:overflowPunct w:val="0"/>
        <w:spacing w:line="600" w:lineRule="exact"/>
        <w:ind w:firstLine="640" w:firstLineChars="200"/>
        <w:outlineLvl w:val="2"/>
        <w:rPr>
          <w:rFonts w:hint="eastAsia" w:ascii="楷体" w:hAnsi="楷体" w:eastAsia="楷体" w:cs="楷体"/>
          <w:sz w:val="32"/>
          <w:szCs w:val="32"/>
        </w:rPr>
      </w:pPr>
      <w:bookmarkStart w:id="24" w:name="_Toc18611"/>
      <w:r>
        <w:rPr>
          <w:rFonts w:hint="eastAsia" w:ascii="楷体" w:hAnsi="楷体" w:eastAsia="楷体" w:cs="楷体"/>
          <w:sz w:val="32"/>
          <w:szCs w:val="32"/>
        </w:rPr>
        <w:t>3.1 落实监测监控措施</w:t>
      </w:r>
      <w:bookmarkEnd w:id="24"/>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3.1.1 水利工程建设项目法人应组织各参建单位对较大及以上风险危险源逐一明确监测监控措施、监测频次、监测指标及预警阈值，建立危险源监控清单（见附件A.3）。</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3.1.2 应优先采用自动监测方式，加强对危险源特别是重大风险危险源的监测监控，合理确定监测监控措施、频次、指标及预警阈值，并按照规定开展人工校核，确保监测设施设备正常运行。</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3.1.3 水利工程建设项目各参建单位应按照确定的监测监控要求开展工作，记录保存监测监控、值班值守、巡查检查及设备设施维护保养等资料。</w:t>
      </w:r>
    </w:p>
    <w:p>
      <w:pPr>
        <w:overflowPunct w:val="0"/>
        <w:spacing w:line="600" w:lineRule="exact"/>
        <w:ind w:firstLine="640" w:firstLineChars="200"/>
        <w:outlineLvl w:val="2"/>
        <w:rPr>
          <w:rFonts w:hint="eastAsia" w:ascii="楷体" w:hAnsi="楷体" w:eastAsia="楷体" w:cs="楷体"/>
          <w:sz w:val="32"/>
          <w:szCs w:val="32"/>
        </w:rPr>
      </w:pPr>
      <w:bookmarkStart w:id="25" w:name="_Toc4237"/>
      <w:r>
        <w:rPr>
          <w:rFonts w:hint="eastAsia" w:ascii="楷体" w:hAnsi="楷体" w:eastAsia="楷体" w:cs="楷体"/>
          <w:sz w:val="32"/>
          <w:szCs w:val="32"/>
        </w:rPr>
        <w:t>3.2 严格值班值守</w:t>
      </w:r>
      <w:bookmarkEnd w:id="25"/>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3.2.1 水利工程建设项目由项目法人和施工单位建立值班值守制度和事故信息报告制度，各参建单位现场管理机构严格按照制度要求执行，制定值班计划和人员安排表，值班人员应规范填写值班、交接班等记录。</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3.2.2 落实本建设项目与属地水行政主管部门、应急管理部门以及应急救援队伍的常用、备用联系方式，特别是值班联系方式，保持通信联络和信息渠道畅通。</w:t>
      </w:r>
    </w:p>
    <w:p>
      <w:pPr>
        <w:overflowPunct w:val="0"/>
        <w:spacing w:line="600" w:lineRule="exact"/>
        <w:ind w:firstLine="640"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3.2.3 水利工程建设项目法人应加强对值班人员的培训、管理和考核，确保值班人员掌握必要的预警和应急处置知识，及时妥善处置相关情况，并做好详细记录。</w:t>
      </w:r>
    </w:p>
    <w:p>
      <w:pPr>
        <w:overflowPunct w:val="0"/>
        <w:spacing w:line="600" w:lineRule="exact"/>
        <w:ind w:firstLine="640" w:firstLineChars="200"/>
        <w:outlineLvl w:val="2"/>
        <w:rPr>
          <w:rFonts w:hint="eastAsia" w:ascii="楷体" w:hAnsi="楷体" w:eastAsia="楷体" w:cs="楷体"/>
          <w:sz w:val="32"/>
          <w:szCs w:val="32"/>
        </w:rPr>
      </w:pPr>
      <w:bookmarkStart w:id="26" w:name="_Toc29738"/>
      <w:r>
        <w:rPr>
          <w:rFonts w:hint="eastAsia" w:ascii="楷体" w:hAnsi="楷体" w:eastAsia="楷体" w:cs="楷体"/>
          <w:sz w:val="32"/>
          <w:szCs w:val="32"/>
        </w:rPr>
        <w:t>3.3 及时实施预警</w:t>
      </w:r>
      <w:bookmarkEnd w:id="26"/>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3.3.1 当危险源监测指标值超过监测预警阈值后，水利工程建设项目法人应组织各参建单位立即采取相应管控措施和应急处置措施。</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3.3.2 当风险得到有效控制后，水利工程建设项目法人应解除预警，并认真总结查找管控体系和管控措施存在的问题，完善相关措施。</w:t>
      </w:r>
    </w:p>
    <w:p>
      <w:pPr>
        <w:overflowPunct w:val="0"/>
        <w:spacing w:line="600" w:lineRule="exact"/>
        <w:ind w:firstLine="641"/>
        <w:outlineLvl w:val="1"/>
        <w:rPr>
          <w:rFonts w:hint="eastAsia" w:ascii="方正黑体_GBK" w:hAnsi="方正黑体_GBK" w:eastAsia="方正黑体_GBK" w:cs="方正黑体_GBK"/>
          <w:sz w:val="32"/>
          <w:szCs w:val="32"/>
        </w:rPr>
      </w:pPr>
      <w:bookmarkStart w:id="27" w:name="_Toc26374"/>
      <w:r>
        <w:rPr>
          <w:rFonts w:hint="eastAsia" w:ascii="方正黑体_GBK" w:hAnsi="方正黑体_GBK" w:eastAsia="方正黑体_GBK" w:cs="方正黑体_GBK"/>
          <w:sz w:val="32"/>
          <w:szCs w:val="32"/>
        </w:rPr>
        <w:t>4 防范机制</w:t>
      </w:r>
      <w:bookmarkEnd w:id="27"/>
    </w:p>
    <w:p>
      <w:pPr>
        <w:overflowPunct w:val="0"/>
        <w:spacing w:line="600" w:lineRule="exact"/>
        <w:ind w:firstLine="640" w:firstLineChars="200"/>
        <w:outlineLvl w:val="2"/>
        <w:rPr>
          <w:rFonts w:hint="eastAsia" w:ascii="楷体" w:hAnsi="楷体" w:eastAsia="楷体" w:cs="楷体"/>
          <w:sz w:val="32"/>
          <w:szCs w:val="32"/>
        </w:rPr>
      </w:pPr>
      <w:bookmarkStart w:id="28" w:name="_Toc1997"/>
      <w:r>
        <w:rPr>
          <w:rFonts w:hint="eastAsia" w:ascii="楷体" w:hAnsi="楷体" w:eastAsia="楷体" w:cs="楷体"/>
          <w:sz w:val="32"/>
          <w:szCs w:val="32"/>
        </w:rPr>
        <w:t>4.1 落实风险分级管控责任</w:t>
      </w:r>
      <w:bookmarkEnd w:id="28"/>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4.1.1 危险源实行分级管控，根据本项目组织机构设置情况，确定每个危险源的现场管控责任人、组织管控责任人、监督责任人。</w:t>
      </w:r>
    </w:p>
    <w:p>
      <w:pPr>
        <w:overflowPunct w:val="0"/>
        <w:spacing w:line="600" w:lineRule="exact"/>
        <w:ind w:firstLine="640" w:firstLineChars="200"/>
        <w:rPr>
          <w:rFonts w:ascii="仿宋_GB2312" w:hAnsi="仿宋_GB2312" w:eastAsia="仿宋_GB2312" w:cs="仿宋_GB2312"/>
          <w:sz w:val="32"/>
          <w:szCs w:val="32"/>
          <w:highlight w:val="red"/>
        </w:rPr>
      </w:pPr>
      <w:r>
        <w:rPr>
          <w:rFonts w:hint="eastAsia" w:ascii="仿宋_GB2312" w:hAnsi="仿宋_GB2312" w:eastAsia="仿宋_GB2312" w:cs="仿宋_GB2312"/>
          <w:sz w:val="32"/>
          <w:szCs w:val="32"/>
        </w:rPr>
        <w:t>4.1.1.1 危险源的现场管控责任人应由一线员工担任。</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4.1.1.2 水利工程建设项目组织管控责任人和监督责任人按以下原则确定：</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①重大风险危险源：由项目法人主要负责人组织监理单位、施工单位共同管控，属地水行政主管部门或部直属单位监督。</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②较大风险危险源：由监理单位现场管理机构主要负责人组织施工单位共同管控，项目法人主要负责人监督。</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③一般风险和低风险危险源：由施工单位现场管理机构负责人组织管控，监理单位现场管理机构负责人监督。</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4.1.1.3 水利工程建设采用代建制模式的，组织管控责任人和监督责任人按以下原则确定：</w:t>
      </w:r>
    </w:p>
    <w:p>
      <w:pPr>
        <w:overflowPunct w:val="0"/>
        <w:spacing w:line="600" w:lineRule="exact"/>
        <w:ind w:firstLine="640" w:firstLineChars="200"/>
        <w:rPr>
          <w:rFonts w:hint="eastAsia" w:ascii="仿宋_GB2312" w:hAnsi="仿宋_GB2312" w:eastAsia="仿宋_GB2312" w:cs="仿宋_GB2312"/>
          <w:sz w:val="32"/>
          <w:szCs w:val="32"/>
          <w:highlight w:val="red"/>
        </w:rPr>
      </w:pPr>
      <w:r>
        <w:rPr>
          <w:rFonts w:hint="eastAsia" w:ascii="仿宋_GB2312" w:hAnsi="仿宋_GB2312" w:eastAsia="仿宋_GB2312" w:cs="仿宋_GB2312"/>
          <w:sz w:val="32"/>
          <w:szCs w:val="32"/>
        </w:rPr>
        <w:t>①重大风险危险源：由项目法人主要负责人会同代建单位主要负责人组织监理单位、施工单位共同管控，属地水行政主管部门或部直属单位监督。</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②较大风险危险源：由监理单位现场管理机构主要负责人组织施工单位共同管控，代建单位主要负责人监督。</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③一般风险和低风险危险源：由施工单位现场管理机构负责人组织管控，监理单位现场管理机构负责人监督。</w:t>
      </w:r>
    </w:p>
    <w:p>
      <w:pPr>
        <w:pStyle w:val="2"/>
        <w:spacing w:line="600" w:lineRule="exact"/>
        <w:ind w:firstLine="640"/>
        <w:rPr>
          <w:rFonts w:hint="eastAsia" w:ascii="仿宋_GB2312" w:hAnsi="仿宋_GB2312" w:eastAsia="仿宋_GB2312" w:cs="仿宋_GB2312"/>
          <w:sz w:val="32"/>
          <w:szCs w:val="32"/>
          <w:highlight w:val="red"/>
        </w:rPr>
      </w:pPr>
      <w:r>
        <w:rPr>
          <w:rFonts w:hint="eastAsia" w:ascii="仿宋_GB2312" w:hAnsi="仿宋_GB2312" w:eastAsia="仿宋_GB2312" w:cs="仿宋_GB2312"/>
          <w:sz w:val="32"/>
          <w:szCs w:val="32"/>
        </w:rPr>
        <w:t>4.1.1.4 水利工程建设采用建设项目总承包模式的，组织管控责任人和监督责任人按以下原则确定：</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①重大风险危险源：由项目法人主要负责人组织监理单位、总承包单位共同管控，属地水行政主管部门或部直属单位监督。</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②较大风险危险源：由监理单位现场管理机构主要负责人组织总承包单位共同管控，项目法人主要负责人监督。</w:t>
      </w:r>
    </w:p>
    <w:p>
      <w:pPr>
        <w:overflowPunct w:val="0"/>
        <w:spacing w:line="600" w:lineRule="exact"/>
        <w:ind w:firstLine="640" w:firstLineChars="200"/>
        <w:rPr>
          <w:highlight w:val="yellow"/>
        </w:rPr>
      </w:pPr>
      <w:r>
        <w:rPr>
          <w:rFonts w:hint="eastAsia" w:ascii="仿宋_GB2312" w:hAnsi="仿宋_GB2312" w:eastAsia="仿宋_GB2312" w:cs="仿宋_GB2312"/>
          <w:sz w:val="32"/>
          <w:szCs w:val="32"/>
        </w:rPr>
        <w:t>③一般风险和低风险危险源：由总承包单位现场管理机构负责人组织管控，监理单位现场管理机构负责人监督。</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4.1.1.5 当某一等级风险的危险源缺少对应的管控层级或不属于对应管控层级职能范围时，应当明确对应层级的管控责任主体或由上一级具有管控职能的层级进行提级管控。</w:t>
      </w:r>
    </w:p>
    <w:p>
      <w:pPr>
        <w:overflowPunct w:val="0"/>
        <w:spacing w:line="600" w:lineRule="exact"/>
        <w:ind w:firstLine="640"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4.1.2 水利工程建设项目法人应编制本工程风险分级管控责任表（见附件A.4）。</w:t>
      </w:r>
      <w:bookmarkStart w:id="29" w:name="_Toc537"/>
    </w:p>
    <w:p>
      <w:pPr>
        <w:overflowPunct w:val="0"/>
        <w:spacing w:line="600" w:lineRule="exact"/>
        <w:ind w:firstLine="640" w:firstLineChars="200"/>
        <w:rPr>
          <w:rFonts w:hint="eastAsia" w:ascii="楷体" w:hAnsi="楷体" w:eastAsia="楷体" w:cs="楷体"/>
          <w:sz w:val="32"/>
          <w:szCs w:val="32"/>
        </w:rPr>
      </w:pPr>
      <w:r>
        <w:rPr>
          <w:rFonts w:hint="eastAsia" w:ascii="楷体" w:hAnsi="楷体" w:eastAsia="楷体" w:cs="楷体"/>
          <w:sz w:val="32"/>
          <w:szCs w:val="32"/>
        </w:rPr>
        <w:t>4.2 落实风险管控措施</w:t>
      </w:r>
      <w:bookmarkEnd w:id="29"/>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4.2.1 水利工程建设项目应采取符合相应法律法规、标准规范和危险源实际情况，实用管用的风险管控措施。</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4.2.2 水利工程建设项目风险管控措施由项目法人安全生产分管负责人组织各参建单位现场管理机构负责人、专业技术人员、一线员工共同研究制定。</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较大及以上风险危险源管控措施应逐一制定，一般风险和低风险危险源管控措施可根据实际情况适当合并。项目法人组织参建单位建立危险源管控措施清单（见附件A.5）。</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4.2.3 危险源风险管控措施包括但不限于风险公告、工程技术、管理、教育培训、个体防护和应急处置等措施。</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4.2.3.1 风险公告措施</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4.2.3.1.1 水利工程建设项目应根据本工程实际，设置安全风险空间分布图、安全风险公告栏、重大风险警示牌、岗位风险告知卡、安全警示标志等。安全风险空间分布图、安全风险公告栏、重大风险警示牌、岗位风险告知卡的设置，各地已有相关规定的从其规定。</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①安全风险空间分布图。安全风险空间分布图以平面图等形式呈现工程现场不同风险等级区域的分布情况，一般设置于工程入口处或其他醒目位置，其中重大风险区标为红色、较大风险区为橙色、一般风险区为黄色、低风险区为蓝色（示例见附件B.1）。</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汉仪书宋二S" w:hAnsi="汉仪书宋二S" w:eastAsia="汉仪书宋二S" w:cs="汉仪书宋二S"/>
          <w:sz w:val="32"/>
          <w:szCs w:val="32"/>
        </w:rPr>
        <w:t>②</w:t>
      </w:r>
      <w:r>
        <w:rPr>
          <w:rFonts w:hint="eastAsia" w:ascii="仿宋_GB2312" w:hAnsi="仿宋_GB2312" w:eastAsia="仿宋_GB2312" w:cs="仿宋_GB2312"/>
          <w:sz w:val="32"/>
          <w:szCs w:val="32"/>
        </w:rPr>
        <w:t>安全风险公告栏。安全风险公告栏</w:t>
      </w:r>
      <w:r>
        <w:rPr>
          <w:rFonts w:ascii="仿宋_GB2312" w:hAnsi="仿宋_GB2312" w:eastAsia="仿宋_GB2312" w:cs="仿宋_GB2312"/>
          <w:sz w:val="32"/>
          <w:szCs w:val="32"/>
        </w:rPr>
        <w:t>是</w:t>
      </w:r>
      <w:r>
        <w:rPr>
          <w:rFonts w:hint="eastAsia" w:ascii="仿宋_GB2312" w:hAnsi="仿宋_GB2312" w:eastAsia="仿宋_GB2312" w:cs="仿宋_GB2312"/>
          <w:sz w:val="32"/>
          <w:szCs w:val="32"/>
        </w:rPr>
        <w:t>对管理范围内的重大风险进行告知，一般设置于工程入口处或其他醒目位置，主要内容包括危险源名称、位置、类别、级别、风险等级、事故诱因、可能导致的后果、管控责任人（监督责任人、组织管控责任人、现场管控责任人）及报告电话等内容（示例见附件B.2）。</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汉仪书宋二S" w:hAnsi="汉仪书宋二S" w:eastAsia="汉仪书宋二S" w:cs="汉仪书宋二S"/>
          <w:sz w:val="32"/>
          <w:szCs w:val="32"/>
        </w:rPr>
        <w:t>③</w:t>
      </w:r>
      <w:r>
        <w:rPr>
          <w:rFonts w:hint="eastAsia" w:ascii="仿宋_GB2312" w:hAnsi="仿宋_GB2312" w:eastAsia="仿宋_GB2312" w:cs="仿宋_GB2312"/>
          <w:sz w:val="32"/>
          <w:szCs w:val="32"/>
        </w:rPr>
        <w:t>重大风险警示牌。重大风险警示牌是对重大风险危险源进行警示，一般设置于重大风险危险源所在场所的醒目位置，主要内容包括危险源名称、级别、风险等级、所在部位、事故诱因、可能导致的后果、管控措施、应急措施、管控责任人、报告电话等信息（示例见附件B.3）。</w:t>
      </w:r>
    </w:p>
    <w:p>
      <w:pPr>
        <w:overflowPunct w:val="0"/>
        <w:spacing w:line="600" w:lineRule="exact"/>
        <w:ind w:firstLine="640" w:firstLineChars="200"/>
        <w:rPr>
          <w:rFonts w:ascii="仿宋_GB2312" w:hAnsi="仿宋_GB2312" w:eastAsia="仿宋_GB2312" w:cs="仿宋_GB2312"/>
          <w:sz w:val="32"/>
          <w:szCs w:val="32"/>
        </w:rPr>
      </w:pPr>
      <w:r>
        <w:rPr>
          <w:rFonts w:hint="eastAsia" w:ascii="汉仪书宋二S" w:hAnsi="汉仪书宋二S" w:eastAsia="汉仪书宋二S" w:cs="汉仪书宋二S"/>
          <w:sz w:val="32"/>
          <w:szCs w:val="32"/>
        </w:rPr>
        <w:t>④</w:t>
      </w:r>
      <w:r>
        <w:rPr>
          <w:rFonts w:hint="eastAsia" w:ascii="仿宋_GB2312" w:hAnsi="仿宋_GB2312" w:eastAsia="仿宋_GB2312" w:cs="仿宋_GB2312"/>
          <w:sz w:val="32"/>
          <w:szCs w:val="32"/>
        </w:rPr>
        <w:t>岗位风险告知卡。</w:t>
      </w:r>
      <w:r>
        <w:rPr>
          <w:rFonts w:ascii="仿宋_GB2312" w:hAnsi="仿宋_GB2312" w:eastAsia="仿宋_GB2312" w:cs="仿宋_GB2312"/>
          <w:sz w:val="32"/>
          <w:szCs w:val="32"/>
        </w:rPr>
        <w:t>岗位风险告知卡是对参与</w:t>
      </w:r>
      <w:r>
        <w:rPr>
          <w:rFonts w:hint="eastAsia" w:ascii="仿宋_GB2312" w:hAnsi="仿宋_GB2312" w:eastAsia="仿宋_GB2312" w:cs="仿宋_GB2312"/>
          <w:sz w:val="32"/>
          <w:szCs w:val="32"/>
        </w:rPr>
        <w:t>本工程建设</w:t>
      </w:r>
      <w:r>
        <w:rPr>
          <w:rFonts w:ascii="仿宋_GB2312" w:hAnsi="仿宋_GB2312" w:eastAsia="仿宋_GB2312" w:cs="仿宋_GB2312"/>
          <w:sz w:val="32"/>
          <w:szCs w:val="32"/>
        </w:rPr>
        <w:t>的具体岗位进行风险告知，</w:t>
      </w:r>
      <w:r>
        <w:rPr>
          <w:rFonts w:hint="eastAsia" w:ascii="仿宋_GB2312" w:hAnsi="仿宋_GB2312" w:eastAsia="仿宋_GB2312" w:cs="仿宋_GB2312"/>
          <w:sz w:val="32"/>
          <w:szCs w:val="32"/>
        </w:rPr>
        <w:t>设置于岗位工作场所或由从业人员随身携带，</w:t>
      </w:r>
      <w:r>
        <w:rPr>
          <w:rFonts w:ascii="仿宋_GB2312" w:hAnsi="仿宋_GB2312" w:eastAsia="仿宋_GB2312" w:cs="仿宋_GB2312"/>
          <w:sz w:val="32"/>
          <w:szCs w:val="32"/>
        </w:rPr>
        <w:t>主要包括岗位名称、涉及的</w:t>
      </w:r>
      <w:r>
        <w:rPr>
          <w:rFonts w:hint="eastAsia" w:ascii="仿宋_GB2312" w:hAnsi="仿宋_GB2312" w:eastAsia="仿宋_GB2312" w:cs="仿宋_GB2312"/>
          <w:sz w:val="32"/>
          <w:szCs w:val="32"/>
        </w:rPr>
        <w:t>主要</w:t>
      </w:r>
      <w:r>
        <w:rPr>
          <w:rFonts w:ascii="仿宋_GB2312" w:hAnsi="仿宋_GB2312" w:eastAsia="仿宋_GB2312" w:cs="仿宋_GB2312"/>
          <w:sz w:val="32"/>
          <w:szCs w:val="32"/>
        </w:rPr>
        <w:t>危险源、事故诱因、可能导致的后果、安全操作要点以及风险防范、应急处置措施、报告电话等内容</w:t>
      </w:r>
      <w:r>
        <w:rPr>
          <w:rFonts w:hint="eastAsia" w:ascii="仿宋_GB2312" w:hAnsi="仿宋_GB2312" w:eastAsia="仿宋_GB2312" w:cs="仿宋_GB2312"/>
          <w:sz w:val="32"/>
          <w:szCs w:val="32"/>
        </w:rPr>
        <w:t>（示例见附件B.4）。</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汉仪书宋二S" w:hAnsi="汉仪书宋二S" w:eastAsia="汉仪书宋二S" w:cs="汉仪书宋二S"/>
          <w:sz w:val="32"/>
          <w:szCs w:val="32"/>
        </w:rPr>
        <w:t>⑤</w:t>
      </w:r>
      <w:r>
        <w:rPr>
          <w:rFonts w:hint="eastAsia" w:ascii="仿宋_GB2312" w:hAnsi="仿宋_GB2312" w:eastAsia="仿宋_GB2312" w:cs="仿宋_GB2312"/>
          <w:sz w:val="32"/>
          <w:szCs w:val="32"/>
        </w:rPr>
        <w:t>安全警示标志。安全警示标志应设置于存在较大及以上风险危险源的工作场所和岗位。安全警示标志的内容、规格、颜色、材质、设置高度等应符合《图形符号 安全色和安全标志 第5部分:安全标志使用原则与要求》（GB/T 2893.5—2020）、《安全标志及其使用导则》（GB 2894—2008）、《消防安全标志 第1部分：标志》（GB 13495.1—2015）等要求。</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4.2.3.1.2 风险公告措施应随危险源和风险的动态变化及时更新。水利工程建设项目应根据工程建设实际情况合理确定风险公告更新的频次。</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4.2.3.1.3 水利工程建设项目法人应组织参建单位通过讲解、语音广播、风险告知书等多种形式，</w:t>
      </w:r>
      <w:r>
        <w:rPr>
          <w:rFonts w:ascii="仿宋_GB2312" w:hAnsi="仿宋_GB2312" w:eastAsia="仿宋_GB2312" w:cs="仿宋_GB2312"/>
          <w:sz w:val="32"/>
          <w:szCs w:val="32"/>
        </w:rPr>
        <w:t>及时</w:t>
      </w:r>
      <w:r>
        <w:rPr>
          <w:rFonts w:hint="eastAsia" w:ascii="仿宋_GB2312" w:hAnsi="仿宋_GB2312" w:eastAsia="仿宋_GB2312" w:cs="仿宋_GB2312"/>
          <w:sz w:val="32"/>
          <w:szCs w:val="32"/>
        </w:rPr>
        <w:t>向本工程从业人员和外来人员</w:t>
      </w:r>
      <w:r>
        <w:rPr>
          <w:rFonts w:ascii="仿宋_GB2312" w:hAnsi="仿宋_GB2312" w:eastAsia="仿宋_GB2312" w:cs="仿宋_GB2312"/>
          <w:sz w:val="32"/>
          <w:szCs w:val="32"/>
        </w:rPr>
        <w:t>告知</w:t>
      </w:r>
      <w:r>
        <w:rPr>
          <w:rFonts w:hint="eastAsia" w:ascii="仿宋_GB2312" w:hAnsi="仿宋_GB2312" w:eastAsia="仿宋_GB2312" w:cs="仿宋_GB2312"/>
          <w:sz w:val="32"/>
          <w:szCs w:val="32"/>
        </w:rPr>
        <w:t>安全</w:t>
      </w:r>
      <w:r>
        <w:rPr>
          <w:rFonts w:ascii="仿宋_GB2312" w:hAnsi="仿宋_GB2312" w:eastAsia="仿宋_GB2312" w:cs="仿宋_GB2312"/>
          <w:sz w:val="32"/>
          <w:szCs w:val="32"/>
        </w:rPr>
        <w:t>风险基本情况及防范、应急措施</w:t>
      </w:r>
      <w:r>
        <w:rPr>
          <w:rFonts w:hint="eastAsia" w:ascii="仿宋_GB2312" w:hAnsi="仿宋_GB2312" w:eastAsia="仿宋_GB2312" w:cs="仿宋_GB2312"/>
          <w:sz w:val="32"/>
          <w:szCs w:val="32"/>
        </w:rPr>
        <w:t>，并将有关信息提前告知可能直接受影响的单位和人员。</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4.2.3.2 工程技术措施</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①消除或减弱。通过对装置、设备设施、工艺等的优化设计消除危险源。</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②替代。用低危害物质替代或降低系统能量。</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③封闭。对产生或导致危害的设施或场所进行密闭。</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④隔离。通过隔离带、栅栏、警戒绳等把人员与危险区域隔开，如采用隔声罩以降低噪声等。</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⑤移开或改变方向。调整危险</w:t>
      </w:r>
      <w:r>
        <w:rPr>
          <w:rFonts w:hint="eastAsia" w:ascii="仿宋_GB2312" w:hAnsi="仿宋_GB2312" w:eastAsia="仿宋_GB2312" w:cs="仿宋_GB2312"/>
          <w:sz w:val="32"/>
          <w:szCs w:val="32"/>
          <w:highlight w:val="none"/>
        </w:rPr>
        <w:t>源所在位置，改变有毒有害</w:t>
      </w:r>
      <w:r>
        <w:rPr>
          <w:rFonts w:hint="eastAsia" w:ascii="仿宋_GB2312" w:hAnsi="仿宋_GB2312" w:eastAsia="仿宋_GB2312" w:cs="仿宋_GB2312"/>
          <w:sz w:val="32"/>
          <w:szCs w:val="32"/>
        </w:rPr>
        <w:t>气体排放口等。</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4.2.3.3 管理措施</w:t>
      </w:r>
    </w:p>
    <w:p>
      <w:pPr>
        <w:pStyle w:val="2"/>
        <w:spacing w:line="600" w:lineRule="exact"/>
        <w:ind w:firstLine="64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①</w:t>
      </w:r>
      <w:r>
        <w:rPr>
          <w:rFonts w:ascii="仿宋_GB2312" w:hAnsi="仿宋_GB2312" w:eastAsia="仿宋_GB2312" w:cs="仿宋_GB2312"/>
          <w:kern w:val="2"/>
          <w:sz w:val="32"/>
          <w:szCs w:val="32"/>
        </w:rPr>
        <w:t>制定实施作业程序、安全许可、安全操作规程等。</w:t>
      </w:r>
    </w:p>
    <w:p>
      <w:pPr>
        <w:pStyle w:val="2"/>
        <w:spacing w:line="600" w:lineRule="exact"/>
        <w:ind w:firstLine="64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②合理调控作业时间、</w:t>
      </w:r>
      <w:r>
        <w:rPr>
          <w:rFonts w:ascii="仿宋_GB2312" w:hAnsi="仿宋_GB2312" w:eastAsia="仿宋_GB2312" w:cs="仿宋_GB2312"/>
          <w:kern w:val="2"/>
          <w:sz w:val="32"/>
          <w:szCs w:val="32"/>
        </w:rPr>
        <w:t>减少暴露时间</w:t>
      </w:r>
      <w:r>
        <w:rPr>
          <w:rFonts w:hint="eastAsia" w:ascii="仿宋_GB2312" w:hAnsi="仿宋_GB2312" w:eastAsia="仿宋_GB2312" w:cs="仿宋_GB2312"/>
          <w:kern w:val="2"/>
          <w:sz w:val="32"/>
          <w:szCs w:val="32"/>
        </w:rPr>
        <w:t>。</w:t>
      </w:r>
    </w:p>
    <w:p>
      <w:pPr>
        <w:pStyle w:val="2"/>
        <w:spacing w:line="600" w:lineRule="exact"/>
        <w:ind w:firstLine="64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③</w:t>
      </w:r>
      <w:r>
        <w:rPr>
          <w:rFonts w:ascii="仿宋_GB2312" w:hAnsi="仿宋_GB2312" w:eastAsia="仿宋_GB2312" w:cs="仿宋_GB2312"/>
          <w:kern w:val="2"/>
          <w:sz w:val="32"/>
          <w:szCs w:val="32"/>
        </w:rPr>
        <w:t>监测监控</w:t>
      </w:r>
      <w:r>
        <w:rPr>
          <w:rFonts w:hint="eastAsia" w:ascii="仿宋_GB2312" w:hAnsi="仿宋_GB2312" w:eastAsia="仿宋_GB2312" w:cs="仿宋_GB2312"/>
          <w:kern w:val="2"/>
          <w:sz w:val="32"/>
          <w:szCs w:val="32"/>
        </w:rPr>
        <w:t>、巡查，</w:t>
      </w:r>
      <w:r>
        <w:rPr>
          <w:rFonts w:ascii="仿宋_GB2312" w:hAnsi="仿宋_GB2312" w:eastAsia="仿宋_GB2312" w:cs="仿宋_GB2312"/>
          <w:kern w:val="2"/>
          <w:sz w:val="32"/>
          <w:szCs w:val="32"/>
        </w:rPr>
        <w:t>尤其是</w:t>
      </w:r>
      <w:r>
        <w:rPr>
          <w:rFonts w:hint="eastAsia" w:ascii="仿宋_GB2312" w:hAnsi="仿宋_GB2312" w:eastAsia="仿宋_GB2312" w:cs="仿宋_GB2312"/>
          <w:kern w:val="2"/>
          <w:sz w:val="32"/>
          <w:szCs w:val="32"/>
          <w:lang w:eastAsia="zh-CN"/>
        </w:rPr>
        <w:t>对</w:t>
      </w:r>
      <w:r>
        <w:rPr>
          <w:rFonts w:hint="eastAsia" w:ascii="仿宋_GB2312" w:hAnsi="仿宋_GB2312" w:eastAsia="仿宋_GB2312" w:cs="仿宋_GB2312"/>
          <w:kern w:val="2"/>
          <w:sz w:val="32"/>
          <w:szCs w:val="32"/>
        </w:rPr>
        <w:t>危险物品存储、使用</w:t>
      </w:r>
      <w:r>
        <w:rPr>
          <w:rFonts w:ascii="仿宋_GB2312" w:hAnsi="仿宋_GB2312" w:eastAsia="仿宋_GB2312" w:cs="仿宋_GB2312"/>
          <w:kern w:val="2"/>
          <w:sz w:val="32"/>
          <w:szCs w:val="32"/>
        </w:rPr>
        <w:t>。</w:t>
      </w:r>
    </w:p>
    <w:p>
      <w:pPr>
        <w:pStyle w:val="2"/>
        <w:spacing w:line="600" w:lineRule="exact"/>
        <w:ind w:firstLine="64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④</w:t>
      </w:r>
      <w:r>
        <w:rPr>
          <w:rFonts w:ascii="仿宋_GB2312" w:hAnsi="仿宋_GB2312" w:eastAsia="仿宋_GB2312" w:cs="仿宋_GB2312"/>
          <w:kern w:val="2"/>
          <w:sz w:val="32"/>
          <w:szCs w:val="32"/>
        </w:rPr>
        <w:t>警报和警示信号，提高作业人员注意力。</w:t>
      </w:r>
    </w:p>
    <w:p>
      <w:pPr>
        <w:pStyle w:val="2"/>
        <w:spacing w:line="600" w:lineRule="exact"/>
        <w:ind w:firstLine="64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⑤</w:t>
      </w:r>
      <w:r>
        <w:rPr>
          <w:rFonts w:ascii="仿宋_GB2312" w:hAnsi="仿宋_GB2312" w:eastAsia="仿宋_GB2312" w:cs="仿宋_GB2312"/>
          <w:kern w:val="2"/>
          <w:sz w:val="32"/>
          <w:szCs w:val="32"/>
        </w:rPr>
        <w:t>对处在同一岗位、同一作业场所、同一工序内有相互影响的不同单位和作业人员，通过签订协议等形式明确各自的安全生产责任和义务。</w:t>
      </w:r>
    </w:p>
    <w:p>
      <w:pPr>
        <w:pStyle w:val="2"/>
        <w:spacing w:line="600" w:lineRule="exact"/>
        <w:ind w:firstLine="64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⑥</w:t>
      </w:r>
      <w:r>
        <w:rPr>
          <w:rFonts w:ascii="仿宋_GB2312" w:hAnsi="仿宋_GB2312" w:eastAsia="仿宋_GB2312" w:cs="仿宋_GB2312"/>
          <w:kern w:val="2"/>
          <w:sz w:val="32"/>
          <w:szCs w:val="32"/>
        </w:rPr>
        <w:t>购买安全生产责任保险。</w:t>
      </w:r>
    </w:p>
    <w:p>
      <w:pPr>
        <w:pStyle w:val="2"/>
        <w:spacing w:line="600" w:lineRule="exact"/>
        <w:ind w:firstLine="64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⑦其他根据项目实际可以采取的管理措施。</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4.2.3.4 教育培训措施</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水利工程建设项目法人现场管理机构应定期组织从业人员开展教育培训，使相关人员熟练掌握危险源辨识、风险评价、风险管控及应急处置知识。</w:t>
      </w:r>
    </w:p>
    <w:p>
      <w:pPr>
        <w:overflowPunct w:val="0"/>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4.2.3.5 个体防护措施</w:t>
      </w:r>
    </w:p>
    <w:p>
      <w:pPr>
        <w:pStyle w:val="2"/>
        <w:spacing w:line="600" w:lineRule="exact"/>
        <w:ind w:firstLine="64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水利工程建设</w:t>
      </w:r>
      <w:r>
        <w:rPr>
          <w:rFonts w:hint="eastAsia" w:ascii="仿宋_GB2312" w:hAnsi="仿宋_GB2312" w:eastAsia="仿宋_GB2312" w:cs="仿宋_GB2312"/>
          <w:sz w:val="32"/>
          <w:szCs w:val="32"/>
        </w:rPr>
        <w:t>项目法人和</w:t>
      </w:r>
      <w:r>
        <w:rPr>
          <w:rFonts w:ascii="仿宋_GB2312" w:hAnsi="仿宋_GB2312" w:eastAsia="仿宋_GB2312" w:cs="仿宋_GB2312"/>
          <w:kern w:val="2"/>
          <w:sz w:val="32"/>
          <w:szCs w:val="32"/>
          <w:highlight w:val="none"/>
        </w:rPr>
        <w:t>各</w:t>
      </w:r>
      <w:r>
        <w:rPr>
          <w:rFonts w:hint="eastAsia" w:ascii="仿宋_GB2312" w:hAnsi="仿宋_GB2312" w:eastAsia="仿宋_GB2312" w:cs="仿宋_GB2312"/>
          <w:kern w:val="2"/>
          <w:sz w:val="32"/>
          <w:szCs w:val="32"/>
          <w:highlight w:val="none"/>
        </w:rPr>
        <w:t>参建单位应根据作业现场实际情况</w:t>
      </w:r>
      <w:r>
        <w:rPr>
          <w:rFonts w:ascii="仿宋_GB2312" w:hAnsi="仿宋_GB2312" w:eastAsia="仿宋_GB2312" w:cs="仿宋_GB2312"/>
          <w:kern w:val="2"/>
          <w:sz w:val="32"/>
          <w:szCs w:val="32"/>
          <w:highlight w:val="none"/>
        </w:rPr>
        <w:t>，</w:t>
      </w:r>
      <w:r>
        <w:rPr>
          <w:rFonts w:hint="eastAsia" w:ascii="仿宋_GB2312" w:hAnsi="仿宋_GB2312" w:eastAsia="仿宋_GB2312" w:cs="仿宋_GB2312"/>
          <w:kern w:val="2"/>
          <w:sz w:val="32"/>
          <w:szCs w:val="32"/>
          <w:highlight w:val="none"/>
        </w:rPr>
        <w:t>按规范配备符合国家标准或行业标准的</w:t>
      </w:r>
      <w:r>
        <w:rPr>
          <w:rFonts w:ascii="仿宋_GB2312" w:hAnsi="仿宋_GB2312" w:eastAsia="仿宋_GB2312" w:cs="仿宋_GB2312"/>
          <w:kern w:val="2"/>
          <w:sz w:val="32"/>
          <w:szCs w:val="32"/>
          <w:highlight w:val="none"/>
        </w:rPr>
        <w:t>个体</w:t>
      </w:r>
      <w:r>
        <w:rPr>
          <w:rFonts w:hint="eastAsia" w:ascii="仿宋_GB2312" w:hAnsi="仿宋_GB2312" w:eastAsia="仿宋_GB2312" w:cs="仿宋_GB2312"/>
          <w:kern w:val="2"/>
          <w:sz w:val="32"/>
          <w:szCs w:val="32"/>
          <w:highlight w:val="none"/>
        </w:rPr>
        <w:t>防护用品，从业人员应规范佩戴防护用品。</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4.2.3.6 应急处置措施</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4.2.3.6.1 重大风险危险源应落实“一源一案”。对于同一类别的重大风险危险源，可以综合考虑管理主体或管控措施的具体情况，分类制定相应的现场处置方案或专项应急预案。</w:t>
      </w:r>
    </w:p>
    <w:p>
      <w:pPr>
        <w:pStyle w:val="2"/>
        <w:spacing w:line="600" w:lineRule="exact"/>
        <w:ind w:firstLine="640"/>
        <w:rPr>
          <w:rFonts w:hint="eastAsia"/>
        </w:rPr>
      </w:pPr>
      <w:r>
        <w:rPr>
          <w:rFonts w:hint="eastAsia" w:ascii="仿宋_GB2312" w:hAnsi="仿宋_GB2312" w:eastAsia="仿宋_GB2312" w:cs="仿宋_GB2312"/>
          <w:sz w:val="32"/>
          <w:szCs w:val="32"/>
        </w:rPr>
        <w:t>其他危险源应明确现场处置、伤员抢救、人员撤离、现场控制、事故报告等措施。</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4.2.3.6.2 水利工程建设项目法人现场管理机构应组织施工单位现场管理机构针对有关工作场所、设施设备、岗位的特点编制应急处置卡，主要内容包括应急处置程序、措施、相关联络人员和联系方式，发放给从业人员随身携带或在现场显著位置放置（示例见附件B.5）。</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4.2.4 水利工程建设项目法人现场管理机构应组织各参建单位现场管理机构相关人员，结合危险源动态辨识情况，对危险源的管控措施每季度至少评估一次，发现问题及时完善和改进。</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当危险源或其风险等级发生变化时，应对管控措施重新检查评估，及时完善相关措施。</w:t>
      </w:r>
    </w:p>
    <w:p>
      <w:pPr>
        <w:pStyle w:val="2"/>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4.2.5 水利工程建设项目法人应通过水利安全生产监管信息系统，及时将重大风险危险源报送负有直接监管责任的主管部门备案（见附件A.6）。危险物品重大危险源应按规定同时报应急管理部门和有关部门备案。</w:t>
      </w:r>
    </w:p>
    <w:p>
      <w:pPr>
        <w:pStyle w:val="2"/>
        <w:spacing w:line="6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4.2.6 水利工程建设项目法人应编制危险源信息表（见附件A.7），包括危险源名称、位置、类别、级别、风险等级、监测方式及频次、管控措施、较大及以上风险危险源预警条件、监督责任人、组织管控责任人、现场管控责任人及联系方式等与危险源相关的各项信息，由各参建单位现场管理机构负责人和项目法人安全生产分管负责人审核确认。</w:t>
      </w:r>
    </w:p>
    <w:p>
      <w:pPr>
        <w:pStyle w:val="2"/>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4.2.7 水利工程建设项目法人应于每季度首月6日前，通过水利安全生产监管信息系统上报本项目上季度危险源信息表（见附件A.7）。</w:t>
      </w:r>
    </w:p>
    <w:p>
      <w:pPr>
        <w:overflowPunct w:val="0"/>
        <w:spacing w:line="600" w:lineRule="exact"/>
        <w:ind w:firstLine="640" w:firstLineChars="200"/>
        <w:outlineLvl w:val="2"/>
        <w:rPr>
          <w:rFonts w:hint="eastAsia" w:ascii="楷体" w:hAnsi="楷体" w:eastAsia="楷体" w:cs="楷体"/>
          <w:sz w:val="32"/>
          <w:szCs w:val="32"/>
          <w:highlight w:val="red"/>
        </w:rPr>
      </w:pPr>
      <w:bookmarkStart w:id="30" w:name="_Toc25410"/>
      <w:r>
        <w:rPr>
          <w:rFonts w:hint="eastAsia" w:ascii="楷体" w:hAnsi="楷体" w:eastAsia="楷体" w:cs="楷体"/>
          <w:sz w:val="32"/>
          <w:szCs w:val="32"/>
        </w:rPr>
        <w:t>4.3 编制危险源辨识与风险评价报告</w:t>
      </w:r>
      <w:bookmarkEnd w:id="30"/>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4.3.1 水利工程建设项目首次开展危险源辨识与风险评价时，应由项目法人组织各参建单位编制危险源辨识与风险评价报告，并由各参建单位现场管理机构主要负责人、项目法人安全管理部门负责人</w:t>
      </w:r>
      <w:r>
        <w:rPr>
          <w:rFonts w:hint="eastAsia" w:ascii="仿宋_GB2312" w:hAnsi="仿宋_GB2312" w:eastAsia="仿宋_GB2312" w:cs="仿宋_GB2312"/>
          <w:sz w:val="32"/>
          <w:szCs w:val="32"/>
          <w:lang w:eastAsia="zh-CN"/>
        </w:rPr>
        <w:t>和</w:t>
      </w:r>
      <w:r>
        <w:rPr>
          <w:rFonts w:hint="eastAsia" w:ascii="仿宋_GB2312" w:hAnsi="仿宋_GB2312" w:eastAsia="仿宋_GB2312" w:cs="仿宋_GB2312"/>
          <w:sz w:val="32"/>
          <w:szCs w:val="32"/>
        </w:rPr>
        <w:t>分管安全生产负责人签字确认，必要时可组织专家进行审查后确认。报告内容应包括工程简介、辨识与评价主要依据、辨识与评价方法、辨识与评价内容、安全管控措施、应急预案、管控责任等（见附件A.8）。</w:t>
      </w:r>
    </w:p>
    <w:p>
      <w:pPr>
        <w:pStyle w:val="2"/>
        <w:spacing w:line="600" w:lineRule="exact"/>
        <w:ind w:firstLine="640"/>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4.3.2 水利工程建设项目开展危险源动态辨识时应同步更新危险源信息表（见附件A.7），</w:t>
      </w:r>
      <w:r>
        <w:rPr>
          <w:rFonts w:ascii="仿宋_GB2312" w:hAnsi="仿宋_GB2312" w:eastAsia="仿宋_GB2312" w:cs="仿宋_GB2312"/>
          <w:sz w:val="32"/>
          <w:szCs w:val="32"/>
        </w:rPr>
        <w:t>可不重新编制</w:t>
      </w:r>
      <w:r>
        <w:rPr>
          <w:rFonts w:hint="eastAsia" w:ascii="仿宋_GB2312" w:hAnsi="仿宋_GB2312" w:eastAsia="仿宋_GB2312" w:cs="仿宋_GB2312"/>
          <w:sz w:val="32"/>
          <w:szCs w:val="32"/>
        </w:rPr>
        <w:t>危险源辨识与风险评价报告。</w:t>
      </w:r>
    </w:p>
    <w:p>
      <w:pPr>
        <w:pStyle w:val="2"/>
        <w:spacing w:line="600" w:lineRule="exact"/>
        <w:ind w:firstLine="640"/>
        <w:outlineLvl w:val="2"/>
        <w:rPr>
          <w:rFonts w:hint="eastAsia" w:ascii="楷体" w:hAnsi="楷体" w:eastAsia="楷体" w:cs="楷体"/>
          <w:sz w:val="32"/>
          <w:szCs w:val="32"/>
        </w:rPr>
      </w:pPr>
      <w:bookmarkStart w:id="31" w:name="_Toc24013"/>
      <w:r>
        <w:rPr>
          <w:rFonts w:hint="eastAsia" w:ascii="楷体" w:hAnsi="楷体" w:eastAsia="楷体" w:cs="楷体"/>
          <w:sz w:val="32"/>
          <w:szCs w:val="32"/>
        </w:rPr>
        <w:t>4.4 及时排查治理事故隐患</w:t>
      </w:r>
      <w:bookmarkEnd w:id="31"/>
    </w:p>
    <w:p>
      <w:pPr>
        <w:overflowPunct w:val="0"/>
        <w:spacing w:line="600" w:lineRule="exact"/>
        <w:ind w:firstLine="640" w:firstLineChars="200"/>
      </w:pPr>
      <w:r>
        <w:rPr>
          <w:rFonts w:hint="eastAsia" w:ascii="仿宋_GB2312" w:hAnsi="仿宋_GB2312" w:eastAsia="仿宋_GB2312" w:cs="仿宋_GB2312"/>
          <w:sz w:val="32"/>
          <w:szCs w:val="32"/>
        </w:rPr>
        <w:t>4.4.1 水利工程建设项目法人应组织各参建单位制定隐患排查治理制度，明确危险源现场管控责任人、组织管控责任人和监督责任人及其他相关人员的隐患排查治理责任、排查频次、隐患整改等要求，将重大事故隐患判定标准纳入隐患排查治理制度。</w:t>
      </w:r>
    </w:p>
    <w:p>
      <w:pPr>
        <w:widowControl/>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4.4.2 水利工程建设项目法人组织各参建单位将学习掌握重大事故隐患判定标准纳入本项目安全生产教育培训计划并组织实施。水利工程建设项目法人负责人以及安全生产管理人员应带头学习并熟练掌握重大事故隐患判定标准，将学习情况和学习效果作为安全生产检查和事故隐患排查治理的重点。</w:t>
      </w:r>
    </w:p>
    <w:p>
      <w:pPr>
        <w:widowControl/>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4.4.3 水利工程建设项目法人主要负责人应每月至少一次对本项目重大事故隐患排查治理情况带队进行检查。</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4.4.4 水利工程建设项目各参建单位应按照制度定期对危险源管控措施落实情况进行检查，发现缺失或失效的启动隐患治理流程。</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4.4.5 水利工程建设项目各参建单位应对发现的事故隐患进行整改。</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4.4.</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.1 一般事故隐患，发现后应立即整改。</w:t>
      </w:r>
    </w:p>
    <w:p>
      <w:pPr>
        <w:overflowPunct w:val="0"/>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rPr>
        <w:t>4.4.</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.2 重大事故隐患，发现后应立即整改。不能立即整改的要做到责任、措施、资金、时限和预案“五落实”，及时将治理进展情况向负有直接监管责任的水行政主管部门及其他相关部门报告。</w:t>
      </w:r>
      <w:r>
        <w:rPr>
          <w:rFonts w:hint="eastAsia" w:ascii="仿宋_GB2312" w:hAnsi="仿宋_GB2312" w:eastAsia="仿宋_GB2312" w:cs="仿宋_GB2312"/>
          <w:sz w:val="32"/>
          <w:szCs w:val="32"/>
          <w:highlight w:val="none"/>
        </w:rPr>
        <w:t>水利工程建设项目重大事故隐患应由施工单位主要负责人组织制定治理方案，经监理单位审核，报项目法人主要负责人同意后实施。</w:t>
      </w:r>
      <w:r>
        <w:rPr>
          <w:rFonts w:ascii="仿宋_GB2312" w:hAnsi="仿宋_GB2312" w:eastAsia="仿宋_GB2312" w:cs="仿宋_GB2312"/>
          <w:sz w:val="32"/>
          <w:szCs w:val="32"/>
          <w:highlight w:val="none"/>
        </w:rPr>
        <w:t>项目法人应将重大事故隐患治理方案报</w:t>
      </w:r>
      <w:r>
        <w:rPr>
          <w:rFonts w:hint="eastAsia" w:ascii="仿宋_GB2312" w:hAnsi="仿宋_GB2312" w:eastAsia="仿宋_GB2312" w:cs="仿宋_GB2312"/>
          <w:sz w:val="32"/>
          <w:szCs w:val="32"/>
          <w:highlight w:val="none"/>
        </w:rPr>
        <w:t>送负有直接监管责任的</w:t>
      </w:r>
      <w:r>
        <w:rPr>
          <w:rFonts w:ascii="仿宋_GB2312" w:hAnsi="仿宋_GB2312" w:eastAsia="仿宋_GB2312" w:cs="仿宋_GB2312"/>
          <w:sz w:val="32"/>
          <w:szCs w:val="32"/>
          <w:highlight w:val="none"/>
        </w:rPr>
        <w:t>主管部门备案。</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4.4.</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.3 水利工程建设项目各参建单位应如实记录事故隐患排查治理情况，并通过职工大会或者职工代表大会、信息公示栏等方式向从业人员通报。</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4.4.</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 xml:space="preserve"> 水利工程建设项目法人对事故隐患实行闭环管理。隐患整改完成后，应对隐患治理情况进行评估，及时验收销号。重大事故隐患整改完成后，应通过水利安全生产监管信息系统报</w:t>
      </w:r>
      <w:r>
        <w:rPr>
          <w:rFonts w:hint="eastAsia" w:ascii="仿宋_GB2312" w:hAnsi="仿宋_GB2312" w:eastAsia="仿宋_GB2312" w:cs="仿宋_GB2312"/>
          <w:sz w:val="32"/>
          <w:szCs w:val="32"/>
          <w:lang w:eastAsia="zh-CN"/>
        </w:rPr>
        <w:t>送</w:t>
      </w:r>
      <w:r>
        <w:rPr>
          <w:rFonts w:hint="eastAsia" w:ascii="仿宋_GB2312" w:hAnsi="仿宋_GB2312" w:eastAsia="仿宋_GB2312" w:cs="仿宋_GB2312"/>
          <w:sz w:val="32"/>
          <w:szCs w:val="32"/>
          <w:highlight w:val="none"/>
        </w:rPr>
        <w:t>负有直接监管责任的</w:t>
      </w:r>
      <w:r>
        <w:rPr>
          <w:rFonts w:hint="eastAsia" w:ascii="仿宋_GB2312" w:hAnsi="仿宋_GB2312" w:eastAsia="仿宋_GB2312" w:cs="仿宋_GB2312"/>
          <w:sz w:val="32"/>
          <w:szCs w:val="32"/>
        </w:rPr>
        <w:t>主管部门审核销号。</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4.4.</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 xml:space="preserve"> 水利工程建设项目应建立隐患排查治理工作台账。台账包括但不限于：</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①事故隐患整改通知书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参照《水利水电工程施工安全管理导则》（SL 721—2015）附件E.0.3—65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②事故隐患整改通知回复单〔参照《水利</w:t>
      </w:r>
      <w:r>
        <w:rPr>
          <w:rFonts w:hint="eastAsia" w:ascii="仿宋_GB2312" w:hAnsi="仿宋_GB2312" w:eastAsia="仿宋_GB2312" w:cs="仿宋_GB2312"/>
          <w:sz w:val="32"/>
          <w:szCs w:val="32"/>
          <w:lang w:eastAsia="zh-CN"/>
        </w:rPr>
        <w:t>水电</w:t>
      </w:r>
      <w:r>
        <w:rPr>
          <w:rFonts w:hint="eastAsia" w:ascii="仿宋_GB2312" w:hAnsi="仿宋_GB2312" w:eastAsia="仿宋_GB2312" w:cs="仿宋_GB2312"/>
          <w:sz w:val="32"/>
          <w:szCs w:val="32"/>
        </w:rPr>
        <w:t>工程施工安全管理导则》（SL 721—2015）附件E.0.3—66</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③事故隐患排查治理统计表（见附件A.11）。</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4.4.</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 xml:space="preserve"> 水利工程建设项目法人应于每月6日前，通过水利安全生产监管信息系统上报本单位上月隐患排查治理信息（见附件A.11）。</w:t>
      </w:r>
    </w:p>
    <w:p>
      <w:pPr>
        <w:overflowPunct w:val="0"/>
        <w:spacing w:line="600" w:lineRule="exact"/>
        <w:ind w:firstLine="640" w:firstLineChars="200"/>
        <w:outlineLvl w:val="1"/>
        <w:rPr>
          <w:rFonts w:hint="eastAsia" w:ascii="方正黑体_GBK" w:hAnsi="方正黑体_GBK" w:eastAsia="方正黑体_GBK" w:cs="方正黑体_GBK"/>
          <w:sz w:val="32"/>
          <w:szCs w:val="32"/>
        </w:rPr>
      </w:pPr>
      <w:bookmarkStart w:id="32" w:name="_Toc10632"/>
      <w:r>
        <w:rPr>
          <w:rFonts w:hint="eastAsia" w:ascii="方正黑体_GBK" w:hAnsi="方正黑体_GBK" w:eastAsia="方正黑体_GBK" w:cs="方正黑体_GBK"/>
          <w:sz w:val="32"/>
          <w:szCs w:val="32"/>
        </w:rPr>
        <w:t>5 处置机制</w:t>
      </w:r>
      <w:bookmarkEnd w:id="32"/>
    </w:p>
    <w:p>
      <w:pPr>
        <w:overflowPunct w:val="0"/>
        <w:spacing w:line="600" w:lineRule="exact"/>
        <w:ind w:firstLine="640" w:firstLineChars="200"/>
        <w:outlineLvl w:val="2"/>
        <w:rPr>
          <w:rFonts w:hint="eastAsia" w:ascii="楷体" w:hAnsi="楷体" w:eastAsia="楷体" w:cs="楷体"/>
          <w:sz w:val="32"/>
          <w:szCs w:val="32"/>
        </w:rPr>
      </w:pPr>
      <w:bookmarkStart w:id="33" w:name="_Toc5106"/>
      <w:r>
        <w:rPr>
          <w:rFonts w:hint="eastAsia" w:ascii="楷体" w:hAnsi="楷体" w:eastAsia="楷体" w:cs="楷体"/>
          <w:sz w:val="32"/>
          <w:szCs w:val="32"/>
        </w:rPr>
        <w:t>5.1 建立健全应急预案</w:t>
      </w:r>
      <w:bookmarkEnd w:id="33"/>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5.1.1 水利工程建设项目法人、施工单位分别组织开展本项目、本标段生产安全事故风险分析，建立和完善本项目、本标段生产安全事故应急预案。</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事故风险单一、危险性小、施工作业人员较少的建设项目，可以只编制现场处置方案。</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5.1.2 水利工程建设项目法人、施工单位应按照《生产经营单位生产安全事故应急预案编制导则》（GB/T 29639—2020）编制各类应急预案，应急预案应当包括向相关主管部门报告的内容、应急组织机构和人员的联系方式、应急物资储备清单等附件信息。</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5.1.3 </w:t>
      </w:r>
      <w:r>
        <w:rPr>
          <w:rFonts w:ascii="仿宋_GB2312" w:hAnsi="仿宋_GB2312" w:eastAsia="仿宋_GB2312" w:cs="仿宋_GB2312"/>
          <w:sz w:val="32"/>
          <w:szCs w:val="32"/>
        </w:rPr>
        <w:t>应急预案经</w:t>
      </w:r>
      <w:r>
        <w:rPr>
          <w:rFonts w:hint="eastAsia" w:ascii="仿宋_GB2312" w:hAnsi="仿宋_GB2312" w:eastAsia="仿宋_GB2312" w:cs="仿宋_GB2312"/>
          <w:sz w:val="32"/>
          <w:szCs w:val="32"/>
        </w:rPr>
        <w:t>专家</w:t>
      </w:r>
      <w:r>
        <w:rPr>
          <w:rFonts w:ascii="仿宋_GB2312" w:hAnsi="仿宋_GB2312" w:eastAsia="仿宋_GB2312" w:cs="仿宋_GB2312"/>
          <w:sz w:val="32"/>
          <w:szCs w:val="32"/>
        </w:rPr>
        <w:t>评审或者论证后，由</w:t>
      </w:r>
      <w:r>
        <w:rPr>
          <w:rFonts w:hint="eastAsia" w:ascii="仿宋_GB2312" w:hAnsi="仿宋_GB2312" w:eastAsia="仿宋_GB2312" w:cs="仿宋_GB2312"/>
          <w:sz w:val="32"/>
          <w:szCs w:val="32"/>
        </w:rPr>
        <w:t>水利工程建设项目法人、施工单位主要</w:t>
      </w:r>
      <w:r>
        <w:rPr>
          <w:rFonts w:ascii="仿宋_GB2312" w:hAnsi="仿宋_GB2312" w:eastAsia="仿宋_GB2312" w:cs="仿宋_GB2312"/>
          <w:sz w:val="32"/>
          <w:szCs w:val="32"/>
        </w:rPr>
        <w:t>负责人签署</w:t>
      </w:r>
      <w:r>
        <w:rPr>
          <w:rFonts w:hint="eastAsia" w:ascii="仿宋_GB2312" w:hAnsi="仿宋_GB2312" w:eastAsia="仿宋_GB2312" w:cs="仿宋_GB2312"/>
          <w:sz w:val="32"/>
          <w:szCs w:val="32"/>
        </w:rPr>
        <w:t>印发，及时发放至各参建单位现场管理机构、岗位、从业人员和相关应急救援队伍。</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5.1.4 水利工程建设项目法人应</w:t>
      </w:r>
      <w:r>
        <w:rPr>
          <w:rFonts w:ascii="仿宋_GB2312" w:hAnsi="仿宋_GB2312" w:eastAsia="仿宋_GB2312" w:cs="仿宋_GB2312"/>
          <w:sz w:val="32"/>
          <w:szCs w:val="32"/>
        </w:rPr>
        <w:t>通过水利安全生产监管信息系统向县级以上</w:t>
      </w:r>
      <w:r>
        <w:rPr>
          <w:rFonts w:hint="eastAsia" w:ascii="仿宋_GB2312" w:hAnsi="仿宋_GB2312" w:eastAsia="仿宋_GB2312" w:cs="仿宋_GB2312"/>
          <w:sz w:val="32"/>
          <w:szCs w:val="32"/>
        </w:rPr>
        <w:t>地方</w:t>
      </w:r>
      <w:r>
        <w:rPr>
          <w:rFonts w:ascii="仿宋_GB2312" w:hAnsi="仿宋_GB2312" w:eastAsia="仿宋_GB2312" w:cs="仿宋_GB2312"/>
          <w:sz w:val="32"/>
          <w:szCs w:val="32"/>
        </w:rPr>
        <w:t>水行政主管部门办理</w:t>
      </w:r>
      <w:r>
        <w:rPr>
          <w:rFonts w:hint="eastAsia" w:ascii="仿宋_GB2312" w:hAnsi="仿宋_GB2312" w:eastAsia="仿宋_GB2312" w:cs="仿宋_GB2312"/>
          <w:sz w:val="32"/>
          <w:szCs w:val="32"/>
        </w:rPr>
        <w:t>应急</w:t>
      </w:r>
      <w:r>
        <w:rPr>
          <w:rFonts w:ascii="仿宋_GB2312" w:hAnsi="仿宋_GB2312" w:eastAsia="仿宋_GB2312" w:cs="仿宋_GB2312"/>
          <w:sz w:val="32"/>
          <w:szCs w:val="32"/>
        </w:rPr>
        <w:t>预案备案手续。</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5.1.5 水利工程建设项目法人应定期对应急预案内容的针对性和实用性进行评估，及时修订应急预案。</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5.1.5.1水利工程建设项目法人和施工单位应当按照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生产安全事故应急预案管理办法</w:t>
      </w:r>
      <w:r>
        <w:rPr>
          <w:rFonts w:hint="eastAsia" w:ascii="仿宋_GB2312" w:hAnsi="仿宋_GB2312" w:eastAsia="仿宋_GB2312" w:cs="仿宋_GB2312"/>
          <w:sz w:val="32"/>
          <w:szCs w:val="32"/>
          <w:lang w:eastAsia="zh-CN"/>
        </w:rPr>
        <w:t>》及</w:t>
      </w:r>
      <w:r>
        <w:rPr>
          <w:rFonts w:hint="eastAsia" w:ascii="仿宋_GB2312" w:hAnsi="仿宋_GB2312" w:eastAsia="仿宋_GB2312" w:cs="仿宋_GB2312"/>
          <w:sz w:val="32"/>
          <w:szCs w:val="32"/>
        </w:rPr>
        <w:t>《生产经营单位生产安全事故应急预案评估指南》（AQ/T 9011—2019)规定，至少每三年进行一次应急预案评估。</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5.1.5.2 当应急组织指挥体系与职责、应急处置程序、主要处置措施、应急响应分级等内容变更的，水利工程建设项目法人、施工单位应参照应急预案编制程序及时修订，并按照有关应急预案报备程序重新备案。</w:t>
      </w:r>
    </w:p>
    <w:p>
      <w:pPr>
        <w:overflowPunct w:val="0"/>
        <w:spacing w:line="600" w:lineRule="exact"/>
        <w:ind w:firstLine="640" w:firstLineChars="200"/>
        <w:outlineLvl w:val="2"/>
        <w:rPr>
          <w:rFonts w:hint="eastAsia" w:ascii="楷体" w:hAnsi="楷体" w:eastAsia="楷体" w:cs="楷体"/>
          <w:sz w:val="32"/>
          <w:szCs w:val="32"/>
        </w:rPr>
      </w:pPr>
      <w:bookmarkStart w:id="34" w:name="_Toc11475"/>
      <w:r>
        <w:rPr>
          <w:rFonts w:hint="eastAsia" w:ascii="楷体" w:hAnsi="楷体" w:eastAsia="楷体" w:cs="楷体"/>
          <w:sz w:val="32"/>
          <w:szCs w:val="32"/>
        </w:rPr>
        <w:t>5.2 明确应急队伍及物资</w:t>
      </w:r>
      <w:bookmarkEnd w:id="34"/>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5.2.1 水利工程建设项目施工单位应建立与项目规模、施工实际相适应的专职或兼职应急救援队伍。</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5.2.2 投资较少、工期较短的水利工程建设项目法人，可以不建立应急救援队伍，但应当指定兼职的应急救援人员，也可以与邻近的应急救援队伍签订应急救援协议。</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5.2.3 水利工程建设项目应根据有关规定并结合实际确定和配备必要的应急救援器材、设备和物资，建立应急装备和物资台账（见附件A.12），明确专人管理，定期检查、维护、更新应急装备物资，保证正常使用。</w:t>
      </w:r>
    </w:p>
    <w:p>
      <w:pPr>
        <w:overflowPunct w:val="0"/>
        <w:spacing w:line="600" w:lineRule="exact"/>
        <w:ind w:firstLine="640" w:firstLineChars="200"/>
        <w:outlineLvl w:val="2"/>
        <w:rPr>
          <w:rFonts w:hint="eastAsia" w:ascii="楷体" w:hAnsi="楷体" w:eastAsia="楷体" w:cs="楷体"/>
          <w:sz w:val="32"/>
          <w:szCs w:val="32"/>
        </w:rPr>
      </w:pPr>
      <w:bookmarkStart w:id="35" w:name="_Toc22279"/>
      <w:r>
        <w:rPr>
          <w:rFonts w:hint="eastAsia" w:ascii="楷体" w:hAnsi="楷体" w:eastAsia="楷体" w:cs="楷体"/>
          <w:sz w:val="32"/>
          <w:szCs w:val="32"/>
        </w:rPr>
        <w:t>5.3 开展应急演练</w:t>
      </w:r>
      <w:bookmarkEnd w:id="35"/>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5.3.1 水利工程建设项目法人和施工单位应当每半年组织一次生产安全事故应急预案演练，并将演练情况通过水利安全生产监管信息系统报送所在地水行政主管部门。</w:t>
      </w:r>
    </w:p>
    <w:p>
      <w:pPr>
        <w:pStyle w:val="2"/>
        <w:spacing w:line="6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5.3.2 水利工程建设项目开展应急演练前应编制演练方案（见附件A.17），准备应急演练所需的物资。应急演练方案应包括演练目的及要求、事故情景、参与人员及范围、时间与地点、主要任务及职责、筹备工作内容、主要工作步骤、技术支撑及保障条件、评估与总结等主要内容。</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5.3.3 水利工程建设项目法人主要负责人应按照演练方案组织开展应急演练，做好演练过程记录，整理留存参与人员签到表、演练照片或视频记录等材料。</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5.3.4 应急演练结束后，水利工程建设项目法人应对演练情况进行评估，分析存在的问题，编制应急演练评估报告，及时修订完善应急预案。演练评估报告应包括演练基本情况、演练评估过程、演练情况分析、改进的意见和建议等主要内容。</w:t>
      </w:r>
    </w:p>
    <w:p>
      <w:pPr>
        <w:overflowPunct w:val="0"/>
        <w:spacing w:line="600" w:lineRule="exact"/>
        <w:ind w:firstLine="640" w:firstLineChars="200"/>
        <w:outlineLvl w:val="2"/>
        <w:rPr>
          <w:rFonts w:hint="eastAsia" w:ascii="楷体" w:hAnsi="楷体" w:eastAsia="楷体" w:cs="楷体"/>
          <w:sz w:val="32"/>
          <w:szCs w:val="32"/>
        </w:rPr>
      </w:pPr>
      <w:bookmarkStart w:id="36" w:name="_Toc16981"/>
      <w:r>
        <w:rPr>
          <w:rFonts w:hint="eastAsia" w:ascii="楷体" w:hAnsi="楷体" w:eastAsia="楷体" w:cs="楷体"/>
          <w:sz w:val="32"/>
          <w:szCs w:val="32"/>
        </w:rPr>
        <w:t>5.4 快速有效开展应急处置</w:t>
      </w:r>
      <w:bookmarkEnd w:id="36"/>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4</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1 险情发生后，水利工程建设项目法人和各参建单位应根据相应预案迅速</w:t>
      </w:r>
      <w:r>
        <w:rPr>
          <w:rFonts w:ascii="仿宋_GB2312" w:hAnsi="仿宋_GB2312" w:eastAsia="仿宋_GB2312" w:cs="仿宋_GB2312"/>
          <w:sz w:val="32"/>
          <w:szCs w:val="32"/>
        </w:rPr>
        <w:t>启动生产安全事故应急</w:t>
      </w:r>
      <w:r>
        <w:rPr>
          <w:rFonts w:hint="eastAsia" w:ascii="仿宋_GB2312" w:hAnsi="仿宋_GB2312" w:eastAsia="仿宋_GB2312" w:cs="仿宋_GB2312"/>
          <w:sz w:val="32"/>
          <w:szCs w:val="32"/>
        </w:rPr>
        <w:t>响应</w:t>
      </w:r>
      <w:r>
        <w:rPr>
          <w:rFonts w:ascii="仿宋_GB2312" w:hAnsi="仿宋_GB2312" w:eastAsia="仿宋_GB2312" w:cs="仿宋_GB2312"/>
          <w:sz w:val="32"/>
          <w:szCs w:val="32"/>
        </w:rPr>
        <w:t>。</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5.4.2 </w:t>
      </w:r>
      <w:r>
        <w:rPr>
          <w:rFonts w:ascii="仿宋_GB2312" w:hAnsi="仿宋_GB2312" w:eastAsia="仿宋_GB2312" w:cs="仿宋_GB2312"/>
          <w:sz w:val="32"/>
          <w:szCs w:val="32"/>
        </w:rPr>
        <w:t>先期处置</w:t>
      </w:r>
      <w:r>
        <w:rPr>
          <w:rFonts w:hint="eastAsia" w:ascii="仿宋_GB2312" w:hAnsi="仿宋_GB2312" w:eastAsia="仿宋_GB2312" w:cs="仿宋_GB2312"/>
          <w:sz w:val="32"/>
          <w:szCs w:val="32"/>
        </w:rPr>
        <w:t>应</w:t>
      </w:r>
      <w:r>
        <w:rPr>
          <w:rFonts w:ascii="仿宋_GB2312" w:hAnsi="仿宋_GB2312" w:eastAsia="仿宋_GB2312" w:cs="仿宋_GB2312"/>
          <w:sz w:val="32"/>
          <w:szCs w:val="32"/>
        </w:rPr>
        <w:t>优先组织抢救遇险人员</w:t>
      </w:r>
      <w:r>
        <w:rPr>
          <w:rFonts w:hint="eastAsia" w:ascii="仿宋_GB2312" w:hAnsi="仿宋_GB2312" w:eastAsia="仿宋_GB2312" w:cs="仿宋_GB2312"/>
          <w:sz w:val="32"/>
          <w:szCs w:val="32"/>
        </w:rPr>
        <w:t>，采取必要措施，</w:t>
      </w:r>
      <w:r>
        <w:rPr>
          <w:rFonts w:ascii="仿宋_GB2312" w:hAnsi="仿宋_GB2312" w:eastAsia="仿宋_GB2312" w:cs="仿宋_GB2312"/>
          <w:sz w:val="32"/>
          <w:szCs w:val="32"/>
        </w:rPr>
        <w:t>防止事故危害扩大和次生、衍生灾害发生。</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5.4.3 </w:t>
      </w:r>
      <w:r>
        <w:rPr>
          <w:rFonts w:ascii="仿宋_GB2312" w:hAnsi="仿宋_GB2312" w:eastAsia="仿宋_GB2312" w:cs="仿宋_GB2312"/>
          <w:sz w:val="32"/>
          <w:szCs w:val="32"/>
        </w:rPr>
        <w:t>事故发生后，现场有关人员</w:t>
      </w:r>
      <w:r>
        <w:rPr>
          <w:rFonts w:hint="eastAsia" w:ascii="仿宋_GB2312" w:hAnsi="仿宋_GB2312" w:eastAsia="仿宋_GB2312" w:cs="仿宋_GB2312"/>
          <w:sz w:val="32"/>
          <w:szCs w:val="32"/>
          <w:lang w:eastAsia="zh-CN"/>
        </w:rPr>
        <w:t>应</w:t>
      </w:r>
      <w:r>
        <w:rPr>
          <w:rFonts w:ascii="仿宋_GB2312" w:hAnsi="仿宋_GB2312" w:eastAsia="仿宋_GB2312" w:cs="仿宋_GB2312"/>
          <w:sz w:val="32"/>
          <w:szCs w:val="32"/>
        </w:rPr>
        <w:t>立即报告</w:t>
      </w:r>
      <w:r>
        <w:rPr>
          <w:rFonts w:hint="eastAsia" w:ascii="仿宋_GB2312" w:hAnsi="仿宋_GB2312" w:eastAsia="仿宋_GB2312" w:cs="仿宋_GB2312"/>
          <w:sz w:val="32"/>
          <w:szCs w:val="32"/>
        </w:rPr>
        <w:t>项目法人，项目法人</w:t>
      </w:r>
      <w:r>
        <w:rPr>
          <w:rFonts w:ascii="仿宋_GB2312" w:hAnsi="仿宋_GB2312" w:eastAsia="仿宋_GB2312" w:cs="仿宋_GB2312"/>
          <w:sz w:val="32"/>
          <w:szCs w:val="32"/>
        </w:rPr>
        <w:t>负责人接到事故报告后，</w:t>
      </w:r>
      <w:r>
        <w:rPr>
          <w:rFonts w:hint="eastAsia" w:ascii="仿宋_GB2312" w:hAnsi="仿宋_GB2312" w:eastAsia="仿宋_GB2312" w:cs="仿宋_GB2312"/>
          <w:sz w:val="32"/>
          <w:szCs w:val="32"/>
        </w:rPr>
        <w:t>应立即</w:t>
      </w:r>
      <w:r>
        <w:rPr>
          <w:rFonts w:ascii="仿宋_GB2312" w:hAnsi="仿宋_GB2312" w:eastAsia="仿宋_GB2312" w:cs="仿宋_GB2312"/>
          <w:sz w:val="32"/>
          <w:szCs w:val="32"/>
        </w:rPr>
        <w:t>向</w:t>
      </w:r>
      <w:r>
        <w:rPr>
          <w:rFonts w:hint="eastAsia" w:ascii="仿宋_GB2312" w:hAnsi="仿宋_GB2312" w:eastAsia="仿宋_GB2312" w:cs="仿宋_GB2312"/>
          <w:sz w:val="32"/>
          <w:szCs w:val="32"/>
        </w:rPr>
        <w:t>当地</w:t>
      </w:r>
      <w:r>
        <w:rPr>
          <w:rFonts w:ascii="仿宋_GB2312" w:hAnsi="仿宋_GB2312" w:eastAsia="仿宋_GB2312" w:cs="仿宋_GB2312"/>
          <w:sz w:val="32"/>
          <w:szCs w:val="32"/>
        </w:rPr>
        <w:t>县级以上</w:t>
      </w:r>
      <w:r>
        <w:rPr>
          <w:rFonts w:hint="eastAsia" w:ascii="仿宋_GB2312" w:hAnsi="仿宋_GB2312" w:eastAsia="仿宋_GB2312" w:cs="仿宋_GB2312"/>
          <w:sz w:val="32"/>
          <w:szCs w:val="32"/>
        </w:rPr>
        <w:t>地方</w:t>
      </w:r>
      <w:r>
        <w:rPr>
          <w:rFonts w:ascii="仿宋_GB2312" w:hAnsi="仿宋_GB2312" w:eastAsia="仿宋_GB2312" w:cs="仿宋_GB2312"/>
          <w:sz w:val="32"/>
          <w:szCs w:val="32"/>
        </w:rPr>
        <w:t>水行政主管部门和有关部门报告。</w:t>
      </w:r>
      <w:r>
        <w:rPr>
          <w:rFonts w:hint="eastAsia" w:ascii="仿宋_GB2312" w:hAnsi="仿宋_GB2312" w:eastAsia="仿宋_GB2312" w:cs="仿宋_GB2312"/>
          <w:sz w:val="32"/>
          <w:szCs w:val="32"/>
        </w:rPr>
        <w:t>情况紧急时，现场人员可以越级上报。</w:t>
      </w:r>
    </w:p>
    <w:p>
      <w:pPr>
        <w:overflowPunct w:val="0"/>
        <w:spacing w:line="600" w:lineRule="exact"/>
        <w:ind w:firstLine="641"/>
        <w:outlineLvl w:val="1"/>
        <w:rPr>
          <w:rFonts w:hint="eastAsia" w:ascii="方正黑体_GBK" w:hAnsi="方正黑体_GBK" w:eastAsia="方正黑体_GBK" w:cs="方正黑体_GBK"/>
          <w:sz w:val="32"/>
          <w:szCs w:val="32"/>
        </w:rPr>
      </w:pPr>
      <w:bookmarkStart w:id="37" w:name="_Toc10587"/>
      <w:r>
        <w:rPr>
          <w:rFonts w:hint="eastAsia" w:ascii="方正黑体_GBK" w:hAnsi="方正黑体_GBK" w:eastAsia="方正黑体_GBK" w:cs="方正黑体_GBK"/>
          <w:sz w:val="32"/>
          <w:szCs w:val="32"/>
        </w:rPr>
        <w:t>6 责任机制</w:t>
      </w:r>
      <w:bookmarkEnd w:id="37"/>
    </w:p>
    <w:p>
      <w:pPr>
        <w:overflowPunct w:val="0"/>
        <w:spacing w:line="600" w:lineRule="exact"/>
        <w:ind w:firstLine="640" w:firstLineChars="200"/>
        <w:outlineLvl w:val="2"/>
        <w:rPr>
          <w:rFonts w:hint="eastAsia" w:ascii="楷体" w:hAnsi="楷体" w:eastAsia="楷体" w:cs="楷体"/>
          <w:sz w:val="32"/>
          <w:szCs w:val="32"/>
        </w:rPr>
      </w:pPr>
      <w:bookmarkStart w:id="38" w:name="_Toc1379"/>
      <w:r>
        <w:rPr>
          <w:rFonts w:hint="eastAsia" w:ascii="楷体" w:hAnsi="楷体" w:eastAsia="楷体" w:cs="楷体"/>
          <w:sz w:val="32"/>
          <w:szCs w:val="32"/>
        </w:rPr>
        <w:t>6.1 建立全员安全生产责任制</w:t>
      </w:r>
      <w:bookmarkEnd w:id="38"/>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6.1.1 水利工程建设项目法人和各参建单位应建立全员安全生产责任制，明确各级负责人、各职能部门和各岗位工作人员安全生产责任范围、履责要求。</w:t>
      </w:r>
    </w:p>
    <w:p>
      <w:pPr>
        <w:overflowPunct w:val="0"/>
        <w:spacing w:line="60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全员安全生产责任制应以单位正式文件</w:t>
      </w:r>
      <w:r>
        <w:rPr>
          <w:rFonts w:hint="eastAsia" w:ascii="仿宋_GB2312" w:hAnsi="仿宋_GB2312" w:eastAsia="仿宋_GB2312" w:cs="仿宋_GB2312"/>
          <w:sz w:val="32"/>
          <w:szCs w:val="32"/>
        </w:rPr>
        <w:t>印发至项目法人和各</w:t>
      </w:r>
      <w:r>
        <w:rPr>
          <w:rFonts w:ascii="仿宋_GB2312" w:hAnsi="仿宋_GB2312" w:eastAsia="仿宋_GB2312" w:cs="仿宋_GB2312"/>
          <w:sz w:val="32"/>
          <w:szCs w:val="32"/>
        </w:rPr>
        <w:t>参建单位现场管理机构</w:t>
      </w:r>
      <w:r>
        <w:rPr>
          <w:rFonts w:hint="eastAsia" w:ascii="仿宋_GB2312" w:hAnsi="仿宋_GB2312" w:eastAsia="仿宋_GB2312" w:cs="仿宋_GB2312"/>
          <w:sz w:val="32"/>
          <w:szCs w:val="32"/>
        </w:rPr>
        <w:t>的</w:t>
      </w:r>
      <w:r>
        <w:rPr>
          <w:rFonts w:ascii="仿宋_GB2312" w:hAnsi="仿宋_GB2312" w:eastAsia="仿宋_GB2312" w:cs="仿宋_GB2312"/>
          <w:sz w:val="32"/>
          <w:szCs w:val="32"/>
        </w:rPr>
        <w:t>每个岗位和</w:t>
      </w:r>
      <w:r>
        <w:rPr>
          <w:rFonts w:hint="eastAsia" w:ascii="仿宋_GB2312" w:hAnsi="仿宋_GB2312" w:eastAsia="仿宋_GB2312" w:cs="仿宋_GB2312"/>
          <w:sz w:val="32"/>
          <w:szCs w:val="32"/>
        </w:rPr>
        <w:t>人员。</w:t>
      </w:r>
    </w:p>
    <w:p>
      <w:pPr>
        <w:overflowPunct w:val="0"/>
        <w:spacing w:line="60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6.1.</w:t>
      </w:r>
      <w:r>
        <w:rPr>
          <w:rFonts w:hint="eastAsia" w:ascii="仿宋_GB2312" w:hAnsi="仿宋_GB2312" w:eastAsia="仿宋_GB2312" w:cs="仿宋_GB2312"/>
          <w:sz w:val="32"/>
          <w:szCs w:val="32"/>
        </w:rPr>
        <w:t>2 水利工程建设项目法人主要负责人与各参建单位主要负责人，项目法人和各参建单位</w:t>
      </w:r>
      <w:r>
        <w:rPr>
          <w:rFonts w:ascii="仿宋_GB2312" w:hAnsi="仿宋_GB2312" w:eastAsia="仿宋_GB2312" w:cs="仿宋_GB2312"/>
          <w:sz w:val="32"/>
          <w:szCs w:val="32"/>
        </w:rPr>
        <w:t>主要负责人与分管</w:t>
      </w:r>
      <w:r>
        <w:rPr>
          <w:rFonts w:hint="eastAsia" w:ascii="仿宋_GB2312" w:hAnsi="仿宋_GB2312" w:eastAsia="仿宋_GB2312" w:cs="仿宋_GB2312"/>
          <w:sz w:val="32"/>
          <w:szCs w:val="32"/>
        </w:rPr>
        <w:t>负责人</w:t>
      </w:r>
      <w:r>
        <w:rPr>
          <w:rFonts w:ascii="仿宋_GB2312" w:hAnsi="仿宋_GB2312" w:eastAsia="仿宋_GB2312" w:cs="仿宋_GB2312"/>
          <w:sz w:val="32"/>
          <w:szCs w:val="32"/>
        </w:rPr>
        <w:t>，分管</w:t>
      </w:r>
      <w:r>
        <w:rPr>
          <w:rFonts w:hint="eastAsia" w:ascii="仿宋_GB2312" w:hAnsi="仿宋_GB2312" w:eastAsia="仿宋_GB2312" w:cs="仿宋_GB2312"/>
          <w:sz w:val="32"/>
          <w:szCs w:val="32"/>
        </w:rPr>
        <w:t>负责人</w:t>
      </w:r>
      <w:r>
        <w:rPr>
          <w:rFonts w:ascii="仿宋_GB2312" w:hAnsi="仿宋_GB2312" w:eastAsia="仿宋_GB2312" w:cs="仿宋_GB2312"/>
          <w:sz w:val="32"/>
          <w:szCs w:val="32"/>
        </w:rPr>
        <w:t>与</w:t>
      </w:r>
      <w:r>
        <w:rPr>
          <w:rFonts w:hint="eastAsia" w:ascii="仿宋_GB2312" w:hAnsi="仿宋_GB2312" w:eastAsia="仿宋_GB2312" w:cs="仿宋_GB2312"/>
          <w:sz w:val="32"/>
          <w:szCs w:val="32"/>
        </w:rPr>
        <w:t>现场管理机构负责人，现场管理机构负责人与</w:t>
      </w:r>
      <w:r>
        <w:rPr>
          <w:rFonts w:ascii="仿宋_GB2312" w:hAnsi="仿宋_GB2312" w:eastAsia="仿宋_GB2312" w:cs="仿宋_GB2312"/>
          <w:sz w:val="32"/>
          <w:szCs w:val="32"/>
        </w:rPr>
        <w:t>各岗位工作人员</w:t>
      </w:r>
      <w:r>
        <w:rPr>
          <w:rFonts w:hint="eastAsia" w:ascii="仿宋_GB2312" w:hAnsi="仿宋_GB2312" w:eastAsia="仿宋_GB2312" w:cs="仿宋_GB2312"/>
          <w:sz w:val="32"/>
          <w:szCs w:val="32"/>
        </w:rPr>
        <w:t>应</w:t>
      </w:r>
      <w:r>
        <w:rPr>
          <w:rFonts w:ascii="仿宋_GB2312" w:hAnsi="仿宋_GB2312" w:eastAsia="仿宋_GB2312" w:cs="仿宋_GB2312"/>
          <w:sz w:val="32"/>
          <w:szCs w:val="32"/>
        </w:rPr>
        <w:t>逐级</w:t>
      </w:r>
      <w:r>
        <w:rPr>
          <w:rFonts w:hint="eastAsia" w:ascii="仿宋_GB2312" w:hAnsi="仿宋_GB2312" w:eastAsia="仿宋_GB2312" w:cs="仿宋_GB2312"/>
          <w:sz w:val="32"/>
          <w:szCs w:val="32"/>
        </w:rPr>
        <w:t>明确</w:t>
      </w:r>
      <w:r>
        <w:rPr>
          <w:rFonts w:ascii="仿宋_GB2312" w:hAnsi="仿宋_GB2312" w:eastAsia="仿宋_GB2312" w:cs="仿宋_GB2312"/>
          <w:sz w:val="32"/>
          <w:szCs w:val="32"/>
        </w:rPr>
        <w:t>安全生产责任</w:t>
      </w:r>
      <w:r>
        <w:rPr>
          <w:rFonts w:hint="eastAsia" w:ascii="仿宋_GB2312" w:hAnsi="仿宋_GB2312" w:eastAsia="仿宋_GB2312" w:cs="仿宋_GB2312"/>
          <w:sz w:val="32"/>
          <w:szCs w:val="32"/>
        </w:rPr>
        <w:t>和履责要求</w:t>
      </w:r>
      <w:r>
        <w:rPr>
          <w:rFonts w:ascii="仿宋_GB2312" w:hAnsi="仿宋_GB2312" w:eastAsia="仿宋_GB2312" w:cs="仿宋_GB2312"/>
          <w:sz w:val="32"/>
          <w:szCs w:val="32"/>
        </w:rPr>
        <w:t>。</w:t>
      </w:r>
    </w:p>
    <w:p>
      <w:pPr>
        <w:overflowPunct w:val="0"/>
        <w:spacing w:line="600" w:lineRule="exact"/>
        <w:ind w:firstLine="640" w:firstLineChars="200"/>
        <w:outlineLvl w:val="2"/>
        <w:rPr>
          <w:rFonts w:hint="eastAsia" w:ascii="楷体" w:hAnsi="楷体" w:eastAsia="楷体" w:cs="楷体"/>
          <w:sz w:val="32"/>
          <w:szCs w:val="32"/>
        </w:rPr>
      </w:pPr>
      <w:bookmarkStart w:id="39" w:name="_Toc23089"/>
      <w:r>
        <w:rPr>
          <w:rFonts w:hint="eastAsia" w:ascii="楷体" w:hAnsi="楷体" w:eastAsia="楷体" w:cs="楷体"/>
          <w:sz w:val="32"/>
          <w:szCs w:val="32"/>
        </w:rPr>
        <w:t>6.2 开展教育培训</w:t>
      </w:r>
      <w:bookmarkEnd w:id="39"/>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6.2.1 水利工程建设项目法人主要负责人应组织制定包括“六项机制”在内的年度安全生产教育培训计划。</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6.2.2 应当接受安全教育培训的从业人员包括项目法人和各参建单位现场管理机构主要负责人、安全生产管理人员、特种作业（特种设备作业）人员和其他从业人员，以及劳务派遣、灵活用工、对外委托协作单位人员等。从业人员应</w:t>
      </w:r>
      <w:r>
        <w:rPr>
          <w:rFonts w:ascii="仿宋_GB2312" w:hAnsi="仿宋_GB2312" w:eastAsia="仿宋_GB2312" w:cs="仿宋_GB2312"/>
          <w:sz w:val="32"/>
          <w:szCs w:val="32"/>
        </w:rPr>
        <w:t>做到“三知两会”，即知道本岗位危险源所在、管控措施、应急措施，会使用配备的应急器材、宣讲岗位风险防范措施</w:t>
      </w:r>
      <w:r>
        <w:rPr>
          <w:rFonts w:hint="eastAsia" w:ascii="仿宋_GB2312" w:hAnsi="仿宋_GB2312" w:eastAsia="仿宋_GB2312" w:cs="仿宋_GB2312"/>
          <w:sz w:val="32"/>
          <w:szCs w:val="32"/>
        </w:rPr>
        <w:t>。</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6.2.2.1 水利工程建设项目法人和各参建单位主要负责人和安全生产管理人员初次安全培训时间不少于32学时（含“六项机制”内容12学时以上），每年再培训时间不少于12学时。水利水电工程施工企业主要负责人、项目负责人和专职安全生产管理人员应当经过有关水行政主管部门安全生产考核合格。</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6.2.2.2 水利工程建设项目法人和各参建单位应当对新上岗的临时工、合同工、劳务工、轮换工、协议工等从业人员进行安全培训，岗前安全培训时间不少于24学时（含“六项机制”内容8学时以上）；对劳务派遣、灵活用工、对外委托协作单位人员等其他从业人员开展安全生产培训，保证其具备本岗位风险管控、应急处置等知识和技能。</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6.2.2.3 水利工程建设项目从业人员在本单位内调整工作岗位或离岗一年以上重新上岗时，应当重新接受项目部级和班组级的安全培训，培训时间不少于8学时。</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6.2.2.4 水利工程建设项目采用新工艺、新技术或者使用新设备、新材料时，应对有关从业人员进行有针对性的安全培训。</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6.2.2.5 特种作业人员和特种设备作业人员必须按照国家有关法律、法规的规定接受专门的安全培训，经考核合格，取得相应操作资格证书后，方可上岗作业。</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6.2.3 水利工程建设项目法人和各参建单位应建立安全生产教育培训档案，如实记录培训时间、内容、参加人员以及培训考核结果等情况（见附件A.13）。</w:t>
      </w:r>
    </w:p>
    <w:p>
      <w:pPr>
        <w:overflowPunct w:val="0"/>
        <w:spacing w:line="600" w:lineRule="exact"/>
        <w:ind w:firstLine="640" w:firstLineChars="200"/>
        <w:outlineLvl w:val="2"/>
        <w:rPr>
          <w:rFonts w:hint="eastAsia" w:ascii="楷体" w:hAnsi="楷体" w:eastAsia="楷体" w:cs="楷体"/>
          <w:sz w:val="32"/>
          <w:szCs w:val="32"/>
        </w:rPr>
      </w:pPr>
      <w:bookmarkStart w:id="40" w:name="_Toc3210"/>
      <w:r>
        <w:rPr>
          <w:rFonts w:hint="eastAsia" w:ascii="楷体" w:hAnsi="楷体" w:eastAsia="楷体" w:cs="楷体"/>
          <w:sz w:val="32"/>
          <w:szCs w:val="32"/>
        </w:rPr>
        <w:t>6.3 开展责任制考核</w:t>
      </w:r>
      <w:bookmarkEnd w:id="40"/>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6.3.1 水利工程建设项目法人和各参建单位应制定安全生产岗位责任考核办法，岗位责任考核指标和标准应尽可能细化、量化、便于操作，并明确考核周期和考核结果应用等内容。</w:t>
      </w:r>
    </w:p>
    <w:p>
      <w:pPr>
        <w:overflowPunct w:val="0"/>
        <w:spacing w:line="60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sz w:val="32"/>
          <w:szCs w:val="32"/>
        </w:rPr>
        <w:t xml:space="preserve">6.3.2 水利工程建设项目法人和各参建单位应根据安全生产岗位责任考核办法定期开展考核，检查岗位责任落实和有关指标完成情况，兑现奖惩措施。                        </w:t>
      </w:r>
    </w:p>
    <w:p>
      <w:pPr>
        <w:overflowPunct w:val="0"/>
        <w:spacing w:line="600" w:lineRule="exact"/>
        <w:ind w:firstLine="640" w:firstLineChars="200"/>
        <w:outlineLvl w:val="2"/>
        <w:rPr>
          <w:rFonts w:hint="eastAsia" w:ascii="楷体" w:hAnsi="楷体" w:eastAsia="楷体" w:cs="楷体"/>
          <w:sz w:val="32"/>
          <w:szCs w:val="32"/>
        </w:rPr>
      </w:pPr>
      <w:bookmarkStart w:id="41" w:name="_Toc24803"/>
      <w:r>
        <w:rPr>
          <w:rFonts w:hint="eastAsia" w:ascii="楷体" w:hAnsi="楷体" w:eastAsia="楷体" w:cs="楷体"/>
          <w:sz w:val="32"/>
          <w:szCs w:val="32"/>
        </w:rPr>
        <w:t>6.4 严格奖惩问责</w:t>
      </w:r>
      <w:bookmarkEnd w:id="41"/>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6.4.1 水利工程建设项目法人应组织各参建单位制定本项目安全生产奖惩制度，严格各参建单位安全生产履约管理。</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6.4.2 根据《中华人民共和国安全生产法》《中华人民共和国刑法》</w:t>
      </w:r>
      <w:r>
        <w:rPr>
          <w:rFonts w:hint="eastAsia" w:ascii="仿宋_GB2312" w:hAnsi="仿宋_GB2312" w:eastAsia="仿宋_GB2312" w:cs="仿宋_GB2312"/>
          <w:sz w:val="32"/>
          <w:szCs w:val="32"/>
          <w:highlight w:val="none"/>
        </w:rPr>
        <w:t>《生产安全事故报告和调查处理条例》</w:t>
      </w:r>
      <w:r>
        <w:rPr>
          <w:rFonts w:hint="eastAsia" w:ascii="仿宋_GB2312" w:hAnsi="仿宋_GB2312" w:eastAsia="仿宋_GB2312" w:cs="仿宋_GB2312"/>
          <w:sz w:val="32"/>
          <w:szCs w:val="32"/>
        </w:rPr>
        <w:t>对事故责任追究的规定，水利工程建设项目法人应积极配合有关部门做好生产安全事故的调查和处理，并按照“四不放过”原则实施事故责任追究。</w:t>
      </w:r>
    </w:p>
    <w:p>
      <w:pPr>
        <w:pStyle w:val="2"/>
        <w:spacing w:line="600" w:lineRule="exact"/>
        <w:ind w:firstLine="640"/>
        <w:rPr>
          <w:rFonts w:hint="eastAsia" w:ascii="仿宋_GB2312" w:hAnsi="仿宋_GB2312" w:eastAsia="仿宋_GB2312" w:cs="仿宋_GB2312"/>
          <w:sz w:val="32"/>
          <w:szCs w:val="32"/>
        </w:rPr>
        <w:sectPr>
          <w:footerReference r:id="rId7" w:type="default"/>
          <w:pgSz w:w="11906" w:h="16838"/>
          <w:pgMar w:top="1440" w:right="1803" w:bottom="1440" w:left="1803" w:header="851" w:footer="992" w:gutter="0"/>
          <w:cols w:space="720" w:num="1"/>
          <w:docGrid w:type="lines" w:linePitch="319" w:charSpace="0"/>
        </w:sectPr>
      </w:pPr>
    </w:p>
    <w:p>
      <w:pPr>
        <w:pStyle w:val="2"/>
        <w:ind w:firstLine="0" w:firstLineChars="0"/>
        <w:jc w:val="center"/>
        <w:rPr>
          <w:rFonts w:hint="eastAsia" w:eastAsia="宋体"/>
          <w:lang w:eastAsia="zh-CN"/>
        </w:rPr>
      </w:pPr>
      <w:r>
        <w:rPr>
          <w:rFonts w:hint="eastAsia"/>
        </w:rPr>
        <w:drawing>
          <wp:inline distT="0" distB="0" distL="114300" distR="114300">
            <wp:extent cx="8601075" cy="4679950"/>
            <wp:effectExtent l="0" t="0" r="9525" b="6350"/>
            <wp:docPr id="33" name="图片 33" descr="1.查找机制（工程建设）"/>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3" name="图片 33" descr="1.查找机制（工程建设）"/>
                    <pic:cNvPicPr>
                      <a:picLocks noChangeAspect="true"/>
                    </pic:cNvPicPr>
                  </pic:nvPicPr>
                  <pic:blipFill>
                    <a:blip r:embed="rId23"/>
                    <a:stretch>
                      <a:fillRect/>
                    </a:stretch>
                  </pic:blipFill>
                  <pic:spPr>
                    <a:xfrm>
                      <a:off x="0" y="0"/>
                      <a:ext cx="8601075" cy="4679950"/>
                    </a:xfrm>
                    <a:prstGeom prst="rect">
                      <a:avLst/>
                    </a:prstGeom>
                  </pic:spPr>
                </pic:pic>
              </a:graphicData>
            </a:graphic>
          </wp:inline>
        </w:drawing>
      </w:r>
    </w:p>
    <w:p>
      <w:pPr>
        <w:pStyle w:val="2"/>
        <w:ind w:firstLine="0" w:firstLineChars="0"/>
        <w:jc w:val="center"/>
        <w:rPr>
          <w:rFonts w:hint="eastAsia" w:ascii="仿宋_GB2312" w:hAnsi="仿宋_GB2312" w:eastAsia="仿宋_GB2312" w:cs="仿宋_GB2312"/>
          <w:b/>
          <w:bCs/>
          <w:kern w:val="2"/>
          <w:sz w:val="32"/>
          <w:szCs w:val="32"/>
        </w:rPr>
        <w:sectPr>
          <w:pgSz w:w="16838" w:h="11906" w:orient="landscape"/>
          <w:pgMar w:top="1803" w:right="1440" w:bottom="1803" w:left="1440" w:header="851" w:footer="992" w:gutter="0"/>
          <w:cols w:space="720" w:num="1"/>
          <w:docGrid w:type="lines" w:linePitch="319" w:charSpace="0"/>
        </w:sectPr>
      </w:pPr>
      <w:r>
        <w:rPr>
          <w:rFonts w:hint="eastAsia" w:ascii="仿宋_GB2312" w:hAnsi="仿宋_GB2312" w:eastAsia="仿宋_GB2312" w:cs="仿宋_GB2312"/>
          <w:b/>
          <w:bCs/>
          <w:kern w:val="2"/>
          <w:sz w:val="32"/>
          <w:szCs w:val="32"/>
        </w:rPr>
        <w:t>图3 水利工程建设项目查找机制工作内容框架图</w:t>
      </w:r>
    </w:p>
    <w:p>
      <w:pPr>
        <w:pStyle w:val="2"/>
        <w:ind w:firstLine="0" w:firstLineChars="0"/>
        <w:jc w:val="center"/>
        <w:rPr>
          <w:rFonts w:hint="eastAsia" w:ascii="仿宋_GB2312" w:hAnsi="仿宋_GB2312" w:eastAsia="仿宋_GB2312" w:cs="仿宋_GB2312"/>
          <w:kern w:val="2"/>
          <w:sz w:val="32"/>
          <w:szCs w:val="32"/>
        </w:rPr>
      </w:pPr>
    </w:p>
    <w:p>
      <w:pPr>
        <w:pStyle w:val="2"/>
        <w:ind w:firstLine="0" w:firstLineChars="0"/>
        <w:jc w:val="center"/>
        <w:rPr>
          <w:rFonts w:hint="eastAsia" w:ascii="仿宋_GB2312" w:hAnsi="仿宋_GB2312" w:eastAsia="仿宋_GB2312" w:cs="仿宋_GB2312"/>
          <w:kern w:val="2"/>
          <w:sz w:val="32"/>
          <w:szCs w:val="32"/>
        </w:rPr>
      </w:pPr>
    </w:p>
    <w:p>
      <w:pPr>
        <w:pStyle w:val="2"/>
        <w:ind w:firstLine="0" w:firstLineChars="0"/>
        <w:jc w:val="center"/>
        <w:rPr>
          <w:rFonts w:hint="eastAsia" w:ascii="仿宋_GB2312" w:hAnsi="仿宋_GB2312" w:eastAsia="仿宋_GB2312" w:cs="仿宋_GB2312"/>
          <w:kern w:val="2"/>
          <w:sz w:val="32"/>
          <w:szCs w:val="32"/>
        </w:rPr>
      </w:pPr>
    </w:p>
    <w:p>
      <w:pPr>
        <w:pStyle w:val="2"/>
        <w:ind w:firstLine="0" w:firstLineChars="0"/>
        <w:jc w:val="center"/>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drawing>
          <wp:inline distT="0" distB="0" distL="0" distR="0">
            <wp:extent cx="9004300" cy="2159000"/>
            <wp:effectExtent l="0" t="0" r="0" b="0"/>
            <wp:docPr id="4" name="图片 52" descr="2.研判机制（工程建设）"/>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52" descr="2.研判机制（工程建设）"/>
                    <pic:cNvPicPr>
                      <a:picLocks noChangeAspect="true" noChangeArrowheads="true"/>
                    </pic:cNvPicPr>
                  </pic:nvPicPr>
                  <pic:blipFill>
                    <a:blip r:embed="rId24">
                      <a:extLst>
                        <a:ext uri="{28A0092B-C50C-407E-A947-70E740481C1C}">
                          <a14:useLocalDpi xmlns:a14="http://schemas.microsoft.com/office/drawing/2010/main" val="false"/>
                        </a:ext>
                      </a:extLst>
                    </a:blip>
                    <a:srcRect/>
                    <a:stretch>
                      <a:fillRect/>
                    </a:stretch>
                  </pic:blipFill>
                  <pic:spPr>
                    <a:xfrm>
                      <a:off x="0" y="0"/>
                      <a:ext cx="9004300" cy="2159000"/>
                    </a:xfrm>
                    <a:prstGeom prst="rect">
                      <a:avLst/>
                    </a:prstGeom>
                    <a:noFill/>
                    <a:ln>
                      <a:noFill/>
                    </a:ln>
                    <a:effectLst/>
                  </pic:spPr>
                </pic:pic>
              </a:graphicData>
            </a:graphic>
          </wp:inline>
        </w:drawing>
      </w:r>
    </w:p>
    <w:p>
      <w:pPr>
        <w:pStyle w:val="2"/>
        <w:ind w:firstLine="0" w:firstLineChars="0"/>
        <w:jc w:val="center"/>
        <w:rPr>
          <w:rFonts w:hint="eastAsia" w:ascii="仿宋_GB2312" w:hAnsi="仿宋_GB2312" w:eastAsia="仿宋_GB2312" w:cs="仿宋_GB2312"/>
          <w:kern w:val="2"/>
          <w:sz w:val="32"/>
          <w:szCs w:val="32"/>
        </w:rPr>
      </w:pPr>
    </w:p>
    <w:p>
      <w:pPr>
        <w:pStyle w:val="2"/>
        <w:ind w:firstLine="0" w:firstLineChars="0"/>
        <w:jc w:val="center"/>
        <w:rPr>
          <w:rFonts w:hint="eastAsia" w:ascii="仿宋_GB2312" w:hAnsi="仿宋_GB2312" w:eastAsia="仿宋_GB2312" w:cs="仿宋_GB2312"/>
          <w:b/>
          <w:bCs/>
          <w:kern w:val="2"/>
          <w:sz w:val="32"/>
          <w:szCs w:val="32"/>
        </w:rPr>
      </w:pPr>
      <w:r>
        <w:rPr>
          <w:rFonts w:hint="eastAsia" w:ascii="仿宋_GB2312" w:hAnsi="仿宋_GB2312" w:eastAsia="仿宋_GB2312" w:cs="仿宋_GB2312"/>
          <w:b/>
          <w:bCs/>
          <w:kern w:val="2"/>
          <w:sz w:val="32"/>
          <w:szCs w:val="32"/>
        </w:rPr>
        <w:t>图4 水利工程建设项目研判机制工作内容框架图</w:t>
      </w:r>
    </w:p>
    <w:p>
      <w:pPr>
        <w:pStyle w:val="2"/>
        <w:ind w:firstLine="0" w:firstLineChars="0"/>
        <w:jc w:val="center"/>
        <w:rPr>
          <w:rFonts w:hint="eastAsia" w:ascii="仿宋_GB2312" w:hAnsi="仿宋_GB2312" w:eastAsia="仿宋_GB2312" w:cs="仿宋_GB2312"/>
          <w:b/>
          <w:bCs/>
          <w:kern w:val="2"/>
          <w:sz w:val="32"/>
          <w:szCs w:val="32"/>
        </w:rPr>
        <w:sectPr>
          <w:pgSz w:w="16838" w:h="11906" w:orient="landscape"/>
          <w:pgMar w:top="1803" w:right="1440" w:bottom="1803" w:left="1440" w:header="851" w:footer="992" w:gutter="0"/>
          <w:cols w:space="720" w:num="1"/>
          <w:docGrid w:type="lines" w:linePitch="319" w:charSpace="0"/>
        </w:sectPr>
      </w:pPr>
    </w:p>
    <w:p>
      <w:pPr>
        <w:pStyle w:val="2"/>
        <w:ind w:firstLine="0" w:firstLineChars="0"/>
        <w:jc w:val="center"/>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drawing>
          <wp:inline distT="0" distB="0" distL="0" distR="0">
            <wp:extent cx="9004300" cy="4610100"/>
            <wp:effectExtent l="0" t="0" r="0" b="0"/>
            <wp:docPr id="5" name="图片 96" descr="3.预警机制（工程建设）"/>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 name="图片 96" descr="3.预警机制（工程建设）"/>
                    <pic:cNvPicPr>
                      <a:picLocks noChangeAspect="true" noChangeArrowheads="true"/>
                    </pic:cNvPicPr>
                  </pic:nvPicPr>
                  <pic:blipFill>
                    <a:blip r:embed="rId25">
                      <a:extLst>
                        <a:ext uri="{28A0092B-C50C-407E-A947-70E740481C1C}">
                          <a14:useLocalDpi xmlns:a14="http://schemas.microsoft.com/office/drawing/2010/main" val="false"/>
                        </a:ext>
                      </a:extLst>
                    </a:blip>
                    <a:srcRect/>
                    <a:stretch>
                      <a:fillRect/>
                    </a:stretch>
                  </pic:blipFill>
                  <pic:spPr>
                    <a:xfrm>
                      <a:off x="0" y="0"/>
                      <a:ext cx="9004300" cy="4610100"/>
                    </a:xfrm>
                    <a:prstGeom prst="rect">
                      <a:avLst/>
                    </a:prstGeom>
                    <a:noFill/>
                    <a:ln>
                      <a:noFill/>
                    </a:ln>
                  </pic:spPr>
                </pic:pic>
              </a:graphicData>
            </a:graphic>
          </wp:inline>
        </w:drawing>
      </w:r>
    </w:p>
    <w:p>
      <w:pPr>
        <w:pStyle w:val="2"/>
        <w:ind w:firstLine="0" w:firstLineChars="0"/>
        <w:jc w:val="center"/>
        <w:rPr>
          <w:rFonts w:hint="eastAsia" w:ascii="仿宋_GB2312" w:hAnsi="仿宋_GB2312" w:eastAsia="仿宋_GB2312" w:cs="仿宋_GB2312"/>
          <w:b/>
          <w:bCs/>
          <w:kern w:val="2"/>
          <w:sz w:val="32"/>
          <w:szCs w:val="32"/>
        </w:rPr>
        <w:sectPr>
          <w:pgSz w:w="16838" w:h="11906" w:orient="landscape"/>
          <w:pgMar w:top="1803" w:right="1440" w:bottom="1803" w:left="1440" w:header="851" w:footer="992" w:gutter="0"/>
          <w:cols w:space="720" w:num="1"/>
          <w:docGrid w:type="lines" w:linePitch="319" w:charSpace="0"/>
        </w:sectPr>
      </w:pPr>
      <w:r>
        <w:rPr>
          <w:rFonts w:hint="eastAsia" w:ascii="仿宋_GB2312" w:hAnsi="仿宋_GB2312" w:eastAsia="仿宋_GB2312" w:cs="仿宋_GB2312"/>
          <w:b/>
          <w:bCs/>
          <w:kern w:val="2"/>
          <w:sz w:val="32"/>
          <w:szCs w:val="32"/>
        </w:rPr>
        <w:t>图5 水利工程建设项目预警机制工作内容框架图</w:t>
      </w:r>
    </w:p>
    <w:p>
      <w:pPr>
        <w:pStyle w:val="2"/>
        <w:ind w:firstLine="0" w:firstLineChars="0"/>
        <w:rPr>
          <w:rFonts w:ascii="仿宋_GB2312" w:hAnsi="仿宋_GB2312" w:eastAsia="仿宋_GB2312" w:cs="仿宋_GB2312"/>
          <w:kern w:val="2"/>
          <w:sz w:val="32"/>
          <w:szCs w:val="32"/>
          <w:lang w:val="en"/>
        </w:rPr>
      </w:pPr>
    </w:p>
    <w:p>
      <w:pPr>
        <w:pStyle w:val="2"/>
        <w:ind w:firstLine="0" w:firstLineChars="0"/>
        <w:rPr>
          <w:rFonts w:ascii="仿宋_GB2312" w:hAnsi="仿宋_GB2312" w:eastAsia="仿宋_GB2312" w:cs="仿宋_GB2312"/>
          <w:kern w:val="2"/>
          <w:sz w:val="32"/>
          <w:szCs w:val="32"/>
          <w:lang w:val="en"/>
        </w:rPr>
      </w:pPr>
    </w:p>
    <w:p>
      <w:pPr>
        <w:pStyle w:val="2"/>
        <w:ind w:firstLine="0" w:firstLineChars="0"/>
        <w:jc w:val="center"/>
        <w:rPr>
          <w:rFonts w:hint="eastAsia" w:ascii="仿宋_GB2312" w:hAnsi="仿宋_GB2312" w:eastAsia="仿宋_GB2312" w:cs="仿宋_GB2312"/>
          <w:b/>
          <w:bCs/>
          <w:kern w:val="2"/>
          <w:sz w:val="32"/>
          <w:szCs w:val="32"/>
          <w:lang w:eastAsia="zh-CN"/>
        </w:rPr>
      </w:pPr>
      <w:r>
        <w:rPr>
          <w:rFonts w:hint="eastAsia" w:ascii="仿宋_GB2312" w:hAnsi="仿宋_GB2312" w:eastAsia="仿宋_GB2312" w:cs="仿宋_GB2312"/>
          <w:b/>
          <w:bCs/>
          <w:kern w:val="2"/>
          <w:sz w:val="32"/>
          <w:szCs w:val="32"/>
        </w:rPr>
        <w:drawing>
          <wp:inline distT="0" distB="0" distL="114300" distR="114300">
            <wp:extent cx="5631815" cy="6299835"/>
            <wp:effectExtent l="0" t="0" r="6985" b="5715"/>
            <wp:docPr id="35" name="图片 35" descr="4.防范机制（工程建设）"/>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5" name="图片 35" descr="4.防范机制（工程建设）"/>
                    <pic:cNvPicPr>
                      <a:picLocks noChangeAspect="true"/>
                    </pic:cNvPicPr>
                  </pic:nvPicPr>
                  <pic:blipFill>
                    <a:blip r:embed="rId26"/>
                    <a:stretch>
                      <a:fillRect/>
                    </a:stretch>
                  </pic:blipFill>
                  <pic:spPr>
                    <a:xfrm>
                      <a:off x="0" y="0"/>
                      <a:ext cx="5631815" cy="6299835"/>
                    </a:xfrm>
                    <a:prstGeom prst="rect">
                      <a:avLst/>
                    </a:prstGeom>
                  </pic:spPr>
                </pic:pic>
              </a:graphicData>
            </a:graphic>
          </wp:inline>
        </w:drawing>
      </w:r>
    </w:p>
    <w:p>
      <w:pPr>
        <w:pStyle w:val="2"/>
        <w:ind w:firstLine="0" w:firstLineChars="0"/>
        <w:jc w:val="center"/>
        <w:rPr>
          <w:rFonts w:hint="eastAsia" w:ascii="仿宋_GB2312" w:hAnsi="仿宋_GB2312" w:eastAsia="仿宋_GB2312" w:cs="仿宋_GB2312"/>
          <w:b/>
          <w:bCs/>
          <w:kern w:val="2"/>
          <w:sz w:val="32"/>
          <w:szCs w:val="32"/>
        </w:rPr>
      </w:pPr>
    </w:p>
    <w:p>
      <w:pPr>
        <w:pStyle w:val="2"/>
        <w:ind w:firstLine="0" w:firstLineChars="0"/>
        <w:jc w:val="center"/>
        <w:rPr>
          <w:rFonts w:hint="eastAsia" w:ascii="仿宋_GB2312" w:hAnsi="仿宋_GB2312" w:eastAsia="仿宋_GB2312" w:cs="仿宋_GB2312"/>
          <w:b/>
          <w:bCs/>
          <w:kern w:val="2"/>
          <w:sz w:val="32"/>
          <w:szCs w:val="32"/>
        </w:rPr>
        <w:sectPr>
          <w:pgSz w:w="11906" w:h="16838"/>
          <w:pgMar w:top="1440" w:right="1803" w:bottom="1440" w:left="1803" w:header="851" w:footer="992" w:gutter="0"/>
          <w:cols w:space="720" w:num="1"/>
          <w:docGrid w:type="lines" w:linePitch="319" w:charSpace="0"/>
        </w:sectPr>
      </w:pPr>
      <w:r>
        <w:rPr>
          <w:rFonts w:hint="eastAsia" w:ascii="仿宋_GB2312" w:hAnsi="仿宋_GB2312" w:eastAsia="仿宋_GB2312" w:cs="仿宋_GB2312"/>
          <w:b/>
          <w:bCs/>
          <w:kern w:val="2"/>
          <w:sz w:val="32"/>
          <w:szCs w:val="32"/>
        </w:rPr>
        <w:t>图6 水利工程建设项目防范机制工作内容框架图</w:t>
      </w:r>
    </w:p>
    <w:p>
      <w:pPr>
        <w:pStyle w:val="2"/>
        <w:ind w:firstLine="0" w:firstLineChars="0"/>
        <w:jc w:val="center"/>
        <w:rPr>
          <w:rFonts w:hint="eastAsia" w:ascii="仿宋_GB2312" w:hAnsi="仿宋_GB2312" w:eastAsia="仿宋_GB2312" w:cs="仿宋_GB2312"/>
          <w:kern w:val="2"/>
          <w:sz w:val="32"/>
          <w:szCs w:val="32"/>
        </w:rPr>
      </w:pPr>
    </w:p>
    <w:p>
      <w:pPr>
        <w:pStyle w:val="2"/>
        <w:ind w:firstLine="0" w:firstLineChars="0"/>
        <w:jc w:val="center"/>
        <w:rPr>
          <w:rFonts w:hint="eastAsia" w:ascii="仿宋_GB2312" w:hAnsi="仿宋_GB2312" w:eastAsia="仿宋_GB2312" w:cs="仿宋_GB2312"/>
          <w:kern w:val="2"/>
          <w:sz w:val="32"/>
          <w:szCs w:val="32"/>
        </w:rPr>
      </w:pPr>
    </w:p>
    <w:p>
      <w:pPr>
        <w:pStyle w:val="2"/>
        <w:ind w:firstLine="0" w:firstLineChars="0"/>
        <w:jc w:val="center"/>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drawing>
          <wp:inline distT="0" distB="0" distL="0" distR="0">
            <wp:extent cx="5854700" cy="5581650"/>
            <wp:effectExtent l="0" t="0" r="0" b="0"/>
            <wp:docPr id="7" name="图片 51" descr="5.处置机制（工程建设）"/>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 name="图片 51" descr="5.处置机制（工程建设）"/>
                    <pic:cNvPicPr>
                      <a:picLocks noChangeAspect="true" noChangeArrowheads="true"/>
                    </pic:cNvPicPr>
                  </pic:nvPicPr>
                  <pic:blipFill>
                    <a:blip r:embed="rId27">
                      <a:extLst>
                        <a:ext uri="{28A0092B-C50C-407E-A947-70E740481C1C}">
                          <a14:useLocalDpi xmlns:a14="http://schemas.microsoft.com/office/drawing/2010/main" val="false"/>
                        </a:ext>
                      </a:extLst>
                    </a:blip>
                    <a:srcRect/>
                    <a:stretch>
                      <a:fillRect/>
                    </a:stretch>
                  </pic:blipFill>
                  <pic:spPr>
                    <a:xfrm>
                      <a:off x="0" y="0"/>
                      <a:ext cx="5854700" cy="5581650"/>
                    </a:xfrm>
                    <a:prstGeom prst="rect">
                      <a:avLst/>
                    </a:prstGeom>
                    <a:noFill/>
                    <a:ln>
                      <a:noFill/>
                    </a:ln>
                    <a:effectLst/>
                  </pic:spPr>
                </pic:pic>
              </a:graphicData>
            </a:graphic>
          </wp:inline>
        </w:drawing>
      </w:r>
    </w:p>
    <w:p>
      <w:pPr>
        <w:pStyle w:val="2"/>
        <w:ind w:firstLine="0" w:firstLineChars="0"/>
        <w:jc w:val="center"/>
        <w:rPr>
          <w:rFonts w:hint="eastAsia" w:ascii="仿宋_GB2312" w:hAnsi="仿宋_GB2312" w:eastAsia="仿宋_GB2312" w:cs="仿宋_GB2312"/>
          <w:kern w:val="2"/>
          <w:sz w:val="32"/>
          <w:szCs w:val="32"/>
        </w:rPr>
      </w:pPr>
    </w:p>
    <w:p>
      <w:pPr>
        <w:pStyle w:val="2"/>
        <w:ind w:firstLine="0" w:firstLineChars="0"/>
        <w:jc w:val="center"/>
        <w:rPr>
          <w:rFonts w:hint="eastAsia" w:ascii="仿宋_GB2312" w:hAnsi="仿宋_GB2312" w:eastAsia="仿宋_GB2312" w:cs="仿宋_GB2312"/>
          <w:b/>
          <w:bCs/>
          <w:kern w:val="2"/>
          <w:sz w:val="32"/>
          <w:szCs w:val="32"/>
        </w:rPr>
        <w:sectPr>
          <w:pgSz w:w="11906" w:h="16838"/>
          <w:pgMar w:top="1440" w:right="1803" w:bottom="1440" w:left="1803" w:header="851" w:footer="992" w:gutter="0"/>
          <w:cols w:space="720" w:num="1"/>
          <w:docGrid w:type="lines" w:linePitch="319" w:charSpace="0"/>
        </w:sectPr>
      </w:pPr>
      <w:r>
        <w:rPr>
          <w:rFonts w:hint="eastAsia" w:ascii="仿宋_GB2312" w:hAnsi="仿宋_GB2312" w:eastAsia="仿宋_GB2312" w:cs="仿宋_GB2312"/>
          <w:b/>
          <w:bCs/>
          <w:kern w:val="2"/>
          <w:sz w:val="32"/>
          <w:szCs w:val="32"/>
        </w:rPr>
        <w:t>图7 水利工程建设项目处置机制工作内容框架图</w:t>
      </w:r>
    </w:p>
    <w:p>
      <w:pPr>
        <w:pStyle w:val="2"/>
        <w:ind w:firstLine="0" w:firstLineChars="0"/>
        <w:jc w:val="center"/>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drawing>
          <wp:inline distT="0" distB="0" distL="0" distR="0">
            <wp:extent cx="9105900" cy="4857750"/>
            <wp:effectExtent l="0" t="0" r="0" b="0"/>
            <wp:docPr id="8" name="图片 98" descr="6.责任机制（工程建设）"/>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 name="图片 98" descr="6.责任机制（工程建设）"/>
                    <pic:cNvPicPr>
                      <a:picLocks noChangeAspect="true" noChangeArrowheads="true"/>
                    </pic:cNvPicPr>
                  </pic:nvPicPr>
                  <pic:blipFill>
                    <a:blip r:embed="rId28">
                      <a:extLst>
                        <a:ext uri="{28A0092B-C50C-407E-A947-70E740481C1C}">
                          <a14:useLocalDpi xmlns:a14="http://schemas.microsoft.com/office/drawing/2010/main" val="false"/>
                        </a:ext>
                      </a:extLst>
                    </a:blip>
                    <a:srcRect/>
                    <a:stretch>
                      <a:fillRect/>
                    </a:stretch>
                  </pic:blipFill>
                  <pic:spPr>
                    <a:xfrm>
                      <a:off x="0" y="0"/>
                      <a:ext cx="9105900" cy="4857750"/>
                    </a:xfrm>
                    <a:prstGeom prst="rect">
                      <a:avLst/>
                    </a:prstGeom>
                    <a:noFill/>
                    <a:ln>
                      <a:noFill/>
                    </a:ln>
                  </pic:spPr>
                </pic:pic>
              </a:graphicData>
            </a:graphic>
          </wp:inline>
        </w:drawing>
      </w:r>
    </w:p>
    <w:p>
      <w:pPr>
        <w:pStyle w:val="2"/>
        <w:ind w:firstLine="0" w:firstLineChars="0"/>
        <w:jc w:val="center"/>
        <w:rPr>
          <w:rFonts w:hint="eastAsia" w:ascii="仿宋_GB2312" w:hAnsi="仿宋_GB2312" w:eastAsia="仿宋_GB2312" w:cs="仿宋_GB2312"/>
          <w:b/>
          <w:bCs/>
          <w:kern w:val="2"/>
          <w:sz w:val="32"/>
          <w:szCs w:val="32"/>
        </w:rPr>
        <w:sectPr>
          <w:pgSz w:w="16838" w:h="11906" w:orient="landscape"/>
          <w:pgMar w:top="1803" w:right="1440" w:bottom="1803" w:left="1440" w:header="851" w:footer="992" w:gutter="0"/>
          <w:cols w:space="720" w:num="1"/>
          <w:docGrid w:type="lines" w:linePitch="319" w:charSpace="0"/>
        </w:sectPr>
      </w:pPr>
      <w:r>
        <w:rPr>
          <w:rFonts w:hint="eastAsia" w:ascii="仿宋_GB2312" w:hAnsi="仿宋_GB2312" w:eastAsia="仿宋_GB2312" w:cs="仿宋_GB2312"/>
          <w:b/>
          <w:bCs/>
          <w:kern w:val="2"/>
          <w:sz w:val="32"/>
          <w:szCs w:val="32"/>
        </w:rPr>
        <w:t>图8 水利工程建设项目责任机制工作内容框架图</w:t>
      </w:r>
    </w:p>
    <w:p>
      <w:pPr>
        <w:overflowPunct w:val="0"/>
        <w:spacing w:line="600" w:lineRule="exact"/>
        <w:jc w:val="center"/>
        <w:outlineLvl w:val="0"/>
        <w:rPr>
          <w:rFonts w:ascii="仿宋_GB2312" w:hAnsi="仿宋_GB2312" w:eastAsia="仿宋_GB2312" w:cs="仿宋_GB2312"/>
          <w:sz w:val="32"/>
          <w:szCs w:val="32"/>
        </w:rPr>
      </w:pPr>
      <w:bookmarkStart w:id="42" w:name="_Toc26777"/>
      <w:r>
        <w:rPr>
          <w:rFonts w:hint="eastAsia" w:ascii="黑体" w:hAnsi="黑体" w:eastAsia="黑体" w:cs="黑体"/>
          <w:sz w:val="32"/>
          <w:szCs w:val="32"/>
        </w:rPr>
        <w:t>第三章 水利工程运行管理单位“</w:t>
      </w:r>
      <w:r>
        <w:rPr>
          <w:rFonts w:hint="eastAsia" w:ascii="宋体" w:hAnsi="宋体" w:eastAsia="黑体" w:cs="黑体"/>
          <w:sz w:val="32"/>
          <w:szCs w:val="32"/>
        </w:rPr>
        <w:t>六项机制”</w:t>
      </w:r>
      <w:bookmarkEnd w:id="13"/>
      <w:r>
        <w:rPr>
          <w:rFonts w:hint="eastAsia" w:ascii="宋体" w:hAnsi="宋体" w:eastAsia="黑体" w:cs="黑体"/>
          <w:sz w:val="32"/>
          <w:szCs w:val="32"/>
        </w:rPr>
        <w:t>工作要求</w:t>
      </w:r>
      <w:bookmarkEnd w:id="42"/>
    </w:p>
    <w:p>
      <w:pPr>
        <w:overflowPunct w:val="0"/>
        <w:spacing w:line="600" w:lineRule="exact"/>
        <w:ind w:firstLine="641"/>
        <w:outlineLvl w:val="1"/>
        <w:rPr>
          <w:rFonts w:ascii="黑体" w:hAnsi="黑体" w:eastAsia="黑体" w:cs="黑体"/>
          <w:sz w:val="32"/>
          <w:szCs w:val="32"/>
          <w:lang w:val="en"/>
        </w:rPr>
      </w:pPr>
      <w:bookmarkStart w:id="43" w:name="_Toc8028"/>
      <w:bookmarkStart w:id="44" w:name="_Toc11878"/>
    </w:p>
    <w:p>
      <w:pPr>
        <w:overflowPunct w:val="0"/>
        <w:spacing w:line="600" w:lineRule="exact"/>
        <w:ind w:firstLine="641"/>
        <w:outlineLvl w:val="1"/>
        <w:rPr>
          <w:rFonts w:ascii="黑体" w:hAnsi="黑体" w:eastAsia="黑体" w:cs="黑体"/>
          <w:sz w:val="32"/>
          <w:szCs w:val="32"/>
          <w:lang w:val="en"/>
        </w:rPr>
      </w:pPr>
      <w:r>
        <w:rPr>
          <w:rFonts w:ascii="黑体" w:hAnsi="黑体" w:eastAsia="黑体" w:cs="黑体"/>
          <w:sz w:val="32"/>
          <w:szCs w:val="32"/>
          <w:lang w:val="en"/>
        </w:rPr>
        <w:t>1</w:t>
      </w:r>
      <w:bookmarkEnd w:id="43"/>
      <w:r>
        <w:rPr>
          <w:rFonts w:ascii="黑体" w:hAnsi="黑体" w:eastAsia="黑体" w:cs="黑体"/>
          <w:sz w:val="32"/>
          <w:szCs w:val="32"/>
          <w:lang w:val="en"/>
        </w:rPr>
        <w:t xml:space="preserve"> 查找机制</w:t>
      </w:r>
      <w:bookmarkEnd w:id="44"/>
    </w:p>
    <w:p>
      <w:pPr>
        <w:overflowPunct w:val="0"/>
        <w:spacing w:line="600" w:lineRule="exact"/>
        <w:ind w:firstLine="640" w:firstLineChars="200"/>
        <w:outlineLvl w:val="2"/>
        <w:rPr>
          <w:rFonts w:hint="eastAsia" w:ascii="楷体" w:hAnsi="楷体" w:eastAsia="楷体" w:cs="楷体"/>
          <w:color w:val="FF0000"/>
          <w:sz w:val="32"/>
          <w:szCs w:val="32"/>
        </w:rPr>
      </w:pPr>
      <w:bookmarkStart w:id="45" w:name="_Toc17576"/>
      <w:r>
        <w:rPr>
          <w:rFonts w:hint="eastAsia" w:ascii="楷体" w:hAnsi="楷体" w:eastAsia="楷体" w:cs="楷体"/>
          <w:sz w:val="32"/>
          <w:szCs w:val="32"/>
        </w:rPr>
        <w:t>1.1 建立安全风险分级管控制度</w:t>
      </w:r>
      <w:bookmarkEnd w:id="45"/>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水利工程运行管理单位应建立安全风险分级管控制度，明确危险源辨识、风险评价、风险预警、风险管控的程序、方法、频次等。</w:t>
      </w:r>
    </w:p>
    <w:p>
      <w:pPr>
        <w:overflowPunct w:val="0"/>
        <w:spacing w:line="600" w:lineRule="exact"/>
        <w:ind w:firstLine="640" w:firstLineChars="200"/>
        <w:outlineLvl w:val="2"/>
        <w:rPr>
          <w:rFonts w:hint="eastAsia" w:ascii="楷体" w:hAnsi="楷体" w:eastAsia="楷体" w:cs="楷体"/>
          <w:sz w:val="32"/>
          <w:szCs w:val="32"/>
        </w:rPr>
      </w:pPr>
      <w:bookmarkStart w:id="46" w:name="_Toc3989"/>
      <w:r>
        <w:rPr>
          <w:rFonts w:hint="eastAsia" w:ascii="楷体" w:hAnsi="楷体" w:eastAsia="楷体" w:cs="楷体"/>
          <w:sz w:val="32"/>
          <w:szCs w:val="32"/>
        </w:rPr>
        <w:t>1.2 开展危险源辨识</w:t>
      </w:r>
      <w:bookmarkEnd w:id="46"/>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1.2.1 危险源辨识应确定危险源名称、所在位置、类别、级别、事故诱因、可能导致的后果。</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1.2.2 危险源辨识对象与范围应覆盖本单位所有区域、场所、部位和直接关联的外部环境；覆盖生产经营活动的所有工艺流程、设施、设备、工作面和管理体系；覆盖参与生产经营活动的所有部门、岗位和人员，以及生产经营活动涉及的所有危险物品。</w:t>
      </w:r>
    </w:p>
    <w:p>
      <w:pPr>
        <w:overflowPunct w:val="0"/>
        <w:spacing w:line="600" w:lineRule="exact"/>
        <w:ind w:firstLine="640" w:firstLineChars="200"/>
        <w:rPr>
          <w:rFonts w:ascii="仿宋_GB2312" w:hAnsi="仿宋_GB2312" w:eastAsia="仿宋_GB2312" w:cs="仿宋_GB2312"/>
          <w:sz w:val="32"/>
          <w:szCs w:val="32"/>
          <w:lang w:val="en"/>
        </w:rPr>
      </w:pPr>
      <w:r>
        <w:rPr>
          <w:rFonts w:hint="eastAsia" w:ascii="仿宋_GB2312" w:hAnsi="仿宋_GB2312" w:eastAsia="仿宋_GB2312" w:cs="仿宋_GB2312"/>
          <w:sz w:val="32"/>
          <w:szCs w:val="32"/>
        </w:rPr>
        <w:t>应将外委、外包、外租等项目、工作、场所纳入危险源辨识范围。</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1.2.3 危险源辨识可采取直接判定法、安全检查表法、预先危险性分析法及因果分析法等方法。应优先采用直接判定法，不能用直接判定法辨识的，可采用其他方法进行判定。</w:t>
      </w:r>
    </w:p>
    <w:p>
      <w:pPr>
        <w:pStyle w:val="2"/>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水库、水闸、水电站、泵站、堤防、淤地坝、调水工程等工程运行管理单位应按照《水利水电工程（水库、水闸）运行危险源辨识与风险评价导则（试行）》《水利水电工程（水电站、泵站）运行危险源辨识与风险评价导则（试行）》《水利水电工程（堤防、淤地坝）运行危险源辨识与风险评价导则（试行）》《水利水电工程（调水工程）运行危险源辨识与风险评价导则（试行）》进行辨识。</w:t>
      </w:r>
    </w:p>
    <w:p>
      <w:pPr>
        <w:pStyle w:val="2"/>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其他类别工程运行管理单位结合实际进行辨识。</w:t>
      </w:r>
    </w:p>
    <w:p>
      <w:pPr>
        <w:overflowPunct w:val="0"/>
        <w:spacing w:line="600" w:lineRule="exact"/>
        <w:ind w:firstLine="640" w:firstLineChars="200"/>
        <w:outlineLvl w:val="2"/>
        <w:rPr>
          <w:rFonts w:hint="eastAsia" w:ascii="楷体" w:hAnsi="楷体" w:eastAsia="楷体" w:cs="楷体"/>
          <w:sz w:val="32"/>
          <w:szCs w:val="32"/>
        </w:rPr>
      </w:pPr>
      <w:bookmarkStart w:id="47" w:name="_Toc30625"/>
      <w:r>
        <w:rPr>
          <w:rFonts w:hint="eastAsia" w:ascii="楷体" w:hAnsi="楷体" w:eastAsia="楷体" w:cs="楷体"/>
          <w:sz w:val="32"/>
          <w:szCs w:val="32"/>
        </w:rPr>
        <w:t>1.3 建立危险源清单</w:t>
      </w:r>
      <w:bookmarkEnd w:id="47"/>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水利工程运行管理单位应编制本单位危险源清单（见附件A.1），包括危险源名称、类别、所在位置、级别、事故诱因、可能导致的后果等。</w:t>
      </w:r>
    </w:p>
    <w:p>
      <w:pPr>
        <w:overflowPunct w:val="0"/>
        <w:spacing w:line="600" w:lineRule="exact"/>
        <w:ind w:firstLine="640" w:firstLineChars="200"/>
        <w:outlineLvl w:val="2"/>
        <w:rPr>
          <w:rFonts w:hint="eastAsia" w:ascii="楷体" w:hAnsi="楷体" w:eastAsia="楷体" w:cs="楷体"/>
          <w:sz w:val="32"/>
          <w:szCs w:val="32"/>
        </w:rPr>
      </w:pPr>
      <w:bookmarkStart w:id="48" w:name="_Toc20272"/>
      <w:r>
        <w:rPr>
          <w:rFonts w:hint="eastAsia" w:ascii="楷体" w:hAnsi="楷体" w:eastAsia="楷体" w:cs="楷体"/>
          <w:sz w:val="32"/>
          <w:szCs w:val="32"/>
        </w:rPr>
        <w:t>1.4 动态辨识</w:t>
      </w:r>
      <w:bookmarkEnd w:id="48"/>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sz w:val="32"/>
          <w:szCs w:val="32"/>
        </w:rPr>
        <w:t xml:space="preserve">1.4.1 </w:t>
      </w:r>
      <w:r>
        <w:rPr>
          <w:rFonts w:hint="eastAsia" w:ascii="仿宋_GB2312" w:hAnsi="仿宋_GB2312" w:eastAsia="仿宋_GB2312" w:cs="仿宋_GB2312"/>
          <w:sz w:val="32"/>
          <w:szCs w:val="32"/>
        </w:rPr>
        <w:t>根据本单位安全风险分级管控制度确定的危险源辨识周期开展动态辨识，动态辨识每季度应至少开展一次。</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1.4.2 发生下列情形时，应及时组织重新辨识：</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①相关法律法规、技术标准发布（修订）。</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②构（建）筑物、机械设备、金属结构、设施场所、作业活动、作业环境、生产工艺、管理体系等相关要素发生较大变化。</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③发生生产安全事故。</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④对首次采用尚无相关技术标准的新技术、新材料、新设备、新工艺的部位或项目。</w:t>
      </w:r>
    </w:p>
    <w:p>
      <w:pPr>
        <w:overflowPunct w:val="0"/>
        <w:spacing w:line="600" w:lineRule="exact"/>
        <w:ind w:firstLine="640" w:firstLineChars="200"/>
        <w:rPr>
          <w:rFonts w:hint="eastAsia" w:ascii="仿宋_GB2312" w:hAnsi="仿宋_GB2312" w:eastAsia="仿宋_GB2312" w:cs="仿宋_GB2312"/>
          <w:strike/>
          <w:sz w:val="32"/>
          <w:szCs w:val="32"/>
        </w:rPr>
      </w:pPr>
      <w:r>
        <w:rPr>
          <w:rFonts w:hint="eastAsia" w:ascii="仿宋_GB2312" w:hAnsi="仿宋_GB2312" w:eastAsia="仿宋_GB2312" w:cs="仿宋_GB2312"/>
          <w:sz w:val="32"/>
          <w:szCs w:val="32"/>
        </w:rPr>
        <w:t>⑤上级主管部门监督检查中发现新的重大风险危险源。</w:t>
      </w:r>
    </w:p>
    <w:p>
      <w:pPr>
        <w:overflowPunct w:val="0"/>
        <w:spacing w:line="600" w:lineRule="exact"/>
        <w:ind w:firstLine="641"/>
        <w:outlineLvl w:val="1"/>
        <w:rPr>
          <w:rFonts w:hint="eastAsia" w:ascii="方正黑体_GBK" w:hAnsi="方正黑体_GBK" w:eastAsia="方正黑体_GBK" w:cs="方正黑体_GBK"/>
          <w:sz w:val="32"/>
          <w:szCs w:val="32"/>
        </w:rPr>
      </w:pPr>
      <w:bookmarkStart w:id="49" w:name="_Toc6879"/>
      <w:r>
        <w:rPr>
          <w:rFonts w:hint="eastAsia" w:ascii="方正黑体_GBK" w:hAnsi="方正黑体_GBK" w:eastAsia="方正黑体_GBK" w:cs="方正黑体_GBK"/>
          <w:sz w:val="32"/>
          <w:szCs w:val="32"/>
        </w:rPr>
        <w:t>2 研判机制</w:t>
      </w:r>
      <w:bookmarkEnd w:id="49"/>
    </w:p>
    <w:p>
      <w:pPr>
        <w:overflowPunct w:val="0"/>
        <w:spacing w:line="600" w:lineRule="exact"/>
        <w:ind w:firstLine="640" w:firstLineChars="200"/>
        <w:outlineLvl w:val="2"/>
        <w:rPr>
          <w:rFonts w:hint="eastAsia" w:ascii="楷体" w:hAnsi="楷体" w:eastAsia="楷体" w:cs="楷体"/>
          <w:sz w:val="32"/>
          <w:szCs w:val="32"/>
        </w:rPr>
      </w:pPr>
      <w:bookmarkStart w:id="50" w:name="_Toc31856"/>
      <w:r>
        <w:rPr>
          <w:rFonts w:hint="eastAsia" w:ascii="楷体" w:hAnsi="楷体" w:eastAsia="楷体" w:cs="楷体"/>
          <w:sz w:val="32"/>
          <w:szCs w:val="32"/>
        </w:rPr>
        <w:t>2.1 评价风险等级</w:t>
      </w:r>
      <w:bookmarkEnd w:id="50"/>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2.1.1 水利工程运行管理单位应对所辨识危险源的风险等级逐一进行评价。</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2.1.2 危险源的风险等级由高到低依次为重大风险、较大风险、一般风险和低风险四个等级。重大危险源的风险等级直接评定为重大风险；一般危险源可以采用作业条件危险性分析法（LEC）、风险矩阵法（LS）等方法进行分析判定。一般危险源风险评价打分表参考格式见附件A.2。</w:t>
      </w:r>
    </w:p>
    <w:p>
      <w:pPr>
        <w:overflowPunct w:val="0"/>
        <w:spacing w:line="600" w:lineRule="exact"/>
        <w:ind w:firstLine="640" w:firstLineChars="200"/>
        <w:outlineLvl w:val="2"/>
        <w:rPr>
          <w:rFonts w:hint="eastAsia" w:ascii="楷体" w:hAnsi="楷体" w:eastAsia="楷体" w:cs="楷体"/>
          <w:sz w:val="32"/>
          <w:szCs w:val="32"/>
        </w:rPr>
      </w:pPr>
      <w:bookmarkStart w:id="51" w:name="_Toc6825"/>
      <w:bookmarkStart w:id="52" w:name="_Toc5842"/>
      <w:r>
        <w:rPr>
          <w:rFonts w:hint="eastAsia" w:ascii="楷体" w:hAnsi="楷体" w:eastAsia="楷体" w:cs="楷体"/>
          <w:sz w:val="32"/>
          <w:szCs w:val="32"/>
        </w:rPr>
        <w:t>2.2 建立重大风险危险源专项档案</w:t>
      </w:r>
      <w:bookmarkEnd w:id="51"/>
      <w:bookmarkEnd w:id="52"/>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水利工程运行管理单位应对本单位所有重大风险危险源建立专项档案，专项</w:t>
      </w:r>
      <w:r>
        <w:rPr>
          <w:rFonts w:ascii="仿宋_GB2312" w:hAnsi="仿宋_GB2312" w:eastAsia="仿宋_GB2312" w:cs="仿宋_GB2312"/>
          <w:sz w:val="32"/>
          <w:szCs w:val="32"/>
        </w:rPr>
        <w:t>档案包括但不限于</w:t>
      </w:r>
      <w:r>
        <w:rPr>
          <w:rFonts w:hint="eastAsia" w:ascii="仿宋_GB2312" w:hAnsi="仿宋_GB2312" w:eastAsia="仿宋_GB2312" w:cs="仿宋_GB2312"/>
          <w:sz w:val="32"/>
          <w:szCs w:val="32"/>
        </w:rPr>
        <w:t>重大风险</w:t>
      </w:r>
      <w:r>
        <w:rPr>
          <w:rFonts w:ascii="仿宋_GB2312" w:hAnsi="仿宋_GB2312" w:eastAsia="仿宋_GB2312" w:cs="仿宋_GB2312"/>
          <w:sz w:val="32"/>
          <w:szCs w:val="32"/>
        </w:rPr>
        <w:t>危险源基本情况、安全管理制度及安全操作规程、安全监测监控记录、安全</w:t>
      </w:r>
      <w:r>
        <w:rPr>
          <w:rFonts w:hint="eastAsia" w:ascii="仿宋_GB2312" w:hAnsi="仿宋_GB2312" w:eastAsia="仿宋_GB2312" w:cs="仿宋_GB2312"/>
          <w:sz w:val="32"/>
          <w:szCs w:val="32"/>
        </w:rPr>
        <w:t>风险</w:t>
      </w:r>
      <w:r>
        <w:rPr>
          <w:rFonts w:ascii="仿宋_GB2312" w:hAnsi="仿宋_GB2312" w:eastAsia="仿宋_GB2312" w:cs="仿宋_GB2312"/>
          <w:sz w:val="32"/>
          <w:szCs w:val="32"/>
        </w:rPr>
        <w:t>警示</w:t>
      </w:r>
      <w:r>
        <w:rPr>
          <w:rFonts w:hint="eastAsia" w:ascii="仿宋_GB2312" w:hAnsi="仿宋_GB2312" w:eastAsia="仿宋_GB2312" w:cs="仿宋_GB2312"/>
          <w:sz w:val="32"/>
          <w:szCs w:val="32"/>
        </w:rPr>
        <w:t>牌</w:t>
      </w:r>
      <w:r>
        <w:rPr>
          <w:rFonts w:ascii="仿宋_GB2312" w:hAnsi="仿宋_GB2312" w:eastAsia="仿宋_GB2312" w:cs="仿宋_GB2312"/>
          <w:sz w:val="32"/>
          <w:szCs w:val="32"/>
        </w:rPr>
        <w:t>设置</w:t>
      </w:r>
      <w:r>
        <w:rPr>
          <w:rFonts w:hint="eastAsia" w:ascii="仿宋_GB2312" w:hAnsi="仿宋_GB2312" w:eastAsia="仿宋_GB2312" w:cs="仿宋_GB2312"/>
          <w:sz w:val="32"/>
          <w:szCs w:val="32"/>
        </w:rPr>
        <w:t>记录</w:t>
      </w:r>
      <w:r>
        <w:rPr>
          <w:rFonts w:ascii="仿宋_GB2312" w:hAnsi="仿宋_GB2312" w:eastAsia="仿宋_GB2312" w:cs="仿宋_GB2312"/>
          <w:sz w:val="32"/>
          <w:szCs w:val="32"/>
        </w:rPr>
        <w:t>、维修养护记录、“一源一案”及应急演练记录等资料。</w:t>
      </w:r>
    </w:p>
    <w:p>
      <w:pPr>
        <w:overflowPunct w:val="0"/>
        <w:spacing w:line="600" w:lineRule="exact"/>
        <w:ind w:firstLine="641"/>
        <w:outlineLvl w:val="1"/>
        <w:rPr>
          <w:rFonts w:hint="eastAsia" w:ascii="方正黑体_GBK" w:hAnsi="方正黑体_GBK" w:eastAsia="方正黑体_GBK" w:cs="方正黑体_GBK"/>
          <w:sz w:val="32"/>
          <w:szCs w:val="32"/>
        </w:rPr>
      </w:pPr>
      <w:bookmarkStart w:id="53" w:name="_Toc9118"/>
      <w:r>
        <w:rPr>
          <w:rFonts w:hint="eastAsia" w:ascii="方正黑体_GBK" w:hAnsi="方正黑体_GBK" w:eastAsia="方正黑体_GBK" w:cs="方正黑体_GBK"/>
          <w:sz w:val="32"/>
          <w:szCs w:val="32"/>
        </w:rPr>
        <w:t>3 预警机制</w:t>
      </w:r>
      <w:bookmarkEnd w:id="53"/>
    </w:p>
    <w:p>
      <w:pPr>
        <w:overflowPunct w:val="0"/>
        <w:spacing w:line="600" w:lineRule="exact"/>
        <w:ind w:firstLine="640" w:firstLineChars="200"/>
        <w:outlineLvl w:val="2"/>
        <w:rPr>
          <w:rFonts w:hint="eastAsia" w:ascii="楷体" w:hAnsi="楷体" w:eastAsia="楷体" w:cs="楷体"/>
          <w:sz w:val="32"/>
          <w:szCs w:val="32"/>
        </w:rPr>
      </w:pPr>
      <w:bookmarkStart w:id="54" w:name="_Toc24020"/>
      <w:r>
        <w:rPr>
          <w:rFonts w:hint="eastAsia" w:ascii="楷体" w:hAnsi="楷体" w:eastAsia="楷体" w:cs="楷体"/>
          <w:sz w:val="32"/>
          <w:szCs w:val="32"/>
        </w:rPr>
        <w:t>3.1 落实监测监控措施</w:t>
      </w:r>
      <w:bookmarkEnd w:id="54"/>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3.1.1 水利工程运行管理单位应对较大及以上风险危险源逐一明确监测监控措施、监测频次、监测指标及预警阈值，建立危险源监控清单（见附件A.3）。</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3.1.2 水利工程运行管理单位应优先采用自动监测方式，如大坝安全监测、雨水情测报、AI视频监控、火灾自动报警等信息化、自动化、智能化监测设施设备，加强对危险源特别是重大风险危险源的监测监控，重点覆盖如水库水位、闸门、启闭机、压力钢管、电气设备、燃气消防、危险物品和有毒有害气体等直接关系安全、失守后可能造成重大损失或连锁反应的关键位置和环节，合理确定监测监控措施、频次、指标及预警阈值，并按照规定开展人工校核，确保监测设施设备正常运行。</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3.1.3 水利工程运行管理单位应按照确定的监测监控要求开展工作，记录保存监测监控、值班值守、巡查检查及设备设施维护保养等资料。</w:t>
      </w:r>
    </w:p>
    <w:p>
      <w:pPr>
        <w:overflowPunct w:val="0"/>
        <w:spacing w:line="600" w:lineRule="exact"/>
        <w:ind w:firstLine="640" w:firstLineChars="200"/>
        <w:outlineLvl w:val="2"/>
        <w:rPr>
          <w:rFonts w:hint="eastAsia" w:ascii="楷体" w:hAnsi="楷体" w:eastAsia="楷体" w:cs="楷体"/>
          <w:sz w:val="32"/>
          <w:szCs w:val="32"/>
        </w:rPr>
      </w:pPr>
      <w:bookmarkStart w:id="55" w:name="_Toc28695"/>
      <w:r>
        <w:rPr>
          <w:rFonts w:hint="eastAsia" w:ascii="楷体" w:hAnsi="楷体" w:eastAsia="楷体" w:cs="楷体"/>
          <w:sz w:val="32"/>
          <w:szCs w:val="32"/>
        </w:rPr>
        <w:t>3.2 严格值班值守</w:t>
      </w:r>
      <w:bookmarkEnd w:id="55"/>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3.2.1 水利工程运行管理单位应建立值班值守制度和事故信息报告制度，制定值班计划和人员安排表，值班人员应规范填写值班、交接班等记录。</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3.2.2 落实本单位各部门和属地水行政主管部门、应急管理部门以及应急救援队伍的常用、备用联系方式特别是值班联系方式，保持通信联络和信息渠道畅通。</w:t>
      </w:r>
    </w:p>
    <w:p>
      <w:pPr>
        <w:overflowPunct w:val="0"/>
        <w:spacing w:line="600" w:lineRule="exact"/>
        <w:ind w:firstLine="640"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3.2.3 水利工程运行管理单位应加强对值班人员的培训、管理和考核，确保值班人员掌握必要的预警和应急处置知识，及时妥善处置相关情况，并做好详细记录。</w:t>
      </w:r>
    </w:p>
    <w:p>
      <w:pPr>
        <w:overflowPunct w:val="0"/>
        <w:spacing w:line="600" w:lineRule="exact"/>
        <w:ind w:firstLine="640" w:firstLineChars="200"/>
        <w:outlineLvl w:val="2"/>
        <w:rPr>
          <w:rFonts w:hint="eastAsia" w:ascii="楷体" w:hAnsi="楷体" w:eastAsia="楷体" w:cs="楷体"/>
          <w:sz w:val="32"/>
          <w:szCs w:val="32"/>
        </w:rPr>
      </w:pPr>
      <w:bookmarkStart w:id="56" w:name="_Toc3726"/>
      <w:r>
        <w:rPr>
          <w:rFonts w:hint="eastAsia" w:ascii="楷体" w:hAnsi="楷体" w:eastAsia="楷体" w:cs="楷体"/>
          <w:sz w:val="32"/>
          <w:szCs w:val="32"/>
        </w:rPr>
        <w:t>3.3 及时实施预警</w:t>
      </w:r>
      <w:bookmarkEnd w:id="56"/>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3.3.1 当危险源监测指标值超过监测预警阈值后，水利工程运行管理单位应立即采取相应管控措施和应急处置措施。</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3.3.2 当风险得到有效控制后，水利工程运行管理单位应解除预警，并认真总结查找管控体系和管控措施存在的问题和不足，完善相关措施。</w:t>
      </w:r>
    </w:p>
    <w:p>
      <w:pPr>
        <w:overflowPunct w:val="0"/>
        <w:spacing w:line="600" w:lineRule="exact"/>
        <w:ind w:firstLine="641"/>
        <w:outlineLvl w:val="1"/>
        <w:rPr>
          <w:rFonts w:hint="eastAsia" w:ascii="方正黑体_GBK" w:hAnsi="方正黑体_GBK" w:eastAsia="方正黑体_GBK" w:cs="方正黑体_GBK"/>
          <w:sz w:val="32"/>
          <w:szCs w:val="32"/>
        </w:rPr>
      </w:pPr>
      <w:bookmarkStart w:id="57" w:name="_Toc11158"/>
      <w:bookmarkStart w:id="58" w:name="_Toc31054"/>
      <w:r>
        <w:rPr>
          <w:rFonts w:hint="eastAsia" w:ascii="方正黑体_GBK" w:hAnsi="方正黑体_GBK" w:eastAsia="方正黑体_GBK" w:cs="方正黑体_GBK"/>
          <w:sz w:val="32"/>
          <w:szCs w:val="32"/>
        </w:rPr>
        <w:t>4 防范机制</w:t>
      </w:r>
      <w:bookmarkEnd w:id="57"/>
    </w:p>
    <w:p>
      <w:pPr>
        <w:overflowPunct w:val="0"/>
        <w:spacing w:line="600" w:lineRule="exact"/>
        <w:ind w:firstLine="640" w:firstLineChars="200"/>
        <w:outlineLvl w:val="2"/>
        <w:rPr>
          <w:rFonts w:hint="eastAsia" w:ascii="楷体" w:hAnsi="楷体" w:eastAsia="楷体" w:cs="楷体"/>
          <w:sz w:val="32"/>
          <w:szCs w:val="32"/>
        </w:rPr>
      </w:pPr>
      <w:bookmarkStart w:id="59" w:name="_Toc17057"/>
      <w:r>
        <w:rPr>
          <w:rFonts w:hint="eastAsia" w:ascii="楷体" w:hAnsi="楷体" w:eastAsia="楷体" w:cs="楷体"/>
          <w:sz w:val="32"/>
          <w:szCs w:val="32"/>
        </w:rPr>
        <w:t>4.1 落实风险分级管控责任</w:t>
      </w:r>
      <w:bookmarkEnd w:id="59"/>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4.1.1 危险源实行分级管控，根据本单位组织机构设置情况，确定每个危险源的现场管控责任人、组织管控责任人、监督责任人。</w:t>
      </w:r>
    </w:p>
    <w:p>
      <w:pPr>
        <w:overflowPunct w:val="0"/>
        <w:spacing w:line="600" w:lineRule="exact"/>
        <w:ind w:firstLine="640" w:firstLineChars="200"/>
        <w:rPr>
          <w:rFonts w:ascii="仿宋_GB2312" w:hAnsi="仿宋_GB2312" w:eastAsia="仿宋_GB2312" w:cs="仿宋_GB2312"/>
          <w:sz w:val="32"/>
          <w:szCs w:val="32"/>
          <w:highlight w:val="red"/>
        </w:rPr>
      </w:pPr>
      <w:r>
        <w:rPr>
          <w:rFonts w:hint="eastAsia" w:ascii="仿宋_GB2312" w:hAnsi="仿宋_GB2312" w:eastAsia="仿宋_GB2312" w:cs="仿宋_GB2312"/>
          <w:sz w:val="32"/>
          <w:szCs w:val="32"/>
        </w:rPr>
        <w:t>4.1.1.1 危险源的现场管控责任人应由一线员工担任。</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4.1.1.2 水利工程运行管理单位组织管控责任人和监督责任人按以下原则确定：</w:t>
      </w:r>
    </w:p>
    <w:p>
      <w:pPr>
        <w:overflowPunct w:val="0"/>
        <w:spacing w:line="600" w:lineRule="exact"/>
        <w:ind w:firstLine="640" w:firstLineChars="200"/>
        <w:rPr>
          <w:rFonts w:hint="eastAsia" w:ascii="仿宋_GB2312" w:hAnsi="仿宋_GB2312" w:eastAsia="仿宋_GB2312" w:cs="仿宋_GB2312"/>
          <w:sz w:val="32"/>
          <w:szCs w:val="32"/>
          <w:highlight w:val="red"/>
        </w:rPr>
      </w:pPr>
      <w:r>
        <w:rPr>
          <w:rFonts w:hint="eastAsia" w:ascii="仿宋_GB2312" w:hAnsi="仿宋_GB2312" w:eastAsia="仿宋_GB2312" w:cs="仿宋_GB2312"/>
          <w:sz w:val="32"/>
          <w:szCs w:val="32"/>
        </w:rPr>
        <w:t>①重大风险危险源：由单位主要负责人组织管控，属地水行政主管部门或部直属单位监督。</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②较大风险危险源：由单位分管运管或有关部门的负责人组织管控，分管安全管理部门的负责人协助主要负责人监督。</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③一般风险和低风险危险源：由单位运管或有关部门负责人组织管控，安全管理部门负责人协助其分管领导监督。</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4.1.1.3 水利工程日常运行管理委托第三方代管的，组织管控责任人和监督责任人按以下原则确定：</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①重大风险危险源：由运行管理单位主要负责人会同代管单位主要负责人组织管控，属地水行政主管部门或部直属单位监督。</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②较大风险危险源：由代管单位分管运管或有关部门的负责人组织管控，分管安全管理部门的负责人协助主要负责人监督。</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③一般风险和低风险危险源：由代管单位运管或有关部门负责人组织管控，安全管理部门负责人协助其分管领导监督。</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4.1.1.4 当某一等级风险缺少所对应的管控层级或不属于对应管控层级职能范围时，水利工程运行管理单位应当明确对应层级的管控责任主体或由上一级具有管控职能的层级进行提级管控。</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4.1.2 水利工程运行管理单位应编制本单位风险分级管控责任表（见附件A.4）。</w:t>
      </w:r>
    </w:p>
    <w:p>
      <w:pPr>
        <w:overflowPunct w:val="0"/>
        <w:spacing w:line="600" w:lineRule="exact"/>
        <w:ind w:firstLine="640" w:firstLineChars="200"/>
        <w:outlineLvl w:val="2"/>
        <w:rPr>
          <w:rFonts w:hint="eastAsia" w:ascii="楷体" w:hAnsi="楷体" w:eastAsia="楷体" w:cs="楷体"/>
          <w:sz w:val="32"/>
          <w:szCs w:val="32"/>
        </w:rPr>
      </w:pPr>
      <w:bookmarkStart w:id="60" w:name="_Toc27849"/>
      <w:r>
        <w:rPr>
          <w:rFonts w:hint="eastAsia" w:ascii="楷体" w:hAnsi="楷体" w:eastAsia="楷体" w:cs="楷体"/>
          <w:sz w:val="32"/>
          <w:szCs w:val="32"/>
        </w:rPr>
        <w:t>4.2 落实风险管控措施</w:t>
      </w:r>
      <w:bookmarkEnd w:id="60"/>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4.2.1 水利工程运行管理单位应采取符合相应法律法规、标准规范和危险源实际情况，实用管用的风险管控措施。</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4.2.2 风险管控措施应由水利工程运行管理单位安全生产分管负责人组织各有关部门负责人、专业技术人员、一线员工共同研究制定。</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较大及以上风险危险源管控措施应逐一制定，一般风险和低风险危险源管控措施可根据实际情况适当合并，建立危险源管控措施清单（见附件A.5）。</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4.2.3 危险源风险管控措施包括但不限于风险公告、工程技术、管理、教育培训、个体防护和应急处置等措施。</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4.2.3.1 风险公告措施</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4.2.3.1.1 水利工程运行管理单位应根据本单位实际，设置安全风险空间分布图、安全风险公告栏、重大风险警示牌、岗位风险告知卡、安全警示标志等。安全风险空间分布图、安全风险公告栏、重大风险警示牌、岗位风险告知卡的设置，各地已有相关规定的从其规定。</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①安全风险空间分布图。安全风险空间分布图以平面图等形式呈现工程现场不同风险等级区域的分布情况，一般设置于单位入口处或其他醒目位置，其中重大风险区标为红色、较大风险区为橙色、一般风险区为黄色、低风险区为蓝色（示例见附件B.1）。</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汉仪书宋二S" w:hAnsi="汉仪书宋二S" w:eastAsia="汉仪书宋二S" w:cs="汉仪书宋二S"/>
          <w:sz w:val="32"/>
          <w:szCs w:val="32"/>
        </w:rPr>
        <w:t>②</w:t>
      </w:r>
      <w:r>
        <w:rPr>
          <w:rFonts w:hint="eastAsia" w:ascii="仿宋_GB2312" w:hAnsi="仿宋_GB2312" w:eastAsia="仿宋_GB2312" w:cs="仿宋_GB2312"/>
          <w:sz w:val="32"/>
          <w:szCs w:val="32"/>
        </w:rPr>
        <w:t>安全风险公告栏。安全风险公告栏是对管理范围内的重大风险进行告知，一般设置于单位入口处或其他醒目位置，主要内容包括危险源名称、所在位置、类别、级别、风险等级、事故诱因、可能导致的后果、管控责任人（监督责任人、组织管控责任人、现场管控责任人）及报告电话等内容（示例见附件B.2）。</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汉仪书宋二S" w:hAnsi="汉仪书宋二S" w:eastAsia="汉仪书宋二S" w:cs="汉仪书宋二S"/>
          <w:sz w:val="32"/>
          <w:szCs w:val="32"/>
        </w:rPr>
        <w:t>③</w:t>
      </w:r>
      <w:r>
        <w:rPr>
          <w:rFonts w:hint="eastAsia" w:ascii="仿宋_GB2312" w:hAnsi="仿宋_GB2312" w:eastAsia="仿宋_GB2312" w:cs="仿宋_GB2312"/>
          <w:sz w:val="32"/>
          <w:szCs w:val="32"/>
        </w:rPr>
        <w:t>重大风险警示牌。重大风险警示牌是对重大风险危险源进行警示，一般设置于重大风险危险源所在场所的醒目位置，主要内容包括危险源名称、级别、风险等级、所在部位、事故诱因、可能导致的后果、管控措施、应急措施、管控责任人、报告电话等信息（示例见附件B.3）。</w:t>
      </w:r>
    </w:p>
    <w:p>
      <w:pPr>
        <w:overflowPunct w:val="0"/>
        <w:spacing w:line="600" w:lineRule="exact"/>
        <w:ind w:firstLine="640" w:firstLineChars="200"/>
        <w:rPr>
          <w:rFonts w:ascii="仿宋_GB2312" w:hAnsi="仿宋_GB2312" w:eastAsia="仿宋_GB2312" w:cs="仿宋_GB2312"/>
          <w:sz w:val="32"/>
          <w:szCs w:val="32"/>
        </w:rPr>
      </w:pPr>
      <w:r>
        <w:rPr>
          <w:rFonts w:hint="eastAsia" w:ascii="汉仪书宋二S" w:hAnsi="汉仪书宋二S" w:eastAsia="汉仪书宋二S" w:cs="汉仪书宋二S"/>
          <w:sz w:val="32"/>
          <w:szCs w:val="32"/>
        </w:rPr>
        <w:t>④</w:t>
      </w:r>
      <w:r>
        <w:rPr>
          <w:rFonts w:hint="eastAsia" w:ascii="仿宋_GB2312" w:hAnsi="仿宋_GB2312" w:eastAsia="仿宋_GB2312" w:cs="仿宋_GB2312"/>
          <w:sz w:val="32"/>
          <w:szCs w:val="32"/>
        </w:rPr>
        <w:t>岗位风险告知卡。</w:t>
      </w:r>
      <w:r>
        <w:rPr>
          <w:rFonts w:ascii="仿宋_GB2312" w:hAnsi="仿宋_GB2312" w:eastAsia="仿宋_GB2312" w:cs="仿宋_GB2312"/>
          <w:sz w:val="32"/>
          <w:szCs w:val="32"/>
        </w:rPr>
        <w:t>岗位风险告知卡是对</w:t>
      </w:r>
      <w:r>
        <w:rPr>
          <w:rFonts w:hint="eastAsia" w:ascii="仿宋_GB2312" w:hAnsi="仿宋_GB2312" w:eastAsia="仿宋_GB2312" w:cs="仿宋_GB2312"/>
          <w:sz w:val="32"/>
          <w:szCs w:val="32"/>
        </w:rPr>
        <w:t>本单位</w:t>
      </w:r>
      <w:r>
        <w:rPr>
          <w:rFonts w:ascii="仿宋_GB2312" w:hAnsi="仿宋_GB2312" w:eastAsia="仿宋_GB2312" w:cs="仿宋_GB2312"/>
          <w:sz w:val="32"/>
          <w:szCs w:val="32"/>
        </w:rPr>
        <w:t>具体</w:t>
      </w:r>
      <w:r>
        <w:rPr>
          <w:rFonts w:hint="eastAsia" w:ascii="仿宋_GB2312" w:hAnsi="仿宋_GB2312" w:eastAsia="仿宋_GB2312" w:cs="仿宋_GB2312"/>
          <w:sz w:val="32"/>
          <w:szCs w:val="32"/>
        </w:rPr>
        <w:t>工作</w:t>
      </w:r>
      <w:r>
        <w:rPr>
          <w:rFonts w:ascii="仿宋_GB2312" w:hAnsi="仿宋_GB2312" w:eastAsia="仿宋_GB2312" w:cs="仿宋_GB2312"/>
          <w:sz w:val="32"/>
          <w:szCs w:val="32"/>
        </w:rPr>
        <w:t>岗位进行风险告知，</w:t>
      </w:r>
      <w:r>
        <w:rPr>
          <w:rFonts w:hint="eastAsia" w:ascii="仿宋_GB2312" w:hAnsi="仿宋_GB2312" w:eastAsia="仿宋_GB2312" w:cs="仿宋_GB2312"/>
          <w:sz w:val="32"/>
          <w:szCs w:val="32"/>
        </w:rPr>
        <w:t>设置于岗位工作场所或由从业人员随身携带，</w:t>
      </w:r>
      <w:r>
        <w:rPr>
          <w:rFonts w:ascii="仿宋_GB2312" w:hAnsi="仿宋_GB2312" w:eastAsia="仿宋_GB2312" w:cs="仿宋_GB2312"/>
          <w:sz w:val="32"/>
          <w:szCs w:val="32"/>
        </w:rPr>
        <w:t>主要包括岗位名称、涉及的</w:t>
      </w:r>
      <w:r>
        <w:rPr>
          <w:rFonts w:hint="eastAsia" w:ascii="仿宋_GB2312" w:hAnsi="仿宋_GB2312" w:eastAsia="仿宋_GB2312" w:cs="仿宋_GB2312"/>
          <w:sz w:val="32"/>
          <w:szCs w:val="32"/>
        </w:rPr>
        <w:t>主要</w:t>
      </w:r>
      <w:r>
        <w:rPr>
          <w:rFonts w:ascii="仿宋_GB2312" w:hAnsi="仿宋_GB2312" w:eastAsia="仿宋_GB2312" w:cs="仿宋_GB2312"/>
          <w:sz w:val="32"/>
          <w:szCs w:val="32"/>
        </w:rPr>
        <w:t>危险源、事故诱因、可能导致的后果、安全操作要点以及风险防范、应急处置措施、报告电话等内容</w:t>
      </w:r>
      <w:r>
        <w:rPr>
          <w:rFonts w:hint="eastAsia" w:ascii="仿宋_GB2312" w:hAnsi="仿宋_GB2312" w:eastAsia="仿宋_GB2312" w:cs="仿宋_GB2312"/>
          <w:sz w:val="32"/>
          <w:szCs w:val="32"/>
        </w:rPr>
        <w:t>（示例见附件B.4）。</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汉仪书宋二S" w:hAnsi="汉仪书宋二S" w:eastAsia="汉仪书宋二S" w:cs="汉仪书宋二S"/>
          <w:sz w:val="32"/>
          <w:szCs w:val="32"/>
        </w:rPr>
        <w:t>⑤</w:t>
      </w:r>
      <w:r>
        <w:rPr>
          <w:rFonts w:hint="eastAsia" w:ascii="仿宋_GB2312" w:hAnsi="仿宋_GB2312" w:eastAsia="仿宋_GB2312" w:cs="仿宋_GB2312"/>
          <w:sz w:val="32"/>
          <w:szCs w:val="32"/>
        </w:rPr>
        <w:t>安全警示标志。安全警示标志应设置于存在较大及以上风险危险源的工作场所和岗位。安全警示标志的内容、规格、颜色、材质、设置高度等应符合《图形符号 安全色和安全标志 第5部分:安全标志使用原则与要求》（GB/T 2893.5—2020）、《安全标志及其使用导则》（GB 2894—2008）、《消防安全标志 第1部分：标志》（GB 13495.1—2015）等要求。</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4.2.3.1.2 风险公告措施应随危险源和风险的动态变化及时更新。</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4.2.3.1.3 水利工程运行管理单位应通过讲解、语音广播、风险告知书等多种形式，</w:t>
      </w:r>
      <w:r>
        <w:rPr>
          <w:rFonts w:ascii="仿宋_GB2312" w:hAnsi="仿宋_GB2312" w:eastAsia="仿宋_GB2312" w:cs="仿宋_GB2312"/>
          <w:sz w:val="32"/>
          <w:szCs w:val="32"/>
        </w:rPr>
        <w:t>及时</w:t>
      </w:r>
      <w:r>
        <w:rPr>
          <w:rFonts w:hint="eastAsia" w:ascii="仿宋_GB2312" w:hAnsi="仿宋_GB2312" w:eastAsia="仿宋_GB2312" w:cs="仿宋_GB2312"/>
          <w:sz w:val="32"/>
          <w:szCs w:val="32"/>
        </w:rPr>
        <w:t>向本单位从业人员和外来人员</w:t>
      </w:r>
      <w:r>
        <w:rPr>
          <w:rFonts w:ascii="仿宋_GB2312" w:hAnsi="仿宋_GB2312" w:eastAsia="仿宋_GB2312" w:cs="仿宋_GB2312"/>
          <w:sz w:val="32"/>
          <w:szCs w:val="32"/>
        </w:rPr>
        <w:t>告知</w:t>
      </w:r>
      <w:r>
        <w:rPr>
          <w:rFonts w:hint="eastAsia" w:ascii="仿宋_GB2312" w:hAnsi="仿宋_GB2312" w:eastAsia="仿宋_GB2312" w:cs="仿宋_GB2312"/>
          <w:sz w:val="32"/>
          <w:szCs w:val="32"/>
        </w:rPr>
        <w:t>安全</w:t>
      </w:r>
      <w:r>
        <w:rPr>
          <w:rFonts w:ascii="仿宋_GB2312" w:hAnsi="仿宋_GB2312" w:eastAsia="仿宋_GB2312" w:cs="仿宋_GB2312"/>
          <w:sz w:val="32"/>
          <w:szCs w:val="32"/>
        </w:rPr>
        <w:t>风险基本情况及防范、应急措施</w:t>
      </w:r>
      <w:r>
        <w:rPr>
          <w:rFonts w:hint="eastAsia" w:ascii="仿宋_GB2312" w:hAnsi="仿宋_GB2312" w:eastAsia="仿宋_GB2312" w:cs="仿宋_GB2312"/>
          <w:sz w:val="32"/>
          <w:szCs w:val="32"/>
        </w:rPr>
        <w:t>，并将有关信息提前告知可能直接受影响的单位和人员。</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4.2.3.2 工程技术措施</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①消除或减弱。通过对装置、设备设施、工艺等的优化设计消除危险源。</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②替代。用低危害物质替代或降低系统能量。</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③封闭。对产生或导致危害的设施或场所进行密闭。</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④隔离。通过隔离带、栅栏、警戒绳等把人员与危险区域隔开，采用隔声罩以降低噪声等。</w:t>
      </w:r>
    </w:p>
    <w:p>
      <w:pPr>
        <w:overflowPunct w:val="0"/>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rPr>
        <w:t>⑤移开或改变方向。调整危险</w:t>
      </w:r>
      <w:r>
        <w:rPr>
          <w:rFonts w:hint="eastAsia" w:ascii="仿宋_GB2312" w:hAnsi="仿宋_GB2312" w:eastAsia="仿宋_GB2312" w:cs="仿宋_GB2312"/>
          <w:sz w:val="32"/>
          <w:szCs w:val="32"/>
          <w:highlight w:val="none"/>
        </w:rPr>
        <w:t>源所在位置，改变有毒有害气体排放口等</w:t>
      </w:r>
      <w:r>
        <w:rPr>
          <w:rFonts w:hint="eastAsia" w:ascii="仿宋_GB2312" w:hAnsi="仿宋_GB2312" w:eastAsia="仿宋_GB2312" w:cs="仿宋_GB2312"/>
          <w:sz w:val="32"/>
          <w:szCs w:val="32"/>
          <w:highlight w:val="none"/>
        </w:rPr>
        <w:t>。</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4.2.3.3 管理措施</w:t>
      </w:r>
    </w:p>
    <w:p>
      <w:pPr>
        <w:pStyle w:val="2"/>
        <w:spacing w:line="600" w:lineRule="exact"/>
        <w:ind w:firstLine="64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①</w:t>
      </w:r>
      <w:r>
        <w:rPr>
          <w:rFonts w:ascii="仿宋_GB2312" w:hAnsi="仿宋_GB2312" w:eastAsia="仿宋_GB2312" w:cs="仿宋_GB2312"/>
          <w:kern w:val="2"/>
          <w:sz w:val="32"/>
          <w:szCs w:val="32"/>
        </w:rPr>
        <w:t>制定实施作业程序、安全许可、安全操作规程等。</w:t>
      </w:r>
    </w:p>
    <w:p>
      <w:pPr>
        <w:pStyle w:val="2"/>
        <w:spacing w:line="600" w:lineRule="exact"/>
        <w:ind w:firstLine="64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②合理调控作业时间、</w:t>
      </w:r>
      <w:r>
        <w:rPr>
          <w:rFonts w:ascii="仿宋_GB2312" w:hAnsi="仿宋_GB2312" w:eastAsia="仿宋_GB2312" w:cs="仿宋_GB2312"/>
          <w:kern w:val="2"/>
          <w:sz w:val="32"/>
          <w:szCs w:val="32"/>
        </w:rPr>
        <w:t>减少暴露时间</w:t>
      </w:r>
      <w:r>
        <w:rPr>
          <w:rFonts w:hint="eastAsia" w:ascii="仿宋_GB2312" w:hAnsi="仿宋_GB2312" w:eastAsia="仿宋_GB2312" w:cs="仿宋_GB2312"/>
          <w:kern w:val="2"/>
          <w:sz w:val="32"/>
          <w:szCs w:val="32"/>
        </w:rPr>
        <w:t>。</w:t>
      </w:r>
    </w:p>
    <w:p>
      <w:pPr>
        <w:pStyle w:val="2"/>
        <w:spacing w:line="600" w:lineRule="exact"/>
        <w:ind w:firstLine="64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③</w:t>
      </w:r>
      <w:r>
        <w:rPr>
          <w:rFonts w:ascii="仿宋_GB2312" w:hAnsi="仿宋_GB2312" w:eastAsia="仿宋_GB2312" w:cs="仿宋_GB2312"/>
          <w:kern w:val="2"/>
          <w:sz w:val="32"/>
          <w:szCs w:val="32"/>
        </w:rPr>
        <w:t>监测监控</w:t>
      </w:r>
      <w:r>
        <w:rPr>
          <w:rFonts w:hint="eastAsia" w:ascii="仿宋_GB2312" w:hAnsi="仿宋_GB2312" w:eastAsia="仿宋_GB2312" w:cs="仿宋_GB2312"/>
          <w:kern w:val="2"/>
          <w:sz w:val="32"/>
          <w:szCs w:val="32"/>
        </w:rPr>
        <w:t>、巡查，</w:t>
      </w:r>
      <w:r>
        <w:rPr>
          <w:rFonts w:ascii="仿宋_GB2312" w:hAnsi="仿宋_GB2312" w:eastAsia="仿宋_GB2312" w:cs="仿宋_GB2312"/>
          <w:kern w:val="2"/>
          <w:sz w:val="32"/>
          <w:szCs w:val="32"/>
        </w:rPr>
        <w:t>尤其是</w:t>
      </w:r>
      <w:r>
        <w:rPr>
          <w:rFonts w:hint="eastAsia" w:ascii="仿宋_GB2312" w:hAnsi="仿宋_GB2312" w:eastAsia="仿宋_GB2312" w:cs="仿宋_GB2312"/>
          <w:kern w:val="2"/>
          <w:sz w:val="32"/>
          <w:szCs w:val="32"/>
          <w:lang w:eastAsia="zh-CN"/>
        </w:rPr>
        <w:t>对</w:t>
      </w:r>
      <w:r>
        <w:rPr>
          <w:rFonts w:hint="eastAsia" w:ascii="仿宋_GB2312" w:hAnsi="仿宋_GB2312" w:eastAsia="仿宋_GB2312" w:cs="仿宋_GB2312"/>
          <w:kern w:val="2"/>
          <w:sz w:val="32"/>
          <w:szCs w:val="32"/>
        </w:rPr>
        <w:t>危险物品</w:t>
      </w:r>
      <w:r>
        <w:rPr>
          <w:rFonts w:ascii="仿宋_GB2312" w:hAnsi="仿宋_GB2312" w:eastAsia="仿宋_GB2312" w:cs="仿宋_GB2312"/>
          <w:kern w:val="2"/>
          <w:sz w:val="32"/>
          <w:szCs w:val="32"/>
        </w:rPr>
        <w:t>的</w:t>
      </w:r>
      <w:r>
        <w:rPr>
          <w:rFonts w:hint="eastAsia" w:ascii="仿宋_GB2312" w:hAnsi="仿宋_GB2312" w:eastAsia="仿宋_GB2312" w:cs="仿宋_GB2312"/>
          <w:kern w:val="2"/>
          <w:sz w:val="32"/>
          <w:szCs w:val="32"/>
        </w:rPr>
        <w:t>存储、</w:t>
      </w:r>
      <w:r>
        <w:rPr>
          <w:rFonts w:ascii="仿宋_GB2312" w:hAnsi="仿宋_GB2312" w:eastAsia="仿宋_GB2312" w:cs="仿宋_GB2312"/>
          <w:kern w:val="2"/>
          <w:sz w:val="32"/>
          <w:szCs w:val="32"/>
        </w:rPr>
        <w:t>使用。</w:t>
      </w:r>
    </w:p>
    <w:p>
      <w:pPr>
        <w:pStyle w:val="2"/>
        <w:spacing w:line="600" w:lineRule="exact"/>
        <w:ind w:firstLine="64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④</w:t>
      </w:r>
      <w:r>
        <w:rPr>
          <w:rFonts w:ascii="仿宋_GB2312" w:hAnsi="仿宋_GB2312" w:eastAsia="仿宋_GB2312" w:cs="仿宋_GB2312"/>
          <w:kern w:val="2"/>
          <w:sz w:val="32"/>
          <w:szCs w:val="32"/>
        </w:rPr>
        <w:t>警报和警示信号，提高作业人员注意力。</w:t>
      </w:r>
    </w:p>
    <w:p>
      <w:pPr>
        <w:pStyle w:val="2"/>
        <w:spacing w:line="600" w:lineRule="exact"/>
        <w:ind w:firstLine="64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⑤</w:t>
      </w:r>
      <w:r>
        <w:rPr>
          <w:rFonts w:ascii="仿宋_GB2312" w:hAnsi="仿宋_GB2312" w:eastAsia="仿宋_GB2312" w:cs="仿宋_GB2312"/>
          <w:kern w:val="2"/>
          <w:sz w:val="32"/>
          <w:szCs w:val="32"/>
        </w:rPr>
        <w:t>对处在同一岗位、同一作业场所、同一工序内有相互影响的不同单位和作业人员，通过签订协议等形式明确各自的安全生产责任和义务。</w:t>
      </w:r>
    </w:p>
    <w:p>
      <w:pPr>
        <w:pStyle w:val="2"/>
        <w:spacing w:line="600" w:lineRule="exact"/>
        <w:ind w:firstLine="64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⑥</w:t>
      </w:r>
      <w:r>
        <w:rPr>
          <w:rFonts w:ascii="仿宋_GB2312" w:hAnsi="仿宋_GB2312" w:eastAsia="仿宋_GB2312" w:cs="仿宋_GB2312"/>
          <w:kern w:val="2"/>
          <w:sz w:val="32"/>
          <w:szCs w:val="32"/>
        </w:rPr>
        <w:t>购买安全生产责任保险。</w:t>
      </w:r>
    </w:p>
    <w:p>
      <w:pPr>
        <w:pStyle w:val="2"/>
        <w:spacing w:line="600" w:lineRule="exact"/>
        <w:ind w:firstLine="64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⑦其他根据工程实际可以采取的管理措施。</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4.2.3.4 教育培训措施</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水利工程运行管理单位应定期组织从业人员开展教育培训，使相关人员熟练掌握危险源辨识、风险评价、风险管控及应急处置知识。</w:t>
      </w:r>
    </w:p>
    <w:p>
      <w:pPr>
        <w:overflowPunct w:val="0"/>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4.2.3.5 个体防护措施</w:t>
      </w:r>
    </w:p>
    <w:p>
      <w:pPr>
        <w:pStyle w:val="2"/>
        <w:spacing w:line="600" w:lineRule="exact"/>
        <w:ind w:firstLine="64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水利工程运行管理单位应根据工程现场实际情况，按规范配备符合国家标准或行业标准的</w:t>
      </w:r>
      <w:r>
        <w:rPr>
          <w:rFonts w:ascii="仿宋_GB2312" w:hAnsi="仿宋_GB2312" w:eastAsia="仿宋_GB2312" w:cs="仿宋_GB2312"/>
          <w:kern w:val="2"/>
          <w:sz w:val="32"/>
          <w:szCs w:val="32"/>
          <w:highlight w:val="none"/>
        </w:rPr>
        <w:t>个体</w:t>
      </w:r>
      <w:r>
        <w:rPr>
          <w:rFonts w:hint="eastAsia" w:ascii="仿宋_GB2312" w:hAnsi="仿宋_GB2312" w:eastAsia="仿宋_GB2312" w:cs="仿宋_GB2312"/>
          <w:kern w:val="2"/>
          <w:sz w:val="32"/>
          <w:szCs w:val="32"/>
          <w:highlight w:val="none"/>
        </w:rPr>
        <w:t>防护用品，从业人员应规范佩戴防护用品。</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4.2.3.6 应急处置措施</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4.2.3.6.1 重大风险危险源应落实“一源一案”。对于同一类别的重大风险危险源，可以综合考虑管理主体或管控措施的具体情况分类制定相应的现场处置方案或专项应急预案。</w:t>
      </w:r>
    </w:p>
    <w:p>
      <w:pPr>
        <w:pStyle w:val="2"/>
        <w:spacing w:line="600" w:lineRule="exact"/>
        <w:ind w:firstLine="640"/>
        <w:rPr>
          <w:rFonts w:hint="eastAsia"/>
        </w:rPr>
      </w:pPr>
      <w:r>
        <w:rPr>
          <w:rFonts w:hint="eastAsia" w:ascii="仿宋_GB2312" w:hAnsi="仿宋_GB2312" w:eastAsia="仿宋_GB2312" w:cs="仿宋_GB2312"/>
          <w:sz w:val="32"/>
          <w:szCs w:val="32"/>
        </w:rPr>
        <w:t>其他危险源应明确现场处置、伤员抢救、人员撤离、现场控制、事故报告等措施。</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4.2.3.6.2 水利工程运行管理单位应当针对工作场所、设备设施、岗位的特点编制应急处置卡，主要内容包括应急处置程序、措施、相关联络人员和联系方式，发放给从业人员随身携带或在现场显著位置放置（示例见附件B.5）。</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4.2.4 水利工程运行管理单位应结合危险源动态辨识情况，对危险源的管控措施每季度至少评估一次，发现问题及时完善和改进。</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当危险源或其风险等级发生变化时，应对管控措施重新检查评估，及时完善相关措施。</w:t>
      </w:r>
    </w:p>
    <w:p>
      <w:pPr>
        <w:pStyle w:val="2"/>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4.2.5 水利工程运行管理单位应通过水利安全生产监管信息系统，及时将重大风险危险源报送</w:t>
      </w:r>
      <w:r>
        <w:rPr>
          <w:rFonts w:hint="eastAsia" w:ascii="仿宋_GB2312" w:hAnsi="仿宋_GB2312" w:eastAsia="仿宋_GB2312" w:cs="仿宋_GB2312"/>
          <w:sz w:val="32"/>
          <w:szCs w:val="32"/>
          <w:highlight w:val="none"/>
        </w:rPr>
        <w:t>负有直接监管责任的</w:t>
      </w:r>
      <w:r>
        <w:rPr>
          <w:rFonts w:hint="eastAsia" w:ascii="仿宋_GB2312" w:hAnsi="仿宋_GB2312" w:eastAsia="仿宋_GB2312" w:cs="仿宋_GB2312"/>
          <w:sz w:val="32"/>
          <w:szCs w:val="32"/>
        </w:rPr>
        <w:t>主管部门备案（见附件A.6）。危险物品重大危险源应按规定同时报送应急管理部门和有关部门备案。</w:t>
      </w:r>
    </w:p>
    <w:p>
      <w:pPr>
        <w:pStyle w:val="2"/>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4.2.6 水利工程运行管理单位应编制危险源信息表（见附件A.7），包括危险源名称、所在位置、类别、级别、评估方法、风险等级、监测方式及频次、管控措施、较大及以上风险危险源预警条件、监督责任人、组织管控责任人、现场管控责任人及联系方式等与危险源相关的各项信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由单位安全生产分管负责人和主要负责人审核确认。</w:t>
      </w:r>
    </w:p>
    <w:p>
      <w:pPr>
        <w:pStyle w:val="2"/>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4.2.7 水利工程运行管理单位应于每季度首月6日前，通过水利安全生产监管信息系统上报本单位上季度危险源信息表（见附件A.7）。</w:t>
      </w:r>
    </w:p>
    <w:p>
      <w:pPr>
        <w:overflowPunct w:val="0"/>
        <w:spacing w:line="600" w:lineRule="exact"/>
        <w:ind w:firstLine="640" w:firstLineChars="200"/>
        <w:outlineLvl w:val="2"/>
        <w:rPr>
          <w:rFonts w:hint="eastAsia" w:ascii="楷体" w:hAnsi="楷体" w:eastAsia="楷体" w:cs="楷体"/>
          <w:sz w:val="32"/>
          <w:szCs w:val="32"/>
        </w:rPr>
      </w:pPr>
      <w:bookmarkStart w:id="61" w:name="_Toc13162"/>
      <w:r>
        <w:rPr>
          <w:rFonts w:hint="eastAsia" w:ascii="楷体" w:hAnsi="楷体" w:eastAsia="楷体" w:cs="楷体"/>
          <w:sz w:val="32"/>
          <w:szCs w:val="32"/>
        </w:rPr>
        <w:t>4.3 编制危险源辨识与风险评价报告</w:t>
      </w:r>
      <w:bookmarkEnd w:id="61"/>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4.3.1 水利工程运行管理单位首次开展危险源辨识与风险评价时，应根据危险源辨识、风险评价、制定的管控措施等成果，编制危险源辨识与风险评价报告，并由运行管理单位运管和安全管理部门负责人、分管运管和安全管理部门的负责人、主要负责人签字确认，必要时可组织专家进行审查后确认。报告内容应包括工程简介、辨识与评价主要依据、辨识与评价方法、辨识与评价内容、安全管控措施、应急预案、管控责任等（见附件A.8）。</w:t>
      </w:r>
    </w:p>
    <w:p>
      <w:pPr>
        <w:pStyle w:val="2"/>
        <w:spacing w:line="600" w:lineRule="exact"/>
        <w:ind w:firstLine="640"/>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4.3.2 水利工程运行管理单位开展危险源动态辨识时应同步更新危险源信息表（见附件A.7），可不重新编制危险源辨识与风险评价报告。</w:t>
      </w:r>
    </w:p>
    <w:p>
      <w:pPr>
        <w:pStyle w:val="2"/>
        <w:spacing w:line="600" w:lineRule="exact"/>
        <w:ind w:firstLine="640"/>
        <w:outlineLvl w:val="2"/>
        <w:rPr>
          <w:rFonts w:hint="eastAsia" w:ascii="楷体" w:hAnsi="楷体" w:eastAsia="楷体" w:cs="楷体"/>
          <w:sz w:val="32"/>
          <w:szCs w:val="32"/>
        </w:rPr>
      </w:pPr>
      <w:bookmarkStart w:id="62" w:name="_Toc5997"/>
      <w:r>
        <w:rPr>
          <w:rFonts w:hint="eastAsia" w:ascii="楷体" w:hAnsi="楷体" w:eastAsia="楷体" w:cs="楷体"/>
          <w:sz w:val="32"/>
          <w:szCs w:val="32"/>
        </w:rPr>
        <w:t>4.4 及时排查治理事故隐患</w:t>
      </w:r>
      <w:bookmarkEnd w:id="62"/>
    </w:p>
    <w:p>
      <w:pPr>
        <w:overflowPunct w:val="0"/>
        <w:spacing w:line="600" w:lineRule="exact"/>
        <w:ind w:firstLine="640" w:firstLineChars="200"/>
      </w:pPr>
      <w:r>
        <w:rPr>
          <w:rFonts w:hint="eastAsia" w:ascii="仿宋_GB2312" w:hAnsi="仿宋_GB2312" w:eastAsia="仿宋_GB2312" w:cs="仿宋_GB2312"/>
          <w:sz w:val="32"/>
          <w:szCs w:val="32"/>
        </w:rPr>
        <w:t>4.4.1 水利工程运行管理单位应制定隐患排查治理制度，明确危险源现场管控责任人、组织管控责任人和监督责任人</w:t>
      </w:r>
      <w:r>
        <w:rPr>
          <w:rFonts w:ascii="仿宋_GB2312" w:hAnsi="仿宋_GB2312" w:eastAsia="仿宋_GB2312" w:cs="仿宋_GB2312"/>
          <w:sz w:val="32"/>
          <w:szCs w:val="32"/>
          <w:highlight w:val="none"/>
        </w:rPr>
        <w:t>及其他相关人员</w:t>
      </w:r>
      <w:r>
        <w:rPr>
          <w:rFonts w:hint="eastAsia" w:ascii="仿宋_GB2312" w:hAnsi="仿宋_GB2312" w:eastAsia="仿宋_GB2312" w:cs="仿宋_GB2312"/>
          <w:sz w:val="32"/>
          <w:szCs w:val="32"/>
        </w:rPr>
        <w:t>的隐患排查治理责任、排查频次、隐患整改等要求，将重大事故隐患判定标准纳入隐患排查治理制度。</w:t>
      </w:r>
    </w:p>
    <w:p>
      <w:pPr>
        <w:widowControl/>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4.4.2 水利工程运行管理单位主要负责人应将学习掌握重大事故隐患判定标准纳入本单位安全生产教育培训计划并组织实施。单位安全生产分管负责人以及安全生产管理人员应带头学习并熟练掌握重大事故隐患判定标准，将学习情况和学习效果作为安全生产检查和事故隐患排查治理的重点。</w:t>
      </w:r>
    </w:p>
    <w:p>
      <w:pPr>
        <w:widowControl/>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4.4.3 水利工程运行管理单位主要负责人应每季度至少一次对本单位重大事故隐患排查治理情况带队进行检查。</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4.4.4 水利工程运行管理单位相关责任人员按照制度定期对危险源管控措施落实情况进行检查，发现缺失或失效的启动隐患治理流程。</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4.4.5 水利工程运行管理单位应对发现的事故隐患进行整改。</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4.4.</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.1 一般事故隐患，发现后应立即整改。</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4.4.</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.2 重大事故隐患，发现后应立即整改。不能立即整改的要做到责任、措施、资金、时限和预案“五落实”，及时将治理进展情况向负有直接监管责任的水行政主管部门及其他相关部门报告。水利工程运行管理单位由主要负责人组织制定重大事故隐患治理方案。</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4.4.</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.3 水利工程运行管理单位应如实记录事故隐患排查治理情况，并通过职工大会或者职工代表大会、信息公示栏等方式向从业人员通报。</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4.4.</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 xml:space="preserve"> 水利工程运行管理单位应对事故隐患实行闭环管理。隐患整改完成后，应对隐患治理情况进行评估，及时验收销号。重大事故隐患整改完成后，应通过水利安全生产监管信息系统报</w:t>
      </w:r>
      <w:r>
        <w:rPr>
          <w:rFonts w:hint="eastAsia" w:ascii="仿宋_GB2312" w:hAnsi="仿宋_GB2312" w:eastAsia="仿宋_GB2312" w:cs="仿宋_GB2312"/>
          <w:sz w:val="32"/>
          <w:szCs w:val="32"/>
          <w:lang w:eastAsia="zh-CN"/>
        </w:rPr>
        <w:t>送</w:t>
      </w:r>
      <w:r>
        <w:rPr>
          <w:rFonts w:hint="eastAsia" w:ascii="仿宋_GB2312" w:hAnsi="仿宋_GB2312" w:eastAsia="仿宋_GB2312" w:cs="仿宋_GB2312"/>
          <w:sz w:val="32"/>
          <w:szCs w:val="32"/>
          <w:highlight w:val="none"/>
        </w:rPr>
        <w:t>负有直接监管责任的</w:t>
      </w:r>
      <w:r>
        <w:rPr>
          <w:rFonts w:hint="eastAsia" w:ascii="仿宋_GB2312" w:hAnsi="仿宋_GB2312" w:eastAsia="仿宋_GB2312" w:cs="仿宋_GB2312"/>
          <w:sz w:val="32"/>
          <w:szCs w:val="32"/>
        </w:rPr>
        <w:t>主管部门审核销号。</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4.4.</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 xml:space="preserve"> 水利工程运行管理单位应建立隐患排查治理工作台账。台账包括但不限于：</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①事故隐患整改通知书（见附件A.9）。</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②事故隐患整改回复报告单（见附件A.10）。</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③事故隐患排查治理统计表（见附件A.11）。</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4.4.</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 xml:space="preserve"> 水利工程运行管理单位应于每月6日前，通过水利安全生产监管信息系统上报本单位上月隐患排查治理信息（见附件A.11）。</w:t>
      </w:r>
    </w:p>
    <w:p>
      <w:pPr>
        <w:overflowPunct w:val="0"/>
        <w:spacing w:line="600" w:lineRule="exact"/>
        <w:ind w:firstLine="641"/>
        <w:outlineLvl w:val="1"/>
        <w:rPr>
          <w:rFonts w:hint="eastAsia" w:ascii="方正黑体_GBK" w:hAnsi="方正黑体_GBK" w:eastAsia="方正黑体_GBK" w:cs="方正黑体_GBK"/>
          <w:sz w:val="32"/>
          <w:szCs w:val="32"/>
        </w:rPr>
      </w:pPr>
      <w:bookmarkStart w:id="63" w:name="_Toc28189"/>
      <w:r>
        <w:rPr>
          <w:rFonts w:hint="eastAsia" w:ascii="方正黑体_GBK" w:hAnsi="方正黑体_GBK" w:eastAsia="方正黑体_GBK" w:cs="方正黑体_GBK"/>
          <w:sz w:val="32"/>
          <w:szCs w:val="32"/>
        </w:rPr>
        <w:t>5 处置机制</w:t>
      </w:r>
      <w:bookmarkEnd w:id="63"/>
    </w:p>
    <w:p>
      <w:pPr>
        <w:overflowPunct w:val="0"/>
        <w:spacing w:line="600" w:lineRule="exact"/>
        <w:ind w:firstLine="640" w:firstLineChars="200"/>
        <w:outlineLvl w:val="2"/>
        <w:rPr>
          <w:rFonts w:hint="eastAsia" w:ascii="楷体" w:hAnsi="楷体" w:eastAsia="楷体" w:cs="楷体"/>
          <w:sz w:val="32"/>
          <w:szCs w:val="32"/>
        </w:rPr>
      </w:pPr>
      <w:bookmarkStart w:id="64" w:name="_Toc8850"/>
      <w:r>
        <w:rPr>
          <w:rFonts w:hint="eastAsia" w:ascii="楷体" w:hAnsi="楷体" w:eastAsia="楷体" w:cs="楷体"/>
          <w:sz w:val="32"/>
          <w:szCs w:val="32"/>
        </w:rPr>
        <w:t>5.1 建立健全应急预案</w:t>
      </w:r>
      <w:bookmarkEnd w:id="64"/>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5.1.1 水利工程运行管理单位应根据单位事故风险实际情况确定应急预案体系，编制相应的应急预案。</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事故风险单一、危险性小、作业人员较少的单位，可以只编制现场处置方案。</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5.1.2 水利工程运行管理单位应按照《生产经营单位生产安全事故应急预案编制导则》（GB/T 29639—2020）编制各类应急预案，应急预案应当包括向相关主管部门报告的内容、应急组织机构和人员的联系方式、应急物资储备清单等附件信息。</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5.1.3 </w:t>
      </w:r>
      <w:r>
        <w:rPr>
          <w:rFonts w:ascii="仿宋_GB2312" w:hAnsi="仿宋_GB2312" w:eastAsia="仿宋_GB2312" w:cs="仿宋_GB2312"/>
          <w:sz w:val="32"/>
          <w:szCs w:val="32"/>
        </w:rPr>
        <w:t>应急预案经</w:t>
      </w:r>
      <w:r>
        <w:rPr>
          <w:rFonts w:hint="eastAsia" w:ascii="仿宋_GB2312" w:hAnsi="仿宋_GB2312" w:eastAsia="仿宋_GB2312" w:cs="仿宋_GB2312"/>
          <w:sz w:val="32"/>
          <w:szCs w:val="32"/>
        </w:rPr>
        <w:t>专家</w:t>
      </w:r>
      <w:r>
        <w:rPr>
          <w:rFonts w:ascii="仿宋_GB2312" w:hAnsi="仿宋_GB2312" w:eastAsia="仿宋_GB2312" w:cs="仿宋_GB2312"/>
          <w:sz w:val="32"/>
          <w:szCs w:val="32"/>
        </w:rPr>
        <w:t>评审或者论证后，由</w:t>
      </w:r>
      <w:r>
        <w:rPr>
          <w:rFonts w:hint="eastAsia" w:ascii="仿宋_GB2312" w:hAnsi="仿宋_GB2312" w:eastAsia="仿宋_GB2312" w:cs="仿宋_GB2312"/>
          <w:sz w:val="32"/>
          <w:szCs w:val="32"/>
        </w:rPr>
        <w:t>水利工程运行管理单位</w:t>
      </w:r>
      <w:r>
        <w:rPr>
          <w:rFonts w:ascii="仿宋_GB2312" w:hAnsi="仿宋_GB2312" w:eastAsia="仿宋_GB2312" w:cs="仿宋_GB2312"/>
          <w:sz w:val="32"/>
          <w:szCs w:val="32"/>
        </w:rPr>
        <w:t>主要负责人签署</w:t>
      </w:r>
      <w:r>
        <w:rPr>
          <w:rFonts w:hint="eastAsia" w:ascii="仿宋_GB2312" w:hAnsi="仿宋_GB2312" w:eastAsia="仿宋_GB2312" w:cs="仿宋_GB2312"/>
          <w:sz w:val="32"/>
          <w:szCs w:val="32"/>
        </w:rPr>
        <w:t>印发。</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应急预案应</w:t>
      </w:r>
      <w:r>
        <w:rPr>
          <w:rFonts w:ascii="仿宋_GB2312" w:hAnsi="仿宋_GB2312" w:eastAsia="仿宋_GB2312" w:cs="仿宋_GB2312"/>
          <w:sz w:val="32"/>
          <w:szCs w:val="32"/>
        </w:rPr>
        <w:t>向本单位从业人员公布，并及时发放至本单位各有关部门、岗位和相关应急救援队伍</w:t>
      </w:r>
      <w:r>
        <w:rPr>
          <w:rFonts w:hint="eastAsia" w:ascii="仿宋_GB2312" w:hAnsi="仿宋_GB2312" w:eastAsia="仿宋_GB2312" w:cs="仿宋_GB2312"/>
          <w:sz w:val="32"/>
          <w:szCs w:val="32"/>
        </w:rPr>
        <w:t>。</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5.1.4 水利工程运行管理单位应</w:t>
      </w:r>
      <w:r>
        <w:rPr>
          <w:rFonts w:ascii="仿宋_GB2312" w:hAnsi="仿宋_GB2312" w:eastAsia="仿宋_GB2312" w:cs="仿宋_GB2312"/>
          <w:sz w:val="32"/>
          <w:szCs w:val="32"/>
        </w:rPr>
        <w:t>通过水利安全生产监管信息系统向县级以上</w:t>
      </w:r>
      <w:r>
        <w:rPr>
          <w:rFonts w:hint="eastAsia" w:ascii="仿宋_GB2312" w:hAnsi="仿宋_GB2312" w:eastAsia="仿宋_GB2312" w:cs="仿宋_GB2312"/>
          <w:sz w:val="32"/>
          <w:szCs w:val="32"/>
        </w:rPr>
        <w:t>地方</w:t>
      </w:r>
      <w:r>
        <w:rPr>
          <w:rFonts w:ascii="仿宋_GB2312" w:hAnsi="仿宋_GB2312" w:eastAsia="仿宋_GB2312" w:cs="仿宋_GB2312"/>
          <w:sz w:val="32"/>
          <w:szCs w:val="32"/>
        </w:rPr>
        <w:t>水行政主管部门办理</w:t>
      </w:r>
      <w:r>
        <w:rPr>
          <w:rFonts w:hint="eastAsia" w:ascii="仿宋_GB2312" w:hAnsi="仿宋_GB2312" w:eastAsia="仿宋_GB2312" w:cs="仿宋_GB2312"/>
          <w:sz w:val="32"/>
          <w:szCs w:val="32"/>
        </w:rPr>
        <w:t>应急</w:t>
      </w:r>
      <w:r>
        <w:rPr>
          <w:rFonts w:ascii="仿宋_GB2312" w:hAnsi="仿宋_GB2312" w:eastAsia="仿宋_GB2312" w:cs="仿宋_GB2312"/>
          <w:sz w:val="32"/>
          <w:szCs w:val="32"/>
        </w:rPr>
        <w:t>预案备案手续。</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5.1.5 水利工程运行管理单位应定期对应急预案内容的针对性和实用性进行评估，及时修订应急预案。</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5.1.5.1 中型规模以上的水利工程运行管理单位应当按照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生产安全事故应急预案管理办法</w:t>
      </w:r>
      <w:r>
        <w:rPr>
          <w:rFonts w:hint="eastAsia" w:ascii="仿宋_GB2312" w:hAnsi="仿宋_GB2312" w:eastAsia="仿宋_GB2312" w:cs="仿宋_GB2312"/>
          <w:sz w:val="32"/>
          <w:szCs w:val="32"/>
          <w:lang w:eastAsia="zh-CN"/>
        </w:rPr>
        <w:t>》及</w:t>
      </w:r>
      <w:r>
        <w:rPr>
          <w:rFonts w:hint="eastAsia" w:ascii="仿宋_GB2312" w:hAnsi="仿宋_GB2312" w:eastAsia="仿宋_GB2312" w:cs="仿宋_GB2312"/>
          <w:sz w:val="32"/>
          <w:szCs w:val="32"/>
        </w:rPr>
        <w:t>《生产经营单位生产安全事故应急预案评估指南》（AQ/T 9011—2019)规定，至少每三年进行一次应急预案评估。</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5.1.5.2 当应急组织指挥体系与职责、应急处置程序、主要处置措施、应急响应分级等内容变更的，水利工程运行管理单位应参照应急预案编制程序及时修订，并按照有关应急预案报备程序重新备案。</w:t>
      </w:r>
    </w:p>
    <w:p>
      <w:pPr>
        <w:overflowPunct w:val="0"/>
        <w:spacing w:line="600" w:lineRule="exact"/>
        <w:ind w:firstLine="640" w:firstLineChars="200"/>
        <w:outlineLvl w:val="2"/>
        <w:rPr>
          <w:rFonts w:hint="eastAsia" w:ascii="楷体" w:hAnsi="楷体" w:eastAsia="楷体" w:cs="楷体"/>
          <w:sz w:val="32"/>
          <w:szCs w:val="32"/>
        </w:rPr>
      </w:pPr>
      <w:bookmarkStart w:id="65" w:name="_Toc22927"/>
      <w:r>
        <w:rPr>
          <w:rFonts w:hint="eastAsia" w:ascii="楷体" w:hAnsi="楷体" w:eastAsia="楷体" w:cs="楷体"/>
          <w:sz w:val="32"/>
          <w:szCs w:val="32"/>
        </w:rPr>
        <w:t>5.2 明确应急队伍及物资</w:t>
      </w:r>
      <w:bookmarkEnd w:id="65"/>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5.2.1 水利工程运行管理单位所属宾馆、学校、医院、水利风景区等人员密集场所，应建立应急救援队伍。</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5.2.2 小型水利工程运行管理单位，可以不建立应急救援队伍，但应当指定兼职的应急救援人员，也可以与邻近的应急救援队伍签订应急救援协议。</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5.2.3 水利工程运行管理单位应根据有关规定并结合实际确定和配备必要的应急救援器材、设备和物资，建立应急装备和物资台账（见附件A.12），明确专人管理，定期检查、维护、更新应急装备物资，保证正常使用。</w:t>
      </w:r>
    </w:p>
    <w:p>
      <w:pPr>
        <w:overflowPunct w:val="0"/>
        <w:spacing w:line="600" w:lineRule="exact"/>
        <w:ind w:firstLine="640" w:firstLineChars="200"/>
        <w:outlineLvl w:val="2"/>
        <w:rPr>
          <w:rFonts w:hint="eastAsia" w:ascii="楷体" w:hAnsi="楷体" w:eastAsia="楷体" w:cs="楷体"/>
          <w:sz w:val="32"/>
          <w:szCs w:val="32"/>
        </w:rPr>
      </w:pPr>
      <w:bookmarkStart w:id="66" w:name="_Toc32181"/>
      <w:r>
        <w:rPr>
          <w:rFonts w:hint="eastAsia" w:ascii="楷体" w:hAnsi="楷体" w:eastAsia="楷体" w:cs="楷体"/>
          <w:sz w:val="32"/>
          <w:szCs w:val="32"/>
        </w:rPr>
        <w:t>5.3 开展应急演练</w:t>
      </w:r>
      <w:bookmarkEnd w:id="66"/>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5.3.1 水利工程运行管理单位</w:t>
      </w:r>
      <w:r>
        <w:rPr>
          <w:rFonts w:ascii="仿宋_GB2312" w:hAnsi="仿宋_GB2312" w:eastAsia="仿宋_GB2312" w:cs="仿宋_GB2312"/>
          <w:sz w:val="32"/>
          <w:szCs w:val="32"/>
        </w:rPr>
        <w:t>应每年至少组织一次综合应急预案演练或专项应急预案演练，每半年至少组织一次现场处置方案演练</w:t>
      </w:r>
      <w:r>
        <w:rPr>
          <w:rFonts w:hint="eastAsia" w:ascii="仿宋_GB2312" w:hAnsi="仿宋_GB2312" w:eastAsia="仿宋_GB2312" w:cs="仿宋_GB2312"/>
          <w:sz w:val="32"/>
          <w:szCs w:val="32"/>
        </w:rPr>
        <w:t>，并将演练情况通过水利安全生产监管信息系统报送所在地水行政主管部门。</w:t>
      </w:r>
    </w:p>
    <w:p>
      <w:pPr>
        <w:pStyle w:val="2"/>
        <w:spacing w:line="6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5.3.2 水利工程运行管理单位开展应急演练前应编制演练方案（见附件A.17），准备应急演练所需的物资。应急演练方案应包括演练目的及要求、事故情景、参与人员及范围、时间与地点、主要任务及职责、筹备工作内容、主要工作步骤、技术支撑及保障条件、评估与总结等主要内容。</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5.3.3 水利工程运行管理单位主要负责人应按照演练方案组织开展应急演练，做好演练过程记录，整理留存参与人员签到表、演练照片或视频记录等材料。</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5.3.4 应急演练结束后，水利工程运行管理单位应对演练情况进行评估，分析存在的问题，编制应急演练评估报告，及时修订完善应急预案。演练评估报告应包括演练基本情况、演练评估过程、演练情况分析、改进的意见和建议等主要内容。</w:t>
      </w:r>
    </w:p>
    <w:p>
      <w:pPr>
        <w:overflowPunct w:val="0"/>
        <w:spacing w:line="600" w:lineRule="exact"/>
        <w:ind w:firstLine="640" w:firstLineChars="200"/>
        <w:outlineLvl w:val="2"/>
        <w:rPr>
          <w:rFonts w:hint="eastAsia" w:ascii="楷体" w:hAnsi="楷体" w:eastAsia="楷体" w:cs="楷体"/>
          <w:sz w:val="32"/>
          <w:szCs w:val="32"/>
        </w:rPr>
      </w:pPr>
      <w:bookmarkStart w:id="67" w:name="_Toc9055"/>
      <w:r>
        <w:rPr>
          <w:rFonts w:hint="eastAsia" w:ascii="楷体" w:hAnsi="楷体" w:eastAsia="楷体" w:cs="楷体"/>
          <w:sz w:val="32"/>
          <w:szCs w:val="32"/>
        </w:rPr>
        <w:t>5.4 快速有效开展应急处置</w:t>
      </w:r>
      <w:bookmarkEnd w:id="67"/>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4</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1 险情发生后，水利工程运行管理单位应根据相应预案迅速</w:t>
      </w:r>
      <w:r>
        <w:rPr>
          <w:rFonts w:ascii="仿宋_GB2312" w:hAnsi="仿宋_GB2312" w:eastAsia="仿宋_GB2312" w:cs="仿宋_GB2312"/>
          <w:sz w:val="32"/>
          <w:szCs w:val="32"/>
        </w:rPr>
        <w:t>启动生产安全事故应急</w:t>
      </w:r>
      <w:r>
        <w:rPr>
          <w:rFonts w:hint="eastAsia" w:ascii="仿宋_GB2312" w:hAnsi="仿宋_GB2312" w:eastAsia="仿宋_GB2312" w:cs="仿宋_GB2312"/>
          <w:sz w:val="32"/>
          <w:szCs w:val="32"/>
        </w:rPr>
        <w:t>响应</w:t>
      </w:r>
      <w:r>
        <w:rPr>
          <w:rFonts w:ascii="仿宋_GB2312" w:hAnsi="仿宋_GB2312" w:eastAsia="仿宋_GB2312" w:cs="仿宋_GB2312"/>
          <w:sz w:val="32"/>
          <w:szCs w:val="32"/>
        </w:rPr>
        <w:t>。</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5.4.2 </w:t>
      </w:r>
      <w:r>
        <w:rPr>
          <w:rFonts w:ascii="仿宋_GB2312" w:hAnsi="仿宋_GB2312" w:eastAsia="仿宋_GB2312" w:cs="仿宋_GB2312"/>
          <w:sz w:val="32"/>
          <w:szCs w:val="32"/>
        </w:rPr>
        <w:t>先期处置</w:t>
      </w:r>
      <w:r>
        <w:rPr>
          <w:rFonts w:hint="eastAsia" w:ascii="仿宋_GB2312" w:hAnsi="仿宋_GB2312" w:eastAsia="仿宋_GB2312" w:cs="仿宋_GB2312"/>
          <w:sz w:val="32"/>
          <w:szCs w:val="32"/>
        </w:rPr>
        <w:t>应</w:t>
      </w:r>
      <w:r>
        <w:rPr>
          <w:rFonts w:ascii="仿宋_GB2312" w:hAnsi="仿宋_GB2312" w:eastAsia="仿宋_GB2312" w:cs="仿宋_GB2312"/>
          <w:sz w:val="32"/>
          <w:szCs w:val="32"/>
        </w:rPr>
        <w:t>优先组织抢救遇险人员</w:t>
      </w:r>
      <w:r>
        <w:rPr>
          <w:rFonts w:hint="eastAsia" w:ascii="仿宋_GB2312" w:hAnsi="仿宋_GB2312" w:eastAsia="仿宋_GB2312" w:cs="仿宋_GB2312"/>
          <w:sz w:val="32"/>
          <w:szCs w:val="32"/>
        </w:rPr>
        <w:t>，采取必要措施，</w:t>
      </w:r>
      <w:r>
        <w:rPr>
          <w:rFonts w:ascii="仿宋_GB2312" w:hAnsi="仿宋_GB2312" w:eastAsia="仿宋_GB2312" w:cs="仿宋_GB2312"/>
          <w:sz w:val="32"/>
          <w:szCs w:val="32"/>
        </w:rPr>
        <w:t>防止事故危害扩大和次生、衍生灾害发生。</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5.4.3 </w:t>
      </w:r>
      <w:r>
        <w:rPr>
          <w:rFonts w:ascii="仿宋_GB2312" w:hAnsi="仿宋_GB2312" w:eastAsia="仿宋_GB2312" w:cs="仿宋_GB2312"/>
          <w:sz w:val="32"/>
          <w:szCs w:val="32"/>
        </w:rPr>
        <w:t>事故发生后，现场有关人员</w:t>
      </w:r>
      <w:r>
        <w:rPr>
          <w:rFonts w:hint="eastAsia" w:ascii="仿宋_GB2312" w:hAnsi="仿宋_GB2312" w:eastAsia="仿宋_GB2312" w:cs="仿宋_GB2312"/>
          <w:sz w:val="32"/>
          <w:szCs w:val="32"/>
          <w:lang w:eastAsia="zh-CN"/>
        </w:rPr>
        <w:t>应</w:t>
      </w:r>
      <w:r>
        <w:rPr>
          <w:rFonts w:ascii="仿宋_GB2312" w:hAnsi="仿宋_GB2312" w:eastAsia="仿宋_GB2312" w:cs="仿宋_GB2312"/>
          <w:sz w:val="32"/>
          <w:szCs w:val="32"/>
        </w:rPr>
        <w:t>立即报告本单位负责人</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单位负责人接到事故报告后，</w:t>
      </w:r>
      <w:r>
        <w:rPr>
          <w:rFonts w:hint="eastAsia" w:ascii="仿宋_GB2312" w:hAnsi="仿宋_GB2312" w:eastAsia="仿宋_GB2312" w:cs="仿宋_GB2312"/>
          <w:sz w:val="32"/>
          <w:szCs w:val="32"/>
        </w:rPr>
        <w:t>应立即</w:t>
      </w:r>
      <w:r>
        <w:rPr>
          <w:rFonts w:ascii="仿宋_GB2312" w:hAnsi="仿宋_GB2312" w:eastAsia="仿宋_GB2312" w:cs="仿宋_GB2312"/>
          <w:sz w:val="32"/>
          <w:szCs w:val="32"/>
        </w:rPr>
        <w:t>向当地县级以上</w:t>
      </w:r>
      <w:r>
        <w:rPr>
          <w:rFonts w:hint="eastAsia" w:ascii="仿宋_GB2312" w:hAnsi="仿宋_GB2312" w:eastAsia="仿宋_GB2312" w:cs="仿宋_GB2312"/>
          <w:sz w:val="32"/>
          <w:szCs w:val="32"/>
        </w:rPr>
        <w:t>地方</w:t>
      </w:r>
      <w:r>
        <w:rPr>
          <w:rFonts w:ascii="仿宋_GB2312" w:hAnsi="仿宋_GB2312" w:eastAsia="仿宋_GB2312" w:cs="仿宋_GB2312"/>
          <w:sz w:val="32"/>
          <w:szCs w:val="32"/>
        </w:rPr>
        <w:t>水行政主管部门和有关部门报告。</w:t>
      </w:r>
      <w:r>
        <w:rPr>
          <w:rFonts w:hint="eastAsia" w:ascii="仿宋_GB2312" w:hAnsi="仿宋_GB2312" w:eastAsia="仿宋_GB2312" w:cs="仿宋_GB2312"/>
          <w:sz w:val="32"/>
          <w:szCs w:val="32"/>
        </w:rPr>
        <w:t>情况紧急时，现场人员可以越级上报。</w:t>
      </w:r>
    </w:p>
    <w:p>
      <w:pPr>
        <w:overflowPunct w:val="0"/>
        <w:spacing w:line="600" w:lineRule="exact"/>
        <w:ind w:firstLine="641"/>
        <w:outlineLvl w:val="1"/>
        <w:rPr>
          <w:rFonts w:hint="eastAsia" w:ascii="方正黑体_GBK" w:hAnsi="方正黑体_GBK" w:eastAsia="方正黑体_GBK" w:cs="方正黑体_GBK"/>
          <w:sz w:val="32"/>
          <w:szCs w:val="32"/>
        </w:rPr>
      </w:pPr>
      <w:bookmarkStart w:id="68" w:name="_Toc29635"/>
      <w:r>
        <w:rPr>
          <w:rFonts w:hint="eastAsia" w:ascii="方正黑体_GBK" w:hAnsi="方正黑体_GBK" w:eastAsia="方正黑体_GBK" w:cs="方正黑体_GBK"/>
          <w:sz w:val="32"/>
          <w:szCs w:val="32"/>
        </w:rPr>
        <w:t>6 责任机制</w:t>
      </w:r>
      <w:bookmarkEnd w:id="68"/>
    </w:p>
    <w:p>
      <w:pPr>
        <w:overflowPunct w:val="0"/>
        <w:spacing w:line="600" w:lineRule="exact"/>
        <w:ind w:firstLine="640" w:firstLineChars="200"/>
        <w:outlineLvl w:val="2"/>
        <w:rPr>
          <w:rFonts w:hint="eastAsia" w:ascii="楷体" w:hAnsi="楷体" w:eastAsia="楷体" w:cs="楷体"/>
          <w:sz w:val="32"/>
          <w:szCs w:val="32"/>
        </w:rPr>
      </w:pPr>
      <w:bookmarkStart w:id="69" w:name="_Toc5985"/>
      <w:r>
        <w:rPr>
          <w:rFonts w:hint="eastAsia" w:ascii="楷体" w:hAnsi="楷体" w:eastAsia="楷体" w:cs="楷体"/>
          <w:sz w:val="32"/>
          <w:szCs w:val="32"/>
        </w:rPr>
        <w:t>6.1 建立全员安全生产责任制</w:t>
      </w:r>
      <w:bookmarkEnd w:id="69"/>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6.1.1 水利工程运行管理单位应建立</w:t>
      </w:r>
      <w:r>
        <w:rPr>
          <w:rFonts w:ascii="仿宋_GB2312" w:hAnsi="仿宋_GB2312" w:eastAsia="仿宋_GB2312" w:cs="仿宋_GB2312"/>
          <w:sz w:val="32"/>
          <w:szCs w:val="32"/>
        </w:rPr>
        <w:t>全员安全生产责任制，明确单位</w:t>
      </w:r>
      <w:r>
        <w:rPr>
          <w:rFonts w:hint="eastAsia" w:ascii="仿宋_GB2312" w:hAnsi="仿宋_GB2312" w:eastAsia="仿宋_GB2312" w:cs="仿宋_GB2312"/>
          <w:sz w:val="32"/>
          <w:szCs w:val="32"/>
        </w:rPr>
        <w:t>党政领导干部、各个部门、各层级</w:t>
      </w:r>
      <w:r>
        <w:rPr>
          <w:rFonts w:ascii="仿宋_GB2312" w:hAnsi="仿宋_GB2312" w:eastAsia="仿宋_GB2312" w:cs="仿宋_GB2312"/>
          <w:sz w:val="32"/>
          <w:szCs w:val="32"/>
        </w:rPr>
        <w:t>下属单位</w:t>
      </w:r>
      <w:r>
        <w:rPr>
          <w:rFonts w:hint="eastAsia" w:ascii="仿宋_GB2312" w:hAnsi="仿宋_GB2312" w:eastAsia="仿宋_GB2312" w:cs="仿宋_GB2312"/>
          <w:sz w:val="32"/>
          <w:szCs w:val="32"/>
        </w:rPr>
        <w:t>（建设项目、运行工程）和各</w:t>
      </w:r>
      <w:r>
        <w:rPr>
          <w:rFonts w:ascii="仿宋_GB2312" w:hAnsi="仿宋_GB2312" w:eastAsia="仿宋_GB2312" w:cs="仿宋_GB2312"/>
          <w:sz w:val="32"/>
          <w:szCs w:val="32"/>
        </w:rPr>
        <w:t>岗位</w:t>
      </w:r>
      <w:r>
        <w:rPr>
          <w:rFonts w:hint="eastAsia" w:ascii="仿宋_GB2312" w:hAnsi="仿宋_GB2312" w:eastAsia="仿宋_GB2312" w:cs="仿宋_GB2312"/>
          <w:sz w:val="32"/>
          <w:szCs w:val="32"/>
        </w:rPr>
        <w:t>工作人员安全生产</w:t>
      </w:r>
      <w:r>
        <w:rPr>
          <w:rFonts w:ascii="仿宋_GB2312" w:hAnsi="仿宋_GB2312" w:eastAsia="仿宋_GB2312" w:cs="仿宋_GB2312"/>
          <w:sz w:val="32"/>
          <w:szCs w:val="32"/>
        </w:rPr>
        <w:t>责任范围、履责要求。</w:t>
      </w:r>
    </w:p>
    <w:p>
      <w:pPr>
        <w:overflowPunct w:val="0"/>
        <w:spacing w:line="60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全员安全生产责任制应以单位正式文件印发</w:t>
      </w:r>
      <w:r>
        <w:rPr>
          <w:rFonts w:hint="eastAsia" w:ascii="仿宋_GB2312" w:hAnsi="仿宋_GB2312" w:eastAsia="仿宋_GB2312" w:cs="仿宋_GB2312"/>
          <w:sz w:val="32"/>
          <w:szCs w:val="32"/>
        </w:rPr>
        <w:t>至</w:t>
      </w:r>
      <w:r>
        <w:rPr>
          <w:rFonts w:ascii="仿宋_GB2312" w:hAnsi="仿宋_GB2312" w:eastAsia="仿宋_GB2312" w:cs="仿宋_GB2312"/>
          <w:sz w:val="32"/>
          <w:szCs w:val="32"/>
        </w:rPr>
        <w:t>所有部门、</w:t>
      </w:r>
      <w:r>
        <w:rPr>
          <w:rFonts w:hint="eastAsia" w:ascii="仿宋_GB2312" w:hAnsi="仿宋_GB2312" w:eastAsia="仿宋_GB2312" w:cs="仿宋_GB2312"/>
          <w:sz w:val="32"/>
          <w:szCs w:val="32"/>
        </w:rPr>
        <w:t>各层级下属单位直至</w:t>
      </w:r>
      <w:r>
        <w:rPr>
          <w:rFonts w:ascii="仿宋_GB2312" w:hAnsi="仿宋_GB2312" w:eastAsia="仿宋_GB2312" w:cs="仿宋_GB2312"/>
          <w:sz w:val="32"/>
          <w:szCs w:val="32"/>
        </w:rPr>
        <w:t>基层单位，传达到</w:t>
      </w:r>
      <w:r>
        <w:rPr>
          <w:rFonts w:hint="eastAsia" w:ascii="仿宋_GB2312" w:hAnsi="仿宋_GB2312" w:eastAsia="仿宋_GB2312" w:cs="仿宋_GB2312"/>
          <w:sz w:val="32"/>
          <w:szCs w:val="32"/>
        </w:rPr>
        <w:t>包括各级党政领导干部在内的</w:t>
      </w:r>
      <w:r>
        <w:rPr>
          <w:rFonts w:ascii="仿宋_GB2312" w:hAnsi="仿宋_GB2312" w:eastAsia="仿宋_GB2312" w:cs="仿宋_GB2312"/>
          <w:sz w:val="32"/>
          <w:szCs w:val="32"/>
        </w:rPr>
        <w:t>每个岗位和</w:t>
      </w:r>
      <w:r>
        <w:rPr>
          <w:rFonts w:hint="eastAsia" w:ascii="仿宋_GB2312" w:hAnsi="仿宋_GB2312" w:eastAsia="仿宋_GB2312" w:cs="仿宋_GB2312"/>
          <w:sz w:val="32"/>
          <w:szCs w:val="32"/>
        </w:rPr>
        <w:t>人员</w:t>
      </w:r>
      <w:r>
        <w:rPr>
          <w:rFonts w:ascii="仿宋_GB2312" w:hAnsi="仿宋_GB2312" w:eastAsia="仿宋_GB2312" w:cs="仿宋_GB2312"/>
          <w:sz w:val="32"/>
          <w:szCs w:val="32"/>
        </w:rPr>
        <w:t>。</w:t>
      </w:r>
    </w:p>
    <w:p>
      <w:pPr>
        <w:overflowPunct w:val="0"/>
        <w:spacing w:line="60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6.1.</w:t>
      </w:r>
      <w:r>
        <w:rPr>
          <w:rFonts w:hint="eastAsia" w:ascii="仿宋_GB2312" w:hAnsi="仿宋_GB2312" w:eastAsia="仿宋_GB2312" w:cs="仿宋_GB2312"/>
          <w:sz w:val="32"/>
          <w:szCs w:val="32"/>
        </w:rPr>
        <w:t>2 水利工程运行管理单位</w:t>
      </w:r>
      <w:r>
        <w:rPr>
          <w:rFonts w:ascii="仿宋_GB2312" w:hAnsi="仿宋_GB2312" w:eastAsia="仿宋_GB2312" w:cs="仿宋_GB2312"/>
          <w:sz w:val="32"/>
          <w:szCs w:val="32"/>
        </w:rPr>
        <w:t>主要负责人与分管</w:t>
      </w:r>
      <w:r>
        <w:rPr>
          <w:rFonts w:hint="eastAsia" w:ascii="仿宋_GB2312" w:hAnsi="仿宋_GB2312" w:eastAsia="仿宋_GB2312" w:cs="仿宋_GB2312"/>
          <w:sz w:val="32"/>
          <w:szCs w:val="32"/>
        </w:rPr>
        <w:t>负责人</w:t>
      </w:r>
      <w:r>
        <w:rPr>
          <w:rFonts w:ascii="仿宋_GB2312" w:hAnsi="仿宋_GB2312" w:eastAsia="仿宋_GB2312" w:cs="仿宋_GB2312"/>
          <w:sz w:val="32"/>
          <w:szCs w:val="32"/>
        </w:rPr>
        <w:t>，分管</w:t>
      </w:r>
      <w:r>
        <w:rPr>
          <w:rFonts w:hint="eastAsia" w:ascii="仿宋_GB2312" w:hAnsi="仿宋_GB2312" w:eastAsia="仿宋_GB2312" w:cs="仿宋_GB2312"/>
          <w:sz w:val="32"/>
          <w:szCs w:val="32"/>
        </w:rPr>
        <w:t>负责人</w:t>
      </w:r>
      <w:r>
        <w:rPr>
          <w:rFonts w:ascii="仿宋_GB2312" w:hAnsi="仿宋_GB2312" w:eastAsia="仿宋_GB2312" w:cs="仿宋_GB2312"/>
          <w:sz w:val="32"/>
          <w:szCs w:val="32"/>
        </w:rPr>
        <w:t>与所</w:t>
      </w:r>
      <w:r>
        <w:rPr>
          <w:rFonts w:hint="eastAsia" w:ascii="仿宋_GB2312" w:hAnsi="仿宋_GB2312" w:eastAsia="仿宋_GB2312" w:cs="仿宋_GB2312"/>
          <w:sz w:val="32"/>
          <w:szCs w:val="32"/>
        </w:rPr>
        <w:t>分管</w:t>
      </w:r>
      <w:r>
        <w:rPr>
          <w:rFonts w:ascii="仿宋_GB2312" w:hAnsi="仿宋_GB2312" w:eastAsia="仿宋_GB2312" w:cs="仿宋_GB2312"/>
          <w:sz w:val="32"/>
          <w:szCs w:val="32"/>
        </w:rPr>
        <w:t>部门、下属单位</w:t>
      </w:r>
      <w:r>
        <w:rPr>
          <w:rFonts w:hint="eastAsia" w:ascii="仿宋_GB2312" w:hAnsi="仿宋_GB2312" w:eastAsia="仿宋_GB2312" w:cs="仿宋_GB2312"/>
          <w:sz w:val="32"/>
          <w:szCs w:val="32"/>
        </w:rPr>
        <w:t>负责人</w:t>
      </w:r>
      <w:r>
        <w:rPr>
          <w:rFonts w:ascii="仿宋_GB2312" w:hAnsi="仿宋_GB2312" w:eastAsia="仿宋_GB2312" w:cs="仿宋_GB2312"/>
          <w:sz w:val="32"/>
          <w:szCs w:val="32"/>
        </w:rPr>
        <w:t>，部门、下属单位负责人与各岗位工作人员</w:t>
      </w:r>
      <w:r>
        <w:rPr>
          <w:rFonts w:hint="eastAsia" w:ascii="仿宋_GB2312" w:hAnsi="仿宋_GB2312" w:eastAsia="仿宋_GB2312" w:cs="仿宋_GB2312"/>
          <w:sz w:val="32"/>
          <w:szCs w:val="32"/>
        </w:rPr>
        <w:t>应</w:t>
      </w:r>
      <w:r>
        <w:rPr>
          <w:rFonts w:ascii="仿宋_GB2312" w:hAnsi="仿宋_GB2312" w:eastAsia="仿宋_GB2312" w:cs="仿宋_GB2312"/>
          <w:sz w:val="32"/>
          <w:szCs w:val="32"/>
        </w:rPr>
        <w:t>逐级</w:t>
      </w:r>
      <w:r>
        <w:rPr>
          <w:rFonts w:hint="eastAsia" w:ascii="仿宋_GB2312" w:hAnsi="仿宋_GB2312" w:eastAsia="仿宋_GB2312" w:cs="仿宋_GB2312"/>
          <w:sz w:val="32"/>
          <w:szCs w:val="32"/>
        </w:rPr>
        <w:t>明确</w:t>
      </w:r>
      <w:r>
        <w:rPr>
          <w:rFonts w:ascii="仿宋_GB2312" w:hAnsi="仿宋_GB2312" w:eastAsia="仿宋_GB2312" w:cs="仿宋_GB2312"/>
          <w:sz w:val="32"/>
          <w:szCs w:val="32"/>
        </w:rPr>
        <w:t>安全生产责任</w:t>
      </w:r>
      <w:r>
        <w:rPr>
          <w:rFonts w:hint="eastAsia" w:ascii="仿宋_GB2312" w:hAnsi="仿宋_GB2312" w:eastAsia="仿宋_GB2312" w:cs="仿宋_GB2312"/>
          <w:sz w:val="32"/>
          <w:szCs w:val="32"/>
        </w:rPr>
        <w:t>和履责要求</w:t>
      </w:r>
      <w:r>
        <w:rPr>
          <w:rFonts w:ascii="仿宋_GB2312" w:hAnsi="仿宋_GB2312" w:eastAsia="仿宋_GB2312" w:cs="仿宋_GB2312"/>
          <w:sz w:val="32"/>
          <w:szCs w:val="32"/>
        </w:rPr>
        <w:t>。</w:t>
      </w:r>
    </w:p>
    <w:p>
      <w:pPr>
        <w:overflowPunct w:val="0"/>
        <w:spacing w:line="600" w:lineRule="exact"/>
        <w:ind w:firstLine="640" w:firstLineChars="200"/>
        <w:outlineLvl w:val="2"/>
        <w:rPr>
          <w:rFonts w:hint="eastAsia" w:ascii="楷体" w:hAnsi="楷体" w:eastAsia="楷体" w:cs="楷体"/>
          <w:sz w:val="32"/>
          <w:szCs w:val="32"/>
        </w:rPr>
      </w:pPr>
      <w:bookmarkStart w:id="70" w:name="_Toc9046"/>
      <w:r>
        <w:rPr>
          <w:rFonts w:hint="eastAsia" w:ascii="楷体" w:hAnsi="楷体" w:eastAsia="楷体" w:cs="楷体"/>
          <w:sz w:val="32"/>
          <w:szCs w:val="32"/>
        </w:rPr>
        <w:t>6.2 开展教育培训</w:t>
      </w:r>
      <w:bookmarkEnd w:id="70"/>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6.2.1 水利工程运行管理单位主要负责人应组织制定包括“六项机制”在内的年度安全生产教育培训计划。</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6.2.2 应当接受安全教育培训的从业人员包括水利工程运行管理单位主要负责人、安全生产管理人员、特种作业（特种设备作业）人员和其他从业人员，以及劳务派遣、灵活用工、对外委托协作单位人员等。从业人员应</w:t>
      </w:r>
      <w:r>
        <w:rPr>
          <w:rFonts w:ascii="仿宋_GB2312" w:hAnsi="仿宋_GB2312" w:eastAsia="仿宋_GB2312" w:cs="仿宋_GB2312"/>
          <w:sz w:val="32"/>
          <w:szCs w:val="32"/>
        </w:rPr>
        <w:t>做到“三知两会”，即知道本岗位危险源所在、管控措施、应急措施，会使用配备的应急器材、宣讲岗位风险防范措施</w:t>
      </w:r>
      <w:r>
        <w:rPr>
          <w:rFonts w:hint="eastAsia" w:ascii="仿宋_GB2312" w:hAnsi="仿宋_GB2312" w:eastAsia="仿宋_GB2312" w:cs="仿宋_GB2312"/>
          <w:sz w:val="32"/>
          <w:szCs w:val="32"/>
        </w:rPr>
        <w:t>。</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6.2.2.1 水利工程运行管理单位主要负责人和安全生产管理人员初次安全培训时间不少于32学时（含“六项机制”内容12学时以上），每年再培训时间不少于12学时。</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6.2.2.2 水利工程运行管理单位应当对新上岗的临时工、合同工、劳务工、轮换工、协议工等从业人员进行安全培训，岗前安全培训时间不少于24学时（含“六项机制”内容8学时以上）；对劳务派遣、灵活用工、对外委托协作单位人员等其他从业人员开展安全生产培训，保证其具备本岗位风险管控、应急处置等知识和技能。</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6.2.2.3 水利工程运行管理单位从业人员在本单位内调整工作岗位或离岗一年以上重新上岗时，应当重新接受车间（工段、区、队）和班组级的安全培训，培训时间不少于8学时。</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6.2.2.4 水利工程运行管理单位采用新工艺、新技术或者使用新设备、新材料时，应对有关从业人员进行有针对性的安全培训。</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6.2.2.5 特种作业人员和特种设备作业人员必须按照国家有关法律、法规的规定接受专门的安全培训，经考核合格，取得相应操作资格证书后，方可上岗作业。</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6.2.3 水利工程运行管理单位应建立安全生产教育培训档案，如实记录培训时间、内容、参加人员以及培训考核结果等情况（见附件A.13）。</w:t>
      </w:r>
    </w:p>
    <w:p>
      <w:pPr>
        <w:overflowPunct w:val="0"/>
        <w:spacing w:line="600" w:lineRule="exact"/>
        <w:ind w:firstLine="640" w:firstLineChars="200"/>
        <w:outlineLvl w:val="2"/>
        <w:rPr>
          <w:rFonts w:hint="eastAsia" w:ascii="楷体" w:hAnsi="楷体" w:eastAsia="楷体" w:cs="楷体"/>
          <w:sz w:val="32"/>
          <w:szCs w:val="32"/>
        </w:rPr>
      </w:pPr>
      <w:bookmarkStart w:id="71" w:name="_Toc15560"/>
      <w:bookmarkStart w:id="72" w:name="_Toc15229"/>
      <w:r>
        <w:rPr>
          <w:rFonts w:hint="eastAsia" w:ascii="楷体" w:hAnsi="楷体" w:eastAsia="楷体" w:cs="楷体"/>
          <w:sz w:val="32"/>
          <w:szCs w:val="32"/>
        </w:rPr>
        <w:t xml:space="preserve">6.3 </w:t>
      </w:r>
      <w:bookmarkEnd w:id="71"/>
      <w:r>
        <w:rPr>
          <w:rFonts w:hint="eastAsia" w:ascii="楷体" w:hAnsi="楷体" w:eastAsia="楷体" w:cs="楷体"/>
          <w:sz w:val="32"/>
          <w:szCs w:val="32"/>
        </w:rPr>
        <w:t>开展责任制考核</w:t>
      </w:r>
      <w:bookmarkEnd w:id="72"/>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6.3.1 水利工程运行管理单位应制定安全生产岗位责任考核办法，岗位责任考核指标和标准应尽可能细化、量化、便于操作，并明确考核周期和考核结果应用等内容。</w:t>
      </w:r>
    </w:p>
    <w:p>
      <w:pPr>
        <w:overflowPunct w:val="0"/>
        <w:spacing w:line="600" w:lineRule="exact"/>
        <w:ind w:firstLine="640"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6.3.2 水利工程运行管理单位应根据安全生产岗位责任考核办法定期开展考核，检查岗位责任落实和有关指标完成情况，兑现奖惩措施。</w:t>
      </w:r>
    </w:p>
    <w:p>
      <w:pPr>
        <w:overflowPunct w:val="0"/>
        <w:spacing w:line="600" w:lineRule="exact"/>
        <w:ind w:firstLine="640" w:firstLineChars="200"/>
        <w:outlineLvl w:val="2"/>
        <w:rPr>
          <w:rFonts w:hint="eastAsia" w:ascii="楷体" w:hAnsi="楷体" w:eastAsia="楷体" w:cs="楷体"/>
          <w:sz w:val="32"/>
          <w:szCs w:val="32"/>
        </w:rPr>
      </w:pPr>
      <w:bookmarkStart w:id="73" w:name="_Toc7585"/>
      <w:r>
        <w:rPr>
          <w:rFonts w:hint="eastAsia" w:ascii="楷体" w:hAnsi="楷体" w:eastAsia="楷体" w:cs="楷体"/>
          <w:sz w:val="32"/>
          <w:szCs w:val="32"/>
        </w:rPr>
        <w:t>6.4 严格奖惩问责</w:t>
      </w:r>
      <w:bookmarkEnd w:id="73"/>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6.4.1 水利工程运行管理单位应建立安全生产奖惩制度，对应给予奖励和惩处的具体情形进行规定，明确相应的奖惩措施。</w:t>
      </w:r>
    </w:p>
    <w:p>
      <w:pPr>
        <w:overflowPunct w:val="0"/>
        <w:spacing w:line="600" w:lineRule="exact"/>
        <w:ind w:firstLine="640" w:firstLineChars="200"/>
        <w:rPr>
          <w:rFonts w:hint="eastAsia" w:ascii="仿宋_GB2312" w:hAnsi="仿宋_GB2312" w:eastAsia="仿宋_GB2312" w:cs="仿宋_GB2312"/>
          <w:sz w:val="32"/>
          <w:szCs w:val="32"/>
        </w:rPr>
        <w:sectPr>
          <w:pgSz w:w="11906" w:h="16838"/>
          <w:pgMar w:top="1440" w:right="1803" w:bottom="1440" w:left="1803" w:header="851" w:footer="992" w:gutter="0"/>
          <w:cols w:space="720" w:num="1"/>
          <w:docGrid w:type="lines" w:linePitch="319" w:charSpace="0"/>
        </w:sectPr>
      </w:pPr>
      <w:r>
        <w:rPr>
          <w:rFonts w:hint="eastAsia" w:ascii="仿宋_GB2312" w:hAnsi="仿宋_GB2312" w:eastAsia="仿宋_GB2312" w:cs="仿宋_GB2312"/>
          <w:sz w:val="32"/>
          <w:szCs w:val="32"/>
        </w:rPr>
        <w:t>6.4.2 根据《中华人民共和国安全生产法》《中华人民共和国刑法》</w:t>
      </w:r>
      <w:r>
        <w:rPr>
          <w:rFonts w:hint="eastAsia" w:ascii="仿宋_GB2312" w:hAnsi="仿宋_GB2312" w:eastAsia="仿宋_GB2312" w:cs="仿宋_GB2312"/>
          <w:sz w:val="32"/>
          <w:szCs w:val="32"/>
          <w:highlight w:val="none"/>
        </w:rPr>
        <w:t>《生产安全事故报告和调查处理条例》</w:t>
      </w:r>
      <w:r>
        <w:rPr>
          <w:rFonts w:hint="default" w:ascii="仿宋_GB2312" w:hAnsi="仿宋_GB2312" w:eastAsia="仿宋_GB2312" w:cs="仿宋_GB2312"/>
          <w:sz w:val="32"/>
          <w:szCs w:val="32"/>
          <w:highlight w:val="none"/>
          <w:lang w:val="en"/>
        </w:rPr>
        <w:t>等</w:t>
      </w:r>
      <w:r>
        <w:rPr>
          <w:rFonts w:hint="eastAsia" w:ascii="仿宋_GB2312" w:hAnsi="仿宋_GB2312" w:eastAsia="仿宋_GB2312" w:cs="仿宋_GB2312"/>
          <w:sz w:val="32"/>
          <w:szCs w:val="32"/>
        </w:rPr>
        <w:t>对事故责任追究的规定，水利工程运行管理单位应积极配合有关部门做好生产安全事故的调查和处理，并按照“四不放过”原则实施事故责任追究。</w:t>
      </w:r>
    </w:p>
    <w:p>
      <w:pPr>
        <w:pStyle w:val="2"/>
        <w:ind w:firstLine="0" w:firstLineChars="0"/>
        <w:jc w:val="center"/>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drawing>
          <wp:inline distT="0" distB="0" distL="0" distR="0">
            <wp:extent cx="6972300" cy="4857750"/>
            <wp:effectExtent l="0" t="0" r="0" b="0"/>
            <wp:docPr id="9" name="图片 77" descr="7.查找机制（工程运行）"/>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 name="图片 77" descr="7.查找机制（工程运行）"/>
                    <pic:cNvPicPr>
                      <a:picLocks noChangeAspect="true" noChangeArrowheads="true"/>
                    </pic:cNvPicPr>
                  </pic:nvPicPr>
                  <pic:blipFill>
                    <a:blip r:embed="rId29">
                      <a:extLst>
                        <a:ext uri="{28A0092B-C50C-407E-A947-70E740481C1C}">
                          <a14:useLocalDpi xmlns:a14="http://schemas.microsoft.com/office/drawing/2010/main" val="false"/>
                        </a:ext>
                      </a:extLst>
                    </a:blip>
                    <a:srcRect/>
                    <a:stretch>
                      <a:fillRect/>
                    </a:stretch>
                  </pic:blipFill>
                  <pic:spPr>
                    <a:xfrm>
                      <a:off x="0" y="0"/>
                      <a:ext cx="6972300" cy="4857750"/>
                    </a:xfrm>
                    <a:prstGeom prst="rect">
                      <a:avLst/>
                    </a:prstGeom>
                    <a:noFill/>
                    <a:ln>
                      <a:noFill/>
                    </a:ln>
                  </pic:spPr>
                </pic:pic>
              </a:graphicData>
            </a:graphic>
          </wp:inline>
        </w:drawing>
      </w:r>
    </w:p>
    <w:p>
      <w:pPr>
        <w:pStyle w:val="2"/>
        <w:ind w:firstLine="0" w:firstLineChars="0"/>
        <w:jc w:val="center"/>
        <w:rPr>
          <w:rFonts w:hint="eastAsia" w:ascii="仿宋_GB2312" w:hAnsi="仿宋_GB2312" w:eastAsia="仿宋_GB2312" w:cs="仿宋_GB2312"/>
          <w:b/>
          <w:bCs/>
          <w:kern w:val="2"/>
          <w:sz w:val="32"/>
          <w:szCs w:val="32"/>
        </w:rPr>
        <w:sectPr>
          <w:pgSz w:w="16838" w:h="11906" w:orient="landscape"/>
          <w:pgMar w:top="1803" w:right="1440" w:bottom="1803" w:left="1440" w:header="851" w:footer="992" w:gutter="0"/>
          <w:cols w:space="720" w:num="1"/>
          <w:docGrid w:type="lines" w:linePitch="319" w:charSpace="0"/>
        </w:sectPr>
      </w:pPr>
      <w:r>
        <w:rPr>
          <w:rFonts w:hint="eastAsia" w:ascii="仿宋_GB2312" w:hAnsi="仿宋_GB2312" w:eastAsia="仿宋_GB2312" w:cs="仿宋_GB2312"/>
          <w:b/>
          <w:bCs/>
          <w:kern w:val="2"/>
          <w:sz w:val="32"/>
          <w:szCs w:val="32"/>
        </w:rPr>
        <w:t>图9 水利</w:t>
      </w:r>
      <w:r>
        <w:rPr>
          <w:rFonts w:hint="eastAsia" w:ascii="仿宋_GB2312" w:hAnsi="仿宋_GB2312" w:eastAsia="仿宋_GB2312" w:cs="仿宋_GB2312"/>
          <w:b/>
          <w:bCs/>
          <w:sz w:val="32"/>
          <w:szCs w:val="32"/>
        </w:rPr>
        <w:t>工程运行管理单位</w:t>
      </w:r>
      <w:r>
        <w:rPr>
          <w:rFonts w:hint="eastAsia" w:ascii="仿宋_GB2312" w:hAnsi="仿宋_GB2312" w:eastAsia="仿宋_GB2312" w:cs="仿宋_GB2312"/>
          <w:b/>
          <w:bCs/>
          <w:kern w:val="2"/>
          <w:sz w:val="32"/>
          <w:szCs w:val="32"/>
        </w:rPr>
        <w:t>查找机制工作内容框架图</w:t>
      </w:r>
    </w:p>
    <w:p>
      <w:pPr>
        <w:pStyle w:val="2"/>
        <w:ind w:firstLine="0" w:firstLineChars="0"/>
        <w:jc w:val="center"/>
        <w:rPr>
          <w:rFonts w:hint="eastAsia" w:ascii="仿宋_GB2312" w:hAnsi="仿宋_GB2312" w:eastAsia="仿宋_GB2312" w:cs="仿宋_GB2312"/>
          <w:kern w:val="2"/>
          <w:sz w:val="32"/>
          <w:szCs w:val="32"/>
        </w:rPr>
      </w:pPr>
    </w:p>
    <w:p>
      <w:pPr>
        <w:pStyle w:val="2"/>
        <w:ind w:firstLine="0" w:firstLineChars="0"/>
        <w:jc w:val="center"/>
        <w:rPr>
          <w:rFonts w:hint="eastAsia" w:ascii="仿宋_GB2312" w:hAnsi="仿宋_GB2312" w:eastAsia="仿宋_GB2312" w:cs="仿宋_GB2312"/>
          <w:kern w:val="2"/>
          <w:sz w:val="32"/>
          <w:szCs w:val="32"/>
        </w:rPr>
      </w:pPr>
    </w:p>
    <w:p>
      <w:pPr>
        <w:pStyle w:val="2"/>
        <w:ind w:firstLine="0" w:firstLineChars="0"/>
        <w:jc w:val="center"/>
        <w:rPr>
          <w:rFonts w:hint="eastAsia" w:ascii="仿宋_GB2312" w:hAnsi="仿宋_GB2312" w:eastAsia="仿宋_GB2312" w:cs="仿宋_GB2312"/>
          <w:kern w:val="2"/>
          <w:sz w:val="32"/>
          <w:szCs w:val="32"/>
        </w:rPr>
      </w:pPr>
    </w:p>
    <w:p>
      <w:pPr>
        <w:pStyle w:val="2"/>
        <w:ind w:firstLine="0" w:firstLineChars="0"/>
        <w:jc w:val="center"/>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drawing>
          <wp:inline distT="0" distB="0" distL="0" distR="0">
            <wp:extent cx="9004300" cy="2159000"/>
            <wp:effectExtent l="0" t="0" r="0" b="0"/>
            <wp:docPr id="10" name="图片 99" descr="8.研判机制（工程运行）"/>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0" name="图片 99" descr="8.研判机制（工程运行）"/>
                    <pic:cNvPicPr>
                      <a:picLocks noChangeAspect="true" noChangeArrowheads="true"/>
                    </pic:cNvPicPr>
                  </pic:nvPicPr>
                  <pic:blipFill>
                    <a:blip r:embed="rId30">
                      <a:extLst>
                        <a:ext uri="{28A0092B-C50C-407E-A947-70E740481C1C}">
                          <a14:useLocalDpi xmlns:a14="http://schemas.microsoft.com/office/drawing/2010/main" val="false"/>
                        </a:ext>
                      </a:extLst>
                    </a:blip>
                    <a:srcRect/>
                    <a:stretch>
                      <a:fillRect/>
                    </a:stretch>
                  </pic:blipFill>
                  <pic:spPr>
                    <a:xfrm>
                      <a:off x="0" y="0"/>
                      <a:ext cx="9004300" cy="2159000"/>
                    </a:xfrm>
                    <a:prstGeom prst="rect">
                      <a:avLst/>
                    </a:prstGeom>
                    <a:noFill/>
                    <a:ln>
                      <a:noFill/>
                    </a:ln>
                  </pic:spPr>
                </pic:pic>
              </a:graphicData>
            </a:graphic>
          </wp:inline>
        </w:drawing>
      </w:r>
    </w:p>
    <w:p>
      <w:pPr>
        <w:pStyle w:val="2"/>
        <w:ind w:firstLine="0" w:firstLineChars="0"/>
        <w:rPr>
          <w:rFonts w:hint="eastAsia" w:ascii="仿宋_GB2312" w:hAnsi="仿宋_GB2312" w:eastAsia="仿宋_GB2312" w:cs="仿宋_GB2312"/>
          <w:kern w:val="2"/>
          <w:sz w:val="32"/>
          <w:szCs w:val="32"/>
        </w:rPr>
      </w:pPr>
    </w:p>
    <w:p>
      <w:pPr>
        <w:pStyle w:val="2"/>
        <w:ind w:firstLine="0" w:firstLineChars="0"/>
        <w:jc w:val="center"/>
        <w:rPr>
          <w:rFonts w:hint="eastAsia" w:ascii="仿宋_GB2312" w:hAnsi="仿宋_GB2312" w:eastAsia="仿宋_GB2312" w:cs="仿宋_GB2312"/>
          <w:b/>
          <w:bCs/>
          <w:kern w:val="2"/>
          <w:sz w:val="32"/>
          <w:szCs w:val="32"/>
        </w:rPr>
        <w:sectPr>
          <w:pgSz w:w="16838" w:h="11906" w:orient="landscape"/>
          <w:pgMar w:top="1803" w:right="1440" w:bottom="1803" w:left="1440" w:header="851" w:footer="992" w:gutter="0"/>
          <w:cols w:space="720" w:num="1"/>
          <w:docGrid w:type="lines" w:linePitch="319" w:charSpace="0"/>
        </w:sectPr>
      </w:pPr>
      <w:r>
        <w:rPr>
          <w:rFonts w:hint="eastAsia" w:ascii="仿宋_GB2312" w:hAnsi="仿宋_GB2312" w:eastAsia="仿宋_GB2312" w:cs="仿宋_GB2312"/>
          <w:b/>
          <w:bCs/>
          <w:kern w:val="2"/>
          <w:sz w:val="32"/>
          <w:szCs w:val="32"/>
        </w:rPr>
        <w:t>图10 水利</w:t>
      </w:r>
      <w:r>
        <w:rPr>
          <w:rFonts w:hint="eastAsia" w:ascii="仿宋_GB2312" w:hAnsi="仿宋_GB2312" w:eastAsia="仿宋_GB2312" w:cs="仿宋_GB2312"/>
          <w:b/>
          <w:bCs/>
          <w:sz w:val="32"/>
          <w:szCs w:val="32"/>
        </w:rPr>
        <w:t>工程运行管理单位</w:t>
      </w:r>
      <w:r>
        <w:rPr>
          <w:rFonts w:hint="eastAsia" w:ascii="仿宋_GB2312" w:hAnsi="仿宋_GB2312" w:eastAsia="仿宋_GB2312" w:cs="仿宋_GB2312"/>
          <w:b/>
          <w:bCs/>
          <w:kern w:val="2"/>
          <w:sz w:val="32"/>
          <w:szCs w:val="32"/>
        </w:rPr>
        <w:t>研判机制工作内容框架图</w:t>
      </w:r>
    </w:p>
    <w:p>
      <w:pPr>
        <w:pStyle w:val="2"/>
        <w:ind w:firstLine="0" w:firstLineChars="0"/>
        <w:jc w:val="center"/>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drawing>
          <wp:inline distT="0" distB="0" distL="0" distR="0">
            <wp:extent cx="9048750" cy="4679950"/>
            <wp:effectExtent l="0" t="0" r="0" b="0"/>
            <wp:docPr id="11" name="图片 27" descr="9.预警机制（工程运行）"/>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1" name="图片 27" descr="9.预警机制（工程运行）"/>
                    <pic:cNvPicPr>
                      <a:picLocks noChangeAspect="true" noChangeArrowheads="true"/>
                    </pic:cNvPicPr>
                  </pic:nvPicPr>
                  <pic:blipFill>
                    <a:blip r:embed="rId31">
                      <a:extLst>
                        <a:ext uri="{28A0092B-C50C-407E-A947-70E740481C1C}">
                          <a14:useLocalDpi xmlns:a14="http://schemas.microsoft.com/office/drawing/2010/main" val="false"/>
                        </a:ext>
                      </a:extLst>
                    </a:blip>
                    <a:srcRect/>
                    <a:stretch>
                      <a:fillRect/>
                    </a:stretch>
                  </pic:blipFill>
                  <pic:spPr>
                    <a:xfrm>
                      <a:off x="0" y="0"/>
                      <a:ext cx="9048750" cy="4679950"/>
                    </a:xfrm>
                    <a:prstGeom prst="rect">
                      <a:avLst/>
                    </a:prstGeom>
                    <a:noFill/>
                    <a:ln>
                      <a:noFill/>
                    </a:ln>
                    <a:effectLst/>
                  </pic:spPr>
                </pic:pic>
              </a:graphicData>
            </a:graphic>
          </wp:inline>
        </w:drawing>
      </w:r>
    </w:p>
    <w:p>
      <w:pPr>
        <w:pStyle w:val="2"/>
        <w:ind w:firstLine="0" w:firstLineChars="0"/>
        <w:jc w:val="center"/>
        <w:rPr>
          <w:rFonts w:hint="eastAsia" w:ascii="仿宋_GB2312" w:hAnsi="仿宋_GB2312" w:eastAsia="仿宋_GB2312" w:cs="仿宋_GB2312"/>
          <w:b/>
          <w:bCs/>
          <w:kern w:val="2"/>
          <w:sz w:val="32"/>
          <w:szCs w:val="32"/>
        </w:rPr>
        <w:sectPr>
          <w:pgSz w:w="16838" w:h="11906" w:orient="landscape"/>
          <w:pgMar w:top="1803" w:right="1440" w:bottom="1803" w:left="1440" w:header="851" w:footer="992" w:gutter="0"/>
          <w:cols w:space="720" w:num="1"/>
          <w:docGrid w:type="lines" w:linePitch="319" w:charSpace="0"/>
        </w:sectPr>
      </w:pPr>
      <w:r>
        <w:rPr>
          <w:rFonts w:hint="eastAsia" w:ascii="仿宋_GB2312" w:hAnsi="仿宋_GB2312" w:eastAsia="仿宋_GB2312" w:cs="仿宋_GB2312"/>
          <w:b/>
          <w:bCs/>
          <w:kern w:val="2"/>
          <w:sz w:val="32"/>
          <w:szCs w:val="32"/>
        </w:rPr>
        <w:t>图11 水利</w:t>
      </w:r>
      <w:r>
        <w:rPr>
          <w:rFonts w:hint="eastAsia" w:ascii="仿宋_GB2312" w:hAnsi="仿宋_GB2312" w:eastAsia="仿宋_GB2312" w:cs="仿宋_GB2312"/>
          <w:b/>
          <w:bCs/>
          <w:sz w:val="32"/>
          <w:szCs w:val="32"/>
        </w:rPr>
        <w:t>工程运行管理单位</w:t>
      </w:r>
      <w:r>
        <w:rPr>
          <w:rFonts w:hint="eastAsia" w:ascii="仿宋_GB2312" w:hAnsi="仿宋_GB2312" w:eastAsia="仿宋_GB2312" w:cs="仿宋_GB2312"/>
          <w:b/>
          <w:bCs/>
          <w:kern w:val="2"/>
          <w:sz w:val="32"/>
          <w:szCs w:val="32"/>
        </w:rPr>
        <w:t>预警机制工作内容框架图</w:t>
      </w:r>
    </w:p>
    <w:p>
      <w:pPr>
        <w:pStyle w:val="2"/>
        <w:ind w:firstLine="0" w:firstLineChars="0"/>
        <w:jc w:val="center"/>
        <w:rPr>
          <w:rFonts w:hint="eastAsia" w:ascii="仿宋_GB2312" w:hAnsi="仿宋_GB2312" w:eastAsia="仿宋_GB2312" w:cs="仿宋_GB2312"/>
          <w:kern w:val="2"/>
          <w:sz w:val="32"/>
          <w:szCs w:val="32"/>
        </w:rPr>
      </w:pPr>
    </w:p>
    <w:p>
      <w:pPr>
        <w:pStyle w:val="2"/>
        <w:ind w:firstLine="0" w:firstLineChars="0"/>
        <w:jc w:val="center"/>
        <w:rPr>
          <w:rFonts w:hint="eastAsia" w:ascii="仿宋_GB2312" w:hAnsi="仿宋_GB2312" w:eastAsia="仿宋_GB2312" w:cs="仿宋_GB2312"/>
          <w:kern w:val="2"/>
          <w:sz w:val="32"/>
          <w:szCs w:val="32"/>
        </w:rPr>
      </w:pPr>
    </w:p>
    <w:p>
      <w:pPr>
        <w:pStyle w:val="2"/>
        <w:ind w:firstLine="0" w:firstLineChars="0"/>
        <w:jc w:val="center"/>
        <w:rPr>
          <w:rFonts w:hint="eastAsia" w:ascii="仿宋_GB2312" w:hAnsi="仿宋_GB2312" w:eastAsia="仿宋_GB2312" w:cs="仿宋_GB2312"/>
          <w:kern w:val="2"/>
          <w:sz w:val="32"/>
          <w:szCs w:val="32"/>
          <w:lang w:val="en" w:eastAsia="zh-CN"/>
        </w:rPr>
      </w:pPr>
      <w:r>
        <w:rPr>
          <w:rFonts w:ascii="仿宋_GB2312" w:hAnsi="仿宋_GB2312" w:eastAsia="仿宋_GB2312" w:cs="仿宋_GB2312"/>
          <w:kern w:val="2"/>
          <w:sz w:val="32"/>
          <w:szCs w:val="32"/>
          <w:lang w:val="en"/>
        </w:rPr>
        <w:drawing>
          <wp:inline distT="0" distB="0" distL="114300" distR="114300">
            <wp:extent cx="5452745" cy="6480175"/>
            <wp:effectExtent l="0" t="0" r="14605" b="15875"/>
            <wp:docPr id="36" name="图片 36" descr="10.防范机制（工程运行）"/>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6" name="图片 36" descr="10.防范机制（工程运行）"/>
                    <pic:cNvPicPr>
                      <a:picLocks noChangeAspect="true"/>
                    </pic:cNvPicPr>
                  </pic:nvPicPr>
                  <pic:blipFill>
                    <a:blip r:embed="rId32"/>
                    <a:stretch>
                      <a:fillRect/>
                    </a:stretch>
                  </pic:blipFill>
                  <pic:spPr>
                    <a:xfrm>
                      <a:off x="0" y="0"/>
                      <a:ext cx="5452745" cy="6480175"/>
                    </a:xfrm>
                    <a:prstGeom prst="rect">
                      <a:avLst/>
                    </a:prstGeom>
                  </pic:spPr>
                </pic:pic>
              </a:graphicData>
            </a:graphic>
          </wp:inline>
        </w:drawing>
      </w:r>
    </w:p>
    <w:p>
      <w:pPr>
        <w:pStyle w:val="2"/>
        <w:ind w:firstLine="0" w:firstLineChars="0"/>
        <w:rPr>
          <w:rFonts w:hint="eastAsia" w:ascii="仿宋_GB2312" w:hAnsi="仿宋_GB2312" w:eastAsia="仿宋_GB2312" w:cs="仿宋_GB2312"/>
          <w:kern w:val="2"/>
          <w:sz w:val="32"/>
          <w:szCs w:val="32"/>
        </w:rPr>
      </w:pPr>
    </w:p>
    <w:p>
      <w:pPr>
        <w:pStyle w:val="2"/>
        <w:ind w:firstLine="0" w:firstLineChars="0"/>
        <w:jc w:val="center"/>
        <w:rPr>
          <w:rFonts w:hint="eastAsia" w:ascii="仿宋_GB2312" w:hAnsi="仿宋_GB2312" w:eastAsia="仿宋_GB2312" w:cs="仿宋_GB2312"/>
          <w:b/>
          <w:bCs/>
          <w:kern w:val="2"/>
          <w:sz w:val="32"/>
          <w:szCs w:val="32"/>
        </w:rPr>
        <w:sectPr>
          <w:pgSz w:w="11906" w:h="16838"/>
          <w:pgMar w:top="1440" w:right="1803" w:bottom="1440" w:left="1803" w:header="851" w:footer="992" w:gutter="0"/>
          <w:cols w:space="720" w:num="1"/>
          <w:docGrid w:type="lines" w:linePitch="319" w:charSpace="0"/>
        </w:sectPr>
      </w:pPr>
      <w:r>
        <w:rPr>
          <w:rFonts w:hint="eastAsia" w:ascii="仿宋_GB2312" w:hAnsi="仿宋_GB2312" w:eastAsia="仿宋_GB2312" w:cs="仿宋_GB2312"/>
          <w:b/>
          <w:bCs/>
          <w:kern w:val="2"/>
          <w:sz w:val="32"/>
          <w:szCs w:val="32"/>
        </w:rPr>
        <w:t>图12 水利</w:t>
      </w:r>
      <w:r>
        <w:rPr>
          <w:rFonts w:hint="eastAsia" w:ascii="仿宋_GB2312" w:hAnsi="仿宋_GB2312" w:eastAsia="仿宋_GB2312" w:cs="仿宋_GB2312"/>
          <w:b/>
          <w:bCs/>
          <w:sz w:val="32"/>
          <w:szCs w:val="32"/>
        </w:rPr>
        <w:t>工程运行管理单位</w:t>
      </w:r>
      <w:r>
        <w:rPr>
          <w:rFonts w:hint="eastAsia" w:ascii="仿宋_GB2312" w:hAnsi="仿宋_GB2312" w:eastAsia="仿宋_GB2312" w:cs="仿宋_GB2312"/>
          <w:b/>
          <w:bCs/>
          <w:kern w:val="2"/>
          <w:sz w:val="32"/>
          <w:szCs w:val="32"/>
        </w:rPr>
        <w:t>防范机制工作内容框架图</w:t>
      </w:r>
    </w:p>
    <w:p>
      <w:pPr>
        <w:pStyle w:val="2"/>
        <w:ind w:firstLine="0" w:firstLineChars="0"/>
        <w:jc w:val="center"/>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drawing>
          <wp:inline distT="0" distB="0" distL="0" distR="0">
            <wp:extent cx="7105650" cy="4857750"/>
            <wp:effectExtent l="0" t="0" r="0" b="0"/>
            <wp:docPr id="13" name="图片 63" descr="11.处置机制（工程运行）"/>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 name="图片 63" descr="11.处置机制（工程运行）"/>
                    <pic:cNvPicPr>
                      <a:picLocks noChangeAspect="true" noChangeArrowheads="true"/>
                    </pic:cNvPicPr>
                  </pic:nvPicPr>
                  <pic:blipFill>
                    <a:blip r:embed="rId33">
                      <a:extLst>
                        <a:ext uri="{28A0092B-C50C-407E-A947-70E740481C1C}">
                          <a14:useLocalDpi xmlns:a14="http://schemas.microsoft.com/office/drawing/2010/main" val="false"/>
                        </a:ext>
                      </a:extLst>
                    </a:blip>
                    <a:srcRect/>
                    <a:stretch>
                      <a:fillRect/>
                    </a:stretch>
                  </pic:blipFill>
                  <pic:spPr>
                    <a:xfrm>
                      <a:off x="0" y="0"/>
                      <a:ext cx="7105650" cy="4857750"/>
                    </a:xfrm>
                    <a:prstGeom prst="rect">
                      <a:avLst/>
                    </a:prstGeom>
                    <a:noFill/>
                    <a:ln>
                      <a:noFill/>
                    </a:ln>
                    <a:effectLst/>
                  </pic:spPr>
                </pic:pic>
              </a:graphicData>
            </a:graphic>
          </wp:inline>
        </w:drawing>
      </w:r>
    </w:p>
    <w:p>
      <w:pPr>
        <w:pStyle w:val="2"/>
        <w:ind w:firstLine="0" w:firstLineChars="0"/>
        <w:jc w:val="center"/>
        <w:rPr>
          <w:rFonts w:hint="eastAsia" w:ascii="仿宋_GB2312" w:hAnsi="仿宋_GB2312" w:eastAsia="仿宋_GB2312" w:cs="仿宋_GB2312"/>
          <w:b/>
          <w:bCs/>
          <w:kern w:val="2"/>
          <w:sz w:val="32"/>
          <w:szCs w:val="32"/>
        </w:rPr>
        <w:sectPr>
          <w:pgSz w:w="16838" w:h="11906" w:orient="landscape"/>
          <w:pgMar w:top="1803" w:right="1440" w:bottom="1803" w:left="1440" w:header="851" w:footer="992" w:gutter="0"/>
          <w:cols w:space="720" w:num="1"/>
          <w:docGrid w:type="lines" w:linePitch="319" w:charSpace="0"/>
        </w:sectPr>
      </w:pPr>
      <w:r>
        <w:rPr>
          <w:rFonts w:hint="eastAsia" w:ascii="仿宋_GB2312" w:hAnsi="仿宋_GB2312" w:eastAsia="仿宋_GB2312" w:cs="仿宋_GB2312"/>
          <w:b/>
          <w:bCs/>
          <w:kern w:val="2"/>
          <w:sz w:val="32"/>
          <w:szCs w:val="32"/>
        </w:rPr>
        <w:t>图13 水利</w:t>
      </w:r>
      <w:r>
        <w:rPr>
          <w:rFonts w:hint="eastAsia" w:ascii="仿宋_GB2312" w:hAnsi="仿宋_GB2312" w:eastAsia="仿宋_GB2312" w:cs="仿宋_GB2312"/>
          <w:b/>
          <w:bCs/>
          <w:sz w:val="32"/>
          <w:szCs w:val="32"/>
        </w:rPr>
        <w:t>工程运行管理单位</w:t>
      </w:r>
      <w:r>
        <w:rPr>
          <w:rFonts w:hint="eastAsia" w:ascii="仿宋_GB2312" w:hAnsi="仿宋_GB2312" w:eastAsia="仿宋_GB2312" w:cs="仿宋_GB2312"/>
          <w:b/>
          <w:bCs/>
          <w:kern w:val="2"/>
          <w:sz w:val="32"/>
          <w:szCs w:val="32"/>
        </w:rPr>
        <w:t>处置机制工作内容框架图</w:t>
      </w:r>
    </w:p>
    <w:p>
      <w:pPr>
        <w:pStyle w:val="2"/>
        <w:ind w:firstLine="0" w:firstLineChars="0"/>
        <w:jc w:val="center"/>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drawing>
          <wp:inline distT="0" distB="0" distL="0" distR="0">
            <wp:extent cx="8470900" cy="4857750"/>
            <wp:effectExtent l="0" t="0" r="0" b="0"/>
            <wp:docPr id="14" name="图片 30" descr="12.责任机制（工程运行）"/>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4" name="图片 30" descr="12.责任机制（工程运行）"/>
                    <pic:cNvPicPr>
                      <a:picLocks noChangeAspect="true" noChangeArrowheads="true"/>
                    </pic:cNvPicPr>
                  </pic:nvPicPr>
                  <pic:blipFill>
                    <a:blip r:embed="rId34">
                      <a:extLst>
                        <a:ext uri="{28A0092B-C50C-407E-A947-70E740481C1C}">
                          <a14:useLocalDpi xmlns:a14="http://schemas.microsoft.com/office/drawing/2010/main" val="false"/>
                        </a:ext>
                      </a:extLst>
                    </a:blip>
                    <a:srcRect/>
                    <a:stretch>
                      <a:fillRect/>
                    </a:stretch>
                  </pic:blipFill>
                  <pic:spPr>
                    <a:xfrm>
                      <a:off x="0" y="0"/>
                      <a:ext cx="8470900" cy="4857750"/>
                    </a:xfrm>
                    <a:prstGeom prst="rect">
                      <a:avLst/>
                    </a:prstGeom>
                    <a:noFill/>
                    <a:ln>
                      <a:noFill/>
                    </a:ln>
                    <a:effectLst/>
                  </pic:spPr>
                </pic:pic>
              </a:graphicData>
            </a:graphic>
          </wp:inline>
        </w:drawing>
      </w:r>
    </w:p>
    <w:p>
      <w:pPr>
        <w:pStyle w:val="2"/>
        <w:ind w:firstLine="0" w:firstLineChars="0"/>
        <w:jc w:val="center"/>
        <w:rPr>
          <w:rFonts w:hint="eastAsia" w:ascii="仿宋_GB2312" w:hAnsi="仿宋_GB2312" w:eastAsia="仿宋_GB2312" w:cs="仿宋_GB2312"/>
          <w:b/>
          <w:bCs/>
          <w:kern w:val="2"/>
          <w:sz w:val="32"/>
          <w:szCs w:val="32"/>
        </w:rPr>
        <w:sectPr>
          <w:pgSz w:w="16838" w:h="11906" w:orient="landscape"/>
          <w:pgMar w:top="1803" w:right="1440" w:bottom="1803" w:left="1440" w:header="851" w:footer="992" w:gutter="0"/>
          <w:cols w:space="720" w:num="1"/>
          <w:docGrid w:type="lines" w:linePitch="319" w:charSpace="0"/>
        </w:sectPr>
      </w:pPr>
      <w:r>
        <w:rPr>
          <w:rFonts w:hint="eastAsia" w:ascii="仿宋_GB2312" w:hAnsi="仿宋_GB2312" w:eastAsia="仿宋_GB2312" w:cs="仿宋_GB2312"/>
          <w:b/>
          <w:bCs/>
          <w:kern w:val="2"/>
          <w:sz w:val="32"/>
          <w:szCs w:val="32"/>
        </w:rPr>
        <w:t>图14 水利</w:t>
      </w:r>
      <w:r>
        <w:rPr>
          <w:rFonts w:hint="eastAsia" w:ascii="仿宋_GB2312" w:hAnsi="仿宋_GB2312" w:eastAsia="仿宋_GB2312" w:cs="仿宋_GB2312"/>
          <w:b/>
          <w:bCs/>
          <w:sz w:val="32"/>
          <w:szCs w:val="32"/>
        </w:rPr>
        <w:t>工程运行管理单位</w:t>
      </w:r>
      <w:r>
        <w:rPr>
          <w:rFonts w:hint="eastAsia" w:ascii="仿宋_GB2312" w:hAnsi="仿宋_GB2312" w:eastAsia="仿宋_GB2312" w:cs="仿宋_GB2312"/>
          <w:b/>
          <w:bCs/>
          <w:kern w:val="2"/>
          <w:sz w:val="32"/>
          <w:szCs w:val="32"/>
        </w:rPr>
        <w:t>责任机制工作内容框架图</w:t>
      </w:r>
    </w:p>
    <w:p>
      <w:pPr>
        <w:overflowPunct w:val="0"/>
        <w:spacing w:line="600" w:lineRule="exact"/>
        <w:jc w:val="center"/>
        <w:outlineLvl w:val="0"/>
        <w:rPr>
          <w:rFonts w:ascii="仿宋_GB2312" w:hAnsi="仿宋_GB2312" w:eastAsia="仿宋_GB2312" w:cs="仿宋_GB2312"/>
          <w:sz w:val="32"/>
          <w:szCs w:val="32"/>
        </w:rPr>
      </w:pPr>
      <w:bookmarkStart w:id="74" w:name="_Toc7006"/>
      <w:r>
        <w:rPr>
          <w:rFonts w:hint="eastAsia" w:ascii="黑体" w:hAnsi="黑体" w:eastAsia="黑体" w:cs="黑体"/>
          <w:sz w:val="32"/>
          <w:szCs w:val="32"/>
        </w:rPr>
        <w:t>第四章 其他水利生产经营单位“</w:t>
      </w:r>
      <w:r>
        <w:rPr>
          <w:rFonts w:hint="eastAsia" w:ascii="宋体" w:hAnsi="宋体" w:eastAsia="黑体" w:cs="黑体"/>
          <w:sz w:val="32"/>
          <w:szCs w:val="32"/>
        </w:rPr>
        <w:t>六项机制”工作要求</w:t>
      </w:r>
      <w:bookmarkEnd w:id="74"/>
    </w:p>
    <w:p>
      <w:pPr>
        <w:overflowPunct w:val="0"/>
        <w:spacing w:line="600" w:lineRule="exact"/>
        <w:ind w:firstLine="641"/>
        <w:outlineLvl w:val="1"/>
        <w:rPr>
          <w:rFonts w:ascii="黑体" w:hAnsi="黑体" w:eastAsia="黑体" w:cs="黑体"/>
          <w:sz w:val="32"/>
          <w:szCs w:val="32"/>
          <w:lang w:val="en"/>
        </w:rPr>
      </w:pPr>
      <w:bookmarkStart w:id="75" w:name="_Toc2529"/>
    </w:p>
    <w:p>
      <w:pPr>
        <w:overflowPunct w:val="0"/>
        <w:spacing w:line="600" w:lineRule="exact"/>
        <w:ind w:firstLine="641"/>
        <w:outlineLvl w:val="1"/>
        <w:rPr>
          <w:rFonts w:ascii="黑体" w:hAnsi="黑体" w:eastAsia="黑体" w:cs="黑体"/>
          <w:sz w:val="32"/>
          <w:szCs w:val="32"/>
          <w:lang w:val="en"/>
        </w:rPr>
      </w:pPr>
      <w:r>
        <w:rPr>
          <w:rFonts w:ascii="黑体" w:hAnsi="黑体" w:eastAsia="黑体" w:cs="黑体"/>
          <w:sz w:val="32"/>
          <w:szCs w:val="32"/>
          <w:lang w:val="en"/>
        </w:rPr>
        <w:t>1 查找机制</w:t>
      </w:r>
      <w:bookmarkEnd w:id="75"/>
    </w:p>
    <w:p>
      <w:pPr>
        <w:overflowPunct w:val="0"/>
        <w:spacing w:line="600" w:lineRule="exact"/>
        <w:ind w:firstLine="640" w:firstLineChars="200"/>
        <w:outlineLvl w:val="2"/>
        <w:rPr>
          <w:rFonts w:hint="eastAsia" w:ascii="楷体" w:hAnsi="楷体" w:eastAsia="楷体" w:cs="楷体"/>
          <w:color w:val="FF0000"/>
          <w:sz w:val="32"/>
          <w:szCs w:val="32"/>
        </w:rPr>
      </w:pPr>
      <w:bookmarkStart w:id="76" w:name="_Toc19097"/>
      <w:r>
        <w:rPr>
          <w:rFonts w:hint="eastAsia" w:ascii="楷体" w:hAnsi="楷体" w:eastAsia="楷体" w:cs="楷体"/>
          <w:sz w:val="32"/>
          <w:szCs w:val="32"/>
        </w:rPr>
        <w:t>1.1 建立安全风险分级管控制度</w:t>
      </w:r>
      <w:bookmarkEnd w:id="76"/>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其他水利生产经营单位应建立安全风险分级管控制度，明确危险源辨识、风险评价、风险预警、风险管控的程序、方法、频次等。</w:t>
      </w:r>
    </w:p>
    <w:p>
      <w:pPr>
        <w:overflowPunct w:val="0"/>
        <w:spacing w:line="600" w:lineRule="exact"/>
        <w:ind w:firstLine="640" w:firstLineChars="200"/>
        <w:outlineLvl w:val="2"/>
        <w:rPr>
          <w:rFonts w:hint="eastAsia" w:ascii="楷体" w:hAnsi="楷体" w:eastAsia="楷体" w:cs="楷体"/>
          <w:sz w:val="32"/>
          <w:szCs w:val="32"/>
        </w:rPr>
      </w:pPr>
      <w:bookmarkStart w:id="77" w:name="_Toc22874"/>
      <w:r>
        <w:rPr>
          <w:rFonts w:hint="eastAsia" w:ascii="楷体" w:hAnsi="楷体" w:eastAsia="楷体" w:cs="楷体"/>
          <w:sz w:val="32"/>
          <w:szCs w:val="32"/>
        </w:rPr>
        <w:t>1.2 开展危险源辨识</w:t>
      </w:r>
      <w:bookmarkEnd w:id="77"/>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1.2.1 危险源辨识应确定危险源名称、所在位置、类别、级别、事故诱因、可能导致的后果。</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1.2.2 危险源辨识对象与范围应覆盖本单位所有区域、场所、部位和直接关联的外部环境；覆盖生产经营活动的所有工艺流程、设施、设备、工作面和管理体系；覆盖参与生产经营活动的所有部门、岗位和人员，以及生产经营活动涉及的所有危险物品，重点聚焦人员密集场所、设施、特种设备、作业场所、作业环境、作业安全、消防安全、燃气安全、交通安全等，结合本单位实际参照有关标准进行辨识。</w:t>
      </w:r>
    </w:p>
    <w:p>
      <w:pPr>
        <w:overflowPunct w:val="0"/>
        <w:spacing w:line="600" w:lineRule="exact"/>
        <w:ind w:firstLine="640" w:firstLineChars="200"/>
        <w:rPr>
          <w:rFonts w:ascii="仿宋_GB2312" w:hAnsi="仿宋_GB2312" w:eastAsia="仿宋_GB2312" w:cs="仿宋_GB2312"/>
          <w:sz w:val="32"/>
          <w:szCs w:val="32"/>
          <w:lang w:val="en"/>
        </w:rPr>
      </w:pPr>
      <w:r>
        <w:rPr>
          <w:rFonts w:hint="eastAsia" w:ascii="仿宋_GB2312" w:hAnsi="仿宋_GB2312" w:eastAsia="仿宋_GB2312" w:cs="仿宋_GB2312"/>
          <w:sz w:val="32"/>
          <w:szCs w:val="32"/>
        </w:rPr>
        <w:t>应将外委、外包、外租等项目、工作、场所纳入危险源辨识范围。</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1.2.3 危险源辨识可采取直接判定法、安全检查表法、预先危险性分析法及因果分析法等方法。应优先采用直接判定法，不能用直接判定法辨识的，可采用其他方法进行判定。</w:t>
      </w:r>
    </w:p>
    <w:p>
      <w:pPr>
        <w:pStyle w:val="2"/>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水利勘测设计、水文监测、水利后勤保障等单位，应结合本单位实际，可参照《水利水电勘测设计单位安全生产标准化评审规程》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T/CWEC 17</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2020</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《水文监测单位安全生产标准化评审规程》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T/CWEC 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2020</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《水利后勤保障单位安全生产标准化评审规程》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T/CWEC </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2020</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等团体标准进行辨识。</w:t>
      </w:r>
    </w:p>
    <w:p>
      <w:pPr>
        <w:pStyle w:val="2"/>
        <w:spacing w:line="6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涉及其他行业领域生产经营活动应按照相关行业规定进行辨识。</w:t>
      </w:r>
    </w:p>
    <w:p>
      <w:pPr>
        <w:overflowPunct w:val="0"/>
        <w:spacing w:line="600" w:lineRule="exact"/>
        <w:ind w:firstLine="640" w:firstLineChars="200"/>
        <w:outlineLvl w:val="2"/>
        <w:rPr>
          <w:rFonts w:hint="eastAsia" w:ascii="楷体" w:hAnsi="楷体" w:eastAsia="楷体" w:cs="楷体"/>
          <w:sz w:val="32"/>
          <w:szCs w:val="32"/>
        </w:rPr>
      </w:pPr>
      <w:bookmarkStart w:id="78" w:name="_Toc6472"/>
      <w:r>
        <w:rPr>
          <w:rFonts w:hint="eastAsia" w:ascii="楷体" w:hAnsi="楷体" w:eastAsia="楷体" w:cs="楷体"/>
          <w:sz w:val="32"/>
          <w:szCs w:val="32"/>
        </w:rPr>
        <w:t>1.3 建立危险源清单</w:t>
      </w:r>
      <w:bookmarkEnd w:id="78"/>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其他水利生产经营单位应编制本单位危险源清单（见附件A.1），包括危险源名称、类别、所在位置、级别、事故诱因、可能导致的后果等。</w:t>
      </w:r>
    </w:p>
    <w:p>
      <w:pPr>
        <w:overflowPunct w:val="0"/>
        <w:spacing w:line="600" w:lineRule="exact"/>
        <w:ind w:firstLine="640" w:firstLineChars="200"/>
        <w:outlineLvl w:val="2"/>
        <w:rPr>
          <w:rFonts w:hint="eastAsia" w:ascii="楷体" w:hAnsi="楷体" w:eastAsia="楷体" w:cs="楷体"/>
          <w:sz w:val="32"/>
          <w:szCs w:val="32"/>
        </w:rPr>
      </w:pPr>
      <w:bookmarkStart w:id="79" w:name="_Toc14368"/>
      <w:r>
        <w:rPr>
          <w:rFonts w:hint="eastAsia" w:ascii="楷体" w:hAnsi="楷体" w:eastAsia="楷体" w:cs="楷体"/>
          <w:sz w:val="32"/>
          <w:szCs w:val="32"/>
        </w:rPr>
        <w:t>1.4 动态辨识</w:t>
      </w:r>
      <w:bookmarkEnd w:id="79"/>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sz w:val="32"/>
          <w:szCs w:val="32"/>
        </w:rPr>
        <w:t xml:space="preserve">1.4.1 </w:t>
      </w:r>
      <w:r>
        <w:rPr>
          <w:rFonts w:hint="eastAsia" w:ascii="仿宋_GB2312" w:hAnsi="仿宋_GB2312" w:eastAsia="仿宋_GB2312" w:cs="仿宋_GB2312"/>
          <w:sz w:val="32"/>
          <w:szCs w:val="32"/>
        </w:rPr>
        <w:t>根据本单位安全风险分级管控制度确定的危险源辨识周期开展动态辨识，动态辨识每季度应至少开展一次。</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1.4.2 发生下列情形时，应及时组织重新辨识：</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①相关法律法规、技术标准发布（修订）。</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②构（建）筑物、机械设备、设施场所、作业活动、作业环境、生产工艺、管理体系等相关要素发生较大变化。</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③发生生产安全事故。</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④对首次采用尚无相关技术标准的新技术、新材料、新设备、新工艺的部位或项目。</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⑤上级主管部门监督检查中发现新的重大风险危险源。</w:t>
      </w:r>
    </w:p>
    <w:p>
      <w:pPr>
        <w:overflowPunct w:val="0"/>
        <w:spacing w:line="600" w:lineRule="exact"/>
        <w:ind w:firstLine="641"/>
        <w:outlineLvl w:val="1"/>
        <w:rPr>
          <w:rFonts w:hint="eastAsia" w:ascii="方正黑体_GBK" w:hAnsi="方正黑体_GBK" w:eastAsia="方正黑体_GBK" w:cs="方正黑体_GBK"/>
          <w:sz w:val="32"/>
          <w:szCs w:val="32"/>
        </w:rPr>
      </w:pPr>
      <w:bookmarkStart w:id="80" w:name="_Toc5663"/>
      <w:r>
        <w:rPr>
          <w:rFonts w:hint="eastAsia" w:ascii="方正黑体_GBK" w:hAnsi="方正黑体_GBK" w:eastAsia="方正黑体_GBK" w:cs="方正黑体_GBK"/>
          <w:sz w:val="32"/>
          <w:szCs w:val="32"/>
        </w:rPr>
        <w:t>2 研判机制</w:t>
      </w:r>
      <w:bookmarkEnd w:id="80"/>
    </w:p>
    <w:p>
      <w:pPr>
        <w:overflowPunct w:val="0"/>
        <w:spacing w:line="600" w:lineRule="exact"/>
        <w:ind w:firstLine="640" w:firstLineChars="200"/>
        <w:outlineLvl w:val="2"/>
        <w:rPr>
          <w:rFonts w:hint="eastAsia" w:ascii="楷体" w:hAnsi="楷体" w:eastAsia="楷体" w:cs="楷体"/>
          <w:sz w:val="32"/>
          <w:szCs w:val="32"/>
        </w:rPr>
      </w:pPr>
      <w:bookmarkStart w:id="81" w:name="_Toc2365"/>
      <w:r>
        <w:rPr>
          <w:rFonts w:hint="eastAsia" w:ascii="楷体" w:hAnsi="楷体" w:eastAsia="楷体" w:cs="楷体"/>
          <w:sz w:val="32"/>
          <w:szCs w:val="32"/>
        </w:rPr>
        <w:t>2.1 评价风险等级</w:t>
      </w:r>
      <w:bookmarkEnd w:id="81"/>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2.1.1 其他水利生产经营单位应对所辨识危险源的风险等级逐一进行评价。</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2.1.2 危险源的风险等级由高到低依次为重大风险、较大风险、一般风险和低风险四个等级。重大危险源的风险等级直接判定为重大风险，一般危险源可以采用作业条件危险性分析法（LEC）、风险矩阵法（LS）、安全检查表法等方法进行分析判定。一般危险源风险评价打分表参考格式见附件A.2。</w:t>
      </w:r>
    </w:p>
    <w:p>
      <w:pPr>
        <w:overflowPunct w:val="0"/>
        <w:spacing w:line="600" w:lineRule="exact"/>
        <w:ind w:firstLine="640" w:firstLineChars="200"/>
        <w:outlineLvl w:val="2"/>
        <w:rPr>
          <w:rFonts w:hint="eastAsia" w:ascii="楷体" w:hAnsi="楷体" w:eastAsia="楷体" w:cs="楷体"/>
          <w:sz w:val="32"/>
          <w:szCs w:val="32"/>
        </w:rPr>
      </w:pPr>
      <w:bookmarkStart w:id="82" w:name="_Toc4742"/>
      <w:r>
        <w:rPr>
          <w:rFonts w:hint="eastAsia" w:ascii="楷体" w:hAnsi="楷体" w:eastAsia="楷体" w:cs="楷体"/>
          <w:sz w:val="32"/>
          <w:szCs w:val="32"/>
        </w:rPr>
        <w:t>2.2 建立重大风险危险源专项档案</w:t>
      </w:r>
      <w:bookmarkEnd w:id="82"/>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其他水利生产经营单位应对本单位所有重大风险危险源建立专项档案，专项</w:t>
      </w:r>
      <w:r>
        <w:rPr>
          <w:rFonts w:ascii="仿宋_GB2312" w:hAnsi="仿宋_GB2312" w:eastAsia="仿宋_GB2312" w:cs="仿宋_GB2312"/>
          <w:sz w:val="32"/>
          <w:szCs w:val="32"/>
        </w:rPr>
        <w:t>档案包括但不限于</w:t>
      </w:r>
      <w:r>
        <w:rPr>
          <w:rFonts w:hint="eastAsia" w:ascii="仿宋_GB2312" w:hAnsi="仿宋_GB2312" w:eastAsia="仿宋_GB2312" w:cs="仿宋_GB2312"/>
          <w:sz w:val="32"/>
          <w:szCs w:val="32"/>
        </w:rPr>
        <w:t>重大风险</w:t>
      </w:r>
      <w:r>
        <w:rPr>
          <w:rFonts w:ascii="仿宋_GB2312" w:hAnsi="仿宋_GB2312" w:eastAsia="仿宋_GB2312" w:cs="仿宋_GB2312"/>
          <w:sz w:val="32"/>
          <w:szCs w:val="32"/>
        </w:rPr>
        <w:t>危险源基本情况、安全管理制度及安全操作规程、安全监测监控记录、安全</w:t>
      </w:r>
      <w:r>
        <w:rPr>
          <w:rFonts w:hint="eastAsia" w:ascii="仿宋_GB2312" w:hAnsi="仿宋_GB2312" w:eastAsia="仿宋_GB2312" w:cs="仿宋_GB2312"/>
          <w:sz w:val="32"/>
          <w:szCs w:val="32"/>
        </w:rPr>
        <w:t>风险</w:t>
      </w:r>
      <w:r>
        <w:rPr>
          <w:rFonts w:ascii="仿宋_GB2312" w:hAnsi="仿宋_GB2312" w:eastAsia="仿宋_GB2312" w:cs="仿宋_GB2312"/>
          <w:sz w:val="32"/>
          <w:szCs w:val="32"/>
        </w:rPr>
        <w:t>警示</w:t>
      </w:r>
      <w:r>
        <w:rPr>
          <w:rFonts w:hint="eastAsia" w:ascii="仿宋_GB2312" w:hAnsi="仿宋_GB2312" w:eastAsia="仿宋_GB2312" w:cs="仿宋_GB2312"/>
          <w:sz w:val="32"/>
          <w:szCs w:val="32"/>
        </w:rPr>
        <w:t>牌</w:t>
      </w:r>
      <w:r>
        <w:rPr>
          <w:rFonts w:ascii="仿宋_GB2312" w:hAnsi="仿宋_GB2312" w:eastAsia="仿宋_GB2312" w:cs="仿宋_GB2312"/>
          <w:sz w:val="32"/>
          <w:szCs w:val="32"/>
        </w:rPr>
        <w:t>设置</w:t>
      </w:r>
      <w:r>
        <w:rPr>
          <w:rFonts w:hint="eastAsia" w:ascii="仿宋_GB2312" w:hAnsi="仿宋_GB2312" w:eastAsia="仿宋_GB2312" w:cs="仿宋_GB2312"/>
          <w:sz w:val="32"/>
          <w:szCs w:val="32"/>
        </w:rPr>
        <w:t>记录</w:t>
      </w:r>
      <w:r>
        <w:rPr>
          <w:rFonts w:ascii="仿宋_GB2312" w:hAnsi="仿宋_GB2312" w:eastAsia="仿宋_GB2312" w:cs="仿宋_GB2312"/>
          <w:sz w:val="32"/>
          <w:szCs w:val="32"/>
        </w:rPr>
        <w:t>、维修养护记录、“一源一案”及应急演练记录等资料。</w:t>
      </w:r>
    </w:p>
    <w:p>
      <w:pPr>
        <w:overflowPunct w:val="0"/>
        <w:spacing w:line="600" w:lineRule="exact"/>
        <w:ind w:firstLine="641"/>
        <w:outlineLvl w:val="1"/>
        <w:rPr>
          <w:rFonts w:hint="eastAsia" w:ascii="方正黑体_GBK" w:hAnsi="方正黑体_GBK" w:eastAsia="方正黑体_GBK" w:cs="方正黑体_GBK"/>
          <w:sz w:val="32"/>
          <w:szCs w:val="32"/>
        </w:rPr>
      </w:pPr>
      <w:bookmarkStart w:id="83" w:name="_Toc28914"/>
      <w:r>
        <w:rPr>
          <w:rFonts w:hint="eastAsia" w:ascii="方正黑体_GBK" w:hAnsi="方正黑体_GBK" w:eastAsia="方正黑体_GBK" w:cs="方正黑体_GBK"/>
          <w:sz w:val="32"/>
          <w:szCs w:val="32"/>
        </w:rPr>
        <w:t>3 预警机制</w:t>
      </w:r>
      <w:bookmarkEnd w:id="83"/>
    </w:p>
    <w:p>
      <w:pPr>
        <w:overflowPunct w:val="0"/>
        <w:spacing w:line="600" w:lineRule="exact"/>
        <w:ind w:firstLine="640" w:firstLineChars="200"/>
        <w:outlineLvl w:val="2"/>
        <w:rPr>
          <w:rFonts w:hint="eastAsia" w:ascii="楷体" w:hAnsi="楷体" w:eastAsia="楷体" w:cs="楷体"/>
          <w:sz w:val="32"/>
          <w:szCs w:val="32"/>
        </w:rPr>
      </w:pPr>
      <w:bookmarkStart w:id="84" w:name="_Toc16456"/>
      <w:r>
        <w:rPr>
          <w:rFonts w:hint="eastAsia" w:ascii="楷体" w:hAnsi="楷体" w:eastAsia="楷体" w:cs="楷体"/>
          <w:sz w:val="32"/>
          <w:szCs w:val="32"/>
        </w:rPr>
        <w:t>3.1 落实监测监控措施</w:t>
      </w:r>
      <w:bookmarkEnd w:id="84"/>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3.1.1 其他水利生产经营单位应对较大及以上风险危险源，逐一明确监测监控措施、频次、指标及预警阈值，建立危险源监控清单（见附件A.3）。</w:t>
      </w:r>
    </w:p>
    <w:p>
      <w:pPr>
        <w:overflowPunct w:val="0"/>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 xml:space="preserve">3.1.2 </w:t>
      </w:r>
      <w:r>
        <w:rPr>
          <w:rFonts w:hint="eastAsia" w:ascii="仿宋_GB2312" w:hAnsi="仿宋_GB2312" w:eastAsia="仿宋_GB2312" w:cs="仿宋_GB2312"/>
          <w:color w:val="000000"/>
          <w:sz w:val="32"/>
          <w:szCs w:val="32"/>
        </w:rPr>
        <w:t>其他水利生产经营单位应优先采用自动监测方式，加强对危险源特别是重大风险危险源的监测监控，合理确定监测监控措施、频次、指标及预警阈值，并按照规定开展人工校核，确保监测设施设备正常运行。</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3.1.3 其他水利生产经营单位应按照确定的监测监控要求开展工作，记录保存监测监控、值班值守、巡查检查及设备设施维护保养等资料。</w:t>
      </w:r>
    </w:p>
    <w:p>
      <w:pPr>
        <w:overflowPunct w:val="0"/>
        <w:spacing w:line="600" w:lineRule="exact"/>
        <w:ind w:firstLine="640" w:firstLineChars="200"/>
        <w:outlineLvl w:val="2"/>
        <w:rPr>
          <w:rFonts w:hint="eastAsia" w:ascii="楷体" w:hAnsi="楷体" w:eastAsia="楷体" w:cs="楷体"/>
          <w:sz w:val="32"/>
          <w:szCs w:val="32"/>
        </w:rPr>
      </w:pPr>
      <w:bookmarkStart w:id="85" w:name="_Toc17961"/>
      <w:r>
        <w:rPr>
          <w:rFonts w:hint="eastAsia" w:ascii="楷体" w:hAnsi="楷体" w:eastAsia="楷体" w:cs="楷体"/>
          <w:sz w:val="32"/>
          <w:szCs w:val="32"/>
        </w:rPr>
        <w:t>3.2 严格值班值守</w:t>
      </w:r>
      <w:bookmarkEnd w:id="85"/>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3.2.1 其他水利生产经营单位应建立值班值守制度和事故信息报告制度，制定值班计划和人员安排表，值班人员应规范填写值班、交接班等记录。</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3.2.2 落实本单位各部门和属地水行政主管部门、应急管理部门以及应急救援队伍的常用、备用联系方式特别是值班联系方式，保持通信联络和信息渠道畅通。</w:t>
      </w:r>
    </w:p>
    <w:p>
      <w:pPr>
        <w:overflowPunct w:val="0"/>
        <w:spacing w:line="600" w:lineRule="exact"/>
        <w:ind w:firstLine="640"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3.2.3 其他水利生产经营单位应加强对值班人员的培训、管理和考核，确保值班人员掌握必要的预警和应急处置知识，及时妥善处置相关情况，并做好详细记录。</w:t>
      </w:r>
    </w:p>
    <w:p>
      <w:pPr>
        <w:overflowPunct w:val="0"/>
        <w:spacing w:line="600" w:lineRule="exact"/>
        <w:ind w:firstLine="640" w:firstLineChars="200"/>
        <w:outlineLvl w:val="2"/>
        <w:rPr>
          <w:rFonts w:hint="eastAsia" w:ascii="楷体" w:hAnsi="楷体" w:eastAsia="楷体" w:cs="楷体"/>
          <w:sz w:val="32"/>
          <w:szCs w:val="32"/>
        </w:rPr>
      </w:pPr>
      <w:bookmarkStart w:id="86" w:name="_Toc32200"/>
      <w:r>
        <w:rPr>
          <w:rFonts w:hint="eastAsia" w:ascii="楷体" w:hAnsi="楷体" w:eastAsia="楷体" w:cs="楷体"/>
          <w:sz w:val="32"/>
          <w:szCs w:val="32"/>
        </w:rPr>
        <w:t>3.3 及时实施预警</w:t>
      </w:r>
      <w:bookmarkEnd w:id="86"/>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3.3.1 当危险源监测指标值超过监测预警阈值后，其他水利生产经营单位应立即采取相应管控措施和应急处置措施。</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3.3.2 当风险得到有效控制后，其他水利生产经营单位应解除预警，并认真总结查找管控体系和管控措施存在的问题和不足，完善相关措施。</w:t>
      </w:r>
    </w:p>
    <w:p>
      <w:pPr>
        <w:overflowPunct w:val="0"/>
        <w:spacing w:line="600" w:lineRule="exact"/>
        <w:ind w:firstLine="641"/>
        <w:outlineLvl w:val="1"/>
        <w:rPr>
          <w:rFonts w:hint="eastAsia" w:ascii="方正黑体_GBK" w:hAnsi="方正黑体_GBK" w:eastAsia="方正黑体_GBK" w:cs="方正黑体_GBK"/>
          <w:sz w:val="32"/>
          <w:szCs w:val="32"/>
        </w:rPr>
      </w:pPr>
      <w:bookmarkStart w:id="87" w:name="_Toc19541"/>
      <w:r>
        <w:rPr>
          <w:rFonts w:hint="eastAsia" w:ascii="方正黑体_GBK" w:hAnsi="方正黑体_GBK" w:eastAsia="方正黑体_GBK" w:cs="方正黑体_GBK"/>
          <w:sz w:val="32"/>
          <w:szCs w:val="32"/>
        </w:rPr>
        <w:t>4 防范机制</w:t>
      </w:r>
      <w:bookmarkEnd w:id="87"/>
    </w:p>
    <w:p>
      <w:pPr>
        <w:overflowPunct w:val="0"/>
        <w:spacing w:line="600" w:lineRule="exact"/>
        <w:ind w:firstLine="640" w:firstLineChars="200"/>
        <w:outlineLvl w:val="2"/>
        <w:rPr>
          <w:rFonts w:hint="eastAsia" w:ascii="楷体" w:hAnsi="楷体" w:eastAsia="楷体" w:cs="楷体"/>
          <w:sz w:val="32"/>
          <w:szCs w:val="32"/>
        </w:rPr>
      </w:pPr>
      <w:bookmarkStart w:id="88" w:name="_Toc19683"/>
      <w:r>
        <w:rPr>
          <w:rFonts w:hint="eastAsia" w:ascii="楷体" w:hAnsi="楷体" w:eastAsia="楷体" w:cs="楷体"/>
          <w:sz w:val="32"/>
          <w:szCs w:val="32"/>
        </w:rPr>
        <w:t>4.1 落实风险分级管控责任</w:t>
      </w:r>
      <w:bookmarkEnd w:id="88"/>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4.1.1 危险源实行分级管控，根据本单位组织机构设置情况，确定每个危险源的现场管控责任人、组织管控责任人、监督责任人。</w:t>
      </w:r>
    </w:p>
    <w:p>
      <w:pPr>
        <w:overflowPunct w:val="0"/>
        <w:spacing w:line="600" w:lineRule="exact"/>
        <w:ind w:firstLine="640" w:firstLineChars="200"/>
        <w:rPr>
          <w:rFonts w:ascii="仿宋_GB2312" w:hAnsi="仿宋_GB2312" w:eastAsia="仿宋_GB2312" w:cs="仿宋_GB2312"/>
          <w:sz w:val="32"/>
          <w:szCs w:val="32"/>
          <w:highlight w:val="red"/>
        </w:rPr>
      </w:pPr>
      <w:r>
        <w:rPr>
          <w:rFonts w:hint="eastAsia" w:ascii="仿宋_GB2312" w:hAnsi="仿宋_GB2312" w:eastAsia="仿宋_GB2312" w:cs="仿宋_GB2312"/>
          <w:sz w:val="32"/>
          <w:szCs w:val="32"/>
        </w:rPr>
        <w:t>4.1.1.1 危险源的现场管控责任人应由一线员工担任。</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4.1.1.2 其他水利生产经营单位组织管控责任人和监督责任人按以下原则确定：</w:t>
      </w:r>
    </w:p>
    <w:p>
      <w:pPr>
        <w:overflowPunct w:val="0"/>
        <w:spacing w:line="600" w:lineRule="exact"/>
        <w:ind w:firstLine="640" w:firstLineChars="200"/>
        <w:rPr>
          <w:rFonts w:hint="eastAsia" w:ascii="仿宋_GB2312" w:hAnsi="仿宋_GB2312" w:eastAsia="仿宋_GB2312" w:cs="仿宋_GB2312"/>
          <w:sz w:val="32"/>
          <w:szCs w:val="32"/>
          <w:highlight w:val="red"/>
        </w:rPr>
      </w:pPr>
      <w:r>
        <w:rPr>
          <w:rFonts w:hint="eastAsia" w:ascii="仿宋_GB2312" w:hAnsi="仿宋_GB2312" w:eastAsia="仿宋_GB2312" w:cs="仿宋_GB2312"/>
          <w:sz w:val="32"/>
          <w:szCs w:val="32"/>
        </w:rPr>
        <w:t>①重大风险危险源：由单位主要负责人组织管控，属地水行政主管部门或部直属单位监督。</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②较大风险危险源：由单位分管业务部门的负责人组织管控，分管安全管理部门的负责人协助主要负责人监督。</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③一般风险和低风险危险源：由单位业务部门负责人组织管控，安全管理部门负责人协助其分管领导监督。</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4.1.1.3 当某一等级风险缺少所对应的管控层级或不属于对应管控层级职能范围时，其他水利生产经营单位应当明确对应层级的管控责任主体或由上一级具有管控职能的层级进行提级管控。</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4.1.2 其他水利生产经营单位应编制本单位风险分级管控责任表（见附件A.4）。</w:t>
      </w:r>
    </w:p>
    <w:p>
      <w:pPr>
        <w:overflowPunct w:val="0"/>
        <w:spacing w:line="600" w:lineRule="exact"/>
        <w:ind w:firstLine="640" w:firstLineChars="200"/>
        <w:outlineLvl w:val="2"/>
        <w:rPr>
          <w:rFonts w:hint="eastAsia" w:ascii="楷体" w:hAnsi="楷体" w:eastAsia="楷体" w:cs="楷体"/>
          <w:sz w:val="32"/>
          <w:szCs w:val="32"/>
        </w:rPr>
      </w:pPr>
      <w:bookmarkStart w:id="89" w:name="_Toc24902"/>
      <w:r>
        <w:rPr>
          <w:rFonts w:hint="eastAsia" w:ascii="楷体" w:hAnsi="楷体" w:eastAsia="楷体" w:cs="楷体"/>
          <w:sz w:val="32"/>
          <w:szCs w:val="32"/>
        </w:rPr>
        <w:t>4.2 落实风险管控措施</w:t>
      </w:r>
      <w:bookmarkEnd w:id="89"/>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4.2.1 其他水利生产经营单位应采取符合相应法律法规、标准规范和危险源实际情况，实用管用的风险管控措施。</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4.2.2 风险管控措施应由其他水利生产经营单位安全生产分管负责人组织各有关部门负责人、专业技术人员、一线员工共同研究制定。</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较大及以上风险危险源管控措施应逐一制定，一般风险和低风险危险源管控措施可根据实际情况适当合并，建立危险源管控措施清单（见附件A.5）。</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4.2.3 危险源风险管控措施包括但不限于风险公告、工程技术、管理、教育培训、个体防护和应急处置等措施。</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4.2.3.1 风险公告措施</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4.2.3.1.1 其他水利生产经营单位应根据本单位实际，设置安全风险空间分布图、安全风险公告栏、重大风险警示牌、岗位风险告知卡、安全警示标志等。安全风险空间分布图、安全风险公告栏、重大风险警示牌、岗位风险告知卡的设置，各地已有相关规定的从其规定。</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①安全风险空间分布图。安全风险空间分布图以平面图等形式呈现生产经营现场不同风险等级区域的分布情况，一般设置于单位入口处或其他醒目位置，其中重大风险区标为红色、较大风险区为橙色、一般风险区为黄色、低风险区为蓝色（示例见附件B.1）。</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汉仪书宋二S" w:hAnsi="汉仪书宋二S" w:eastAsia="汉仪书宋二S" w:cs="汉仪书宋二S"/>
          <w:sz w:val="32"/>
          <w:szCs w:val="32"/>
        </w:rPr>
        <w:t>②</w:t>
      </w:r>
      <w:r>
        <w:rPr>
          <w:rFonts w:hint="eastAsia" w:ascii="仿宋_GB2312" w:hAnsi="仿宋_GB2312" w:eastAsia="仿宋_GB2312" w:cs="仿宋_GB2312"/>
          <w:sz w:val="32"/>
          <w:szCs w:val="32"/>
        </w:rPr>
        <w:t>安全风险公告栏。安全风险公告栏是对管理范围内的重大风险进行告知，一般设置于单位入口处或其他醒目位置，主要内容包括危险源名称、所在位置、类别、级别、风险等级、事故诱因、可能导致的后果、管控责任人（监督责任人、组织管控责任人、现场管控责任人）及报告电话等内容（示例见附件B.2）。</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汉仪书宋二S" w:hAnsi="汉仪书宋二S" w:eastAsia="汉仪书宋二S" w:cs="汉仪书宋二S"/>
          <w:sz w:val="32"/>
          <w:szCs w:val="32"/>
        </w:rPr>
        <w:t>③</w:t>
      </w:r>
      <w:r>
        <w:rPr>
          <w:rFonts w:hint="eastAsia" w:ascii="仿宋_GB2312" w:hAnsi="仿宋_GB2312" w:eastAsia="仿宋_GB2312" w:cs="仿宋_GB2312"/>
          <w:sz w:val="32"/>
          <w:szCs w:val="32"/>
        </w:rPr>
        <w:t>重大风险警示牌。重大风险警示牌是对重大风险危险源进行警示，一般设置于重大风险危险源所在场所的醒目位置，主要内容包括危险源名称、级别、风险等级、所在部位、事故诱因、可能导致的后果、管控措施、应急措施、管控责任人、报告电话等信息（示例见附件B.3）。</w:t>
      </w:r>
    </w:p>
    <w:p>
      <w:pPr>
        <w:overflowPunct w:val="0"/>
        <w:spacing w:line="600" w:lineRule="exact"/>
        <w:ind w:firstLine="640" w:firstLineChars="200"/>
        <w:rPr>
          <w:rFonts w:ascii="仿宋_GB2312" w:hAnsi="仿宋_GB2312" w:eastAsia="仿宋_GB2312" w:cs="仿宋_GB2312"/>
          <w:sz w:val="32"/>
          <w:szCs w:val="32"/>
        </w:rPr>
      </w:pPr>
      <w:r>
        <w:rPr>
          <w:rFonts w:hint="eastAsia" w:ascii="汉仪书宋二S" w:hAnsi="汉仪书宋二S" w:eastAsia="汉仪书宋二S" w:cs="汉仪书宋二S"/>
          <w:sz w:val="32"/>
          <w:szCs w:val="32"/>
        </w:rPr>
        <w:t>④</w:t>
      </w:r>
      <w:r>
        <w:rPr>
          <w:rFonts w:hint="eastAsia" w:ascii="仿宋_GB2312" w:hAnsi="仿宋_GB2312" w:eastAsia="仿宋_GB2312" w:cs="仿宋_GB2312"/>
          <w:sz w:val="32"/>
          <w:szCs w:val="32"/>
        </w:rPr>
        <w:t>岗位风险告知卡。</w:t>
      </w:r>
      <w:r>
        <w:rPr>
          <w:rFonts w:ascii="仿宋_GB2312" w:hAnsi="仿宋_GB2312" w:eastAsia="仿宋_GB2312" w:cs="仿宋_GB2312"/>
          <w:sz w:val="32"/>
          <w:szCs w:val="32"/>
        </w:rPr>
        <w:t>岗位风险告知卡是对</w:t>
      </w:r>
      <w:r>
        <w:rPr>
          <w:rFonts w:hint="eastAsia" w:ascii="仿宋_GB2312" w:hAnsi="仿宋_GB2312" w:eastAsia="仿宋_GB2312" w:cs="仿宋_GB2312"/>
          <w:sz w:val="32"/>
          <w:szCs w:val="32"/>
        </w:rPr>
        <w:t>本单位</w:t>
      </w:r>
      <w:r>
        <w:rPr>
          <w:rFonts w:ascii="仿宋_GB2312" w:hAnsi="仿宋_GB2312" w:eastAsia="仿宋_GB2312" w:cs="仿宋_GB2312"/>
          <w:sz w:val="32"/>
          <w:szCs w:val="32"/>
        </w:rPr>
        <w:t>具体</w:t>
      </w:r>
      <w:r>
        <w:rPr>
          <w:rFonts w:hint="eastAsia" w:ascii="仿宋_GB2312" w:hAnsi="仿宋_GB2312" w:eastAsia="仿宋_GB2312" w:cs="仿宋_GB2312"/>
          <w:sz w:val="32"/>
          <w:szCs w:val="32"/>
        </w:rPr>
        <w:t>工作</w:t>
      </w:r>
      <w:r>
        <w:rPr>
          <w:rFonts w:ascii="仿宋_GB2312" w:hAnsi="仿宋_GB2312" w:eastAsia="仿宋_GB2312" w:cs="仿宋_GB2312"/>
          <w:sz w:val="32"/>
          <w:szCs w:val="32"/>
        </w:rPr>
        <w:t>岗位进行风险告知，</w:t>
      </w:r>
      <w:r>
        <w:rPr>
          <w:rFonts w:hint="eastAsia" w:ascii="仿宋_GB2312" w:hAnsi="仿宋_GB2312" w:eastAsia="仿宋_GB2312" w:cs="仿宋_GB2312"/>
          <w:sz w:val="32"/>
          <w:szCs w:val="32"/>
        </w:rPr>
        <w:t>设置于岗位工作场所或由岗位从业人员随身携带，</w:t>
      </w:r>
      <w:r>
        <w:rPr>
          <w:rFonts w:ascii="仿宋_GB2312" w:hAnsi="仿宋_GB2312" w:eastAsia="仿宋_GB2312" w:cs="仿宋_GB2312"/>
          <w:sz w:val="32"/>
          <w:szCs w:val="32"/>
        </w:rPr>
        <w:t>主要包括岗位名称、涉及的</w:t>
      </w:r>
      <w:r>
        <w:rPr>
          <w:rFonts w:hint="eastAsia" w:ascii="仿宋_GB2312" w:hAnsi="仿宋_GB2312" w:eastAsia="仿宋_GB2312" w:cs="仿宋_GB2312"/>
          <w:sz w:val="32"/>
          <w:szCs w:val="32"/>
        </w:rPr>
        <w:t>主要</w:t>
      </w:r>
      <w:r>
        <w:rPr>
          <w:rFonts w:ascii="仿宋_GB2312" w:hAnsi="仿宋_GB2312" w:eastAsia="仿宋_GB2312" w:cs="仿宋_GB2312"/>
          <w:sz w:val="32"/>
          <w:szCs w:val="32"/>
        </w:rPr>
        <w:t>危险源、事故诱因、可能导致的后果、安全操作要点以及风险防范、应急处置措施、报告电话等内容</w:t>
      </w:r>
      <w:r>
        <w:rPr>
          <w:rFonts w:hint="eastAsia" w:ascii="仿宋_GB2312" w:hAnsi="仿宋_GB2312" w:eastAsia="仿宋_GB2312" w:cs="仿宋_GB2312"/>
          <w:sz w:val="32"/>
          <w:szCs w:val="32"/>
        </w:rPr>
        <w:t>（示例见附件B.4）。</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汉仪书宋二S" w:hAnsi="汉仪书宋二S" w:eastAsia="汉仪书宋二S" w:cs="汉仪书宋二S"/>
          <w:sz w:val="32"/>
          <w:szCs w:val="32"/>
        </w:rPr>
        <w:t>⑤</w:t>
      </w:r>
      <w:r>
        <w:rPr>
          <w:rFonts w:hint="eastAsia" w:ascii="仿宋_GB2312" w:hAnsi="仿宋_GB2312" w:eastAsia="仿宋_GB2312" w:cs="仿宋_GB2312"/>
          <w:sz w:val="32"/>
          <w:szCs w:val="32"/>
        </w:rPr>
        <w:t>安全警示标志。安全警示标志应设置于存在较大及以上风险危险源的工作场所和岗位。安全警示标志的内容、规格、颜色、材质、设置高度等应符合《图形符号 安全色和安全标志 第5部分:安全标志使用原则与要求》（GB/T 2893.5—2020）、《安全标志及其使用导则》（GB 2894—2008）、《消防安全标志 第1部分：标志》（GB 13495.1—2015）等要求。</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4.2.3.1.2 风险公告措施应随危险源和风险的动态变化及时更新。</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4.2.3.1.3 其他水利生产经营单位应通过讲解、语音广播、风险告知书等多种形式，</w:t>
      </w:r>
      <w:r>
        <w:rPr>
          <w:rFonts w:ascii="仿宋_GB2312" w:hAnsi="仿宋_GB2312" w:eastAsia="仿宋_GB2312" w:cs="仿宋_GB2312"/>
          <w:sz w:val="32"/>
          <w:szCs w:val="32"/>
        </w:rPr>
        <w:t>及时</w:t>
      </w:r>
      <w:r>
        <w:rPr>
          <w:rFonts w:hint="eastAsia" w:ascii="仿宋_GB2312" w:hAnsi="仿宋_GB2312" w:eastAsia="仿宋_GB2312" w:cs="仿宋_GB2312"/>
          <w:sz w:val="32"/>
          <w:szCs w:val="32"/>
        </w:rPr>
        <w:t>向本单位从业人员和外来人员</w:t>
      </w:r>
      <w:r>
        <w:rPr>
          <w:rFonts w:ascii="仿宋_GB2312" w:hAnsi="仿宋_GB2312" w:eastAsia="仿宋_GB2312" w:cs="仿宋_GB2312"/>
          <w:sz w:val="32"/>
          <w:szCs w:val="32"/>
        </w:rPr>
        <w:t>告知</w:t>
      </w:r>
      <w:r>
        <w:rPr>
          <w:rFonts w:hint="eastAsia" w:ascii="仿宋_GB2312" w:hAnsi="仿宋_GB2312" w:eastAsia="仿宋_GB2312" w:cs="仿宋_GB2312"/>
          <w:sz w:val="32"/>
          <w:szCs w:val="32"/>
        </w:rPr>
        <w:t>安全</w:t>
      </w:r>
      <w:r>
        <w:rPr>
          <w:rFonts w:ascii="仿宋_GB2312" w:hAnsi="仿宋_GB2312" w:eastAsia="仿宋_GB2312" w:cs="仿宋_GB2312"/>
          <w:sz w:val="32"/>
          <w:szCs w:val="32"/>
        </w:rPr>
        <w:t>风险基本情况及防范、应急措施</w:t>
      </w:r>
      <w:r>
        <w:rPr>
          <w:rFonts w:hint="eastAsia" w:ascii="仿宋_GB2312" w:hAnsi="仿宋_GB2312" w:eastAsia="仿宋_GB2312" w:cs="仿宋_GB2312"/>
          <w:sz w:val="32"/>
          <w:szCs w:val="32"/>
        </w:rPr>
        <w:t>，并将有关信息提前告知可能直接影响范围内的相关单位和人员。</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4.2.3.2 工程技术措施</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①消除或减弱。通过对装置、设备设施、工艺等的优化设计消除危险源。</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②替代。用低危害物质替代或降低系统能量。</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③封闭。对产生或导致危害的设施或场所进行密闭。</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④隔离。通过隔离带、栅栏、警戒绳等把人员与危险区域隔开，采用隔声罩以降低噪声等。</w:t>
      </w:r>
    </w:p>
    <w:p>
      <w:pPr>
        <w:overflowPunct w:val="0"/>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rPr>
        <w:t>⑤移开或改变方向。调整危险</w:t>
      </w:r>
      <w:r>
        <w:rPr>
          <w:rFonts w:hint="eastAsia" w:ascii="仿宋_GB2312" w:hAnsi="仿宋_GB2312" w:eastAsia="仿宋_GB2312" w:cs="仿宋_GB2312"/>
          <w:sz w:val="32"/>
          <w:szCs w:val="32"/>
          <w:highlight w:val="none"/>
        </w:rPr>
        <w:t>源所在位置，改变有毒有害气体排放口等。</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4.2.3.3 管理措施</w:t>
      </w:r>
    </w:p>
    <w:p>
      <w:pPr>
        <w:pStyle w:val="2"/>
        <w:spacing w:line="600" w:lineRule="exact"/>
        <w:ind w:firstLine="64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①</w:t>
      </w:r>
      <w:r>
        <w:rPr>
          <w:rFonts w:ascii="仿宋_GB2312" w:hAnsi="仿宋_GB2312" w:eastAsia="仿宋_GB2312" w:cs="仿宋_GB2312"/>
          <w:kern w:val="2"/>
          <w:sz w:val="32"/>
          <w:szCs w:val="32"/>
        </w:rPr>
        <w:t>制定实施作业程序、安全许可、安全操作规程等。</w:t>
      </w:r>
    </w:p>
    <w:p>
      <w:pPr>
        <w:pStyle w:val="2"/>
        <w:spacing w:line="600" w:lineRule="exact"/>
        <w:ind w:firstLine="64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②</w:t>
      </w:r>
      <w:r>
        <w:rPr>
          <w:rFonts w:ascii="仿宋_GB2312" w:hAnsi="仿宋_GB2312" w:eastAsia="仿宋_GB2312" w:cs="仿宋_GB2312"/>
          <w:kern w:val="2"/>
          <w:sz w:val="32"/>
          <w:szCs w:val="32"/>
        </w:rPr>
        <w:t>合理调控作业时间、减少暴露时间。</w:t>
      </w:r>
    </w:p>
    <w:p>
      <w:pPr>
        <w:pStyle w:val="2"/>
        <w:spacing w:line="600" w:lineRule="exact"/>
        <w:ind w:firstLine="64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③</w:t>
      </w:r>
      <w:r>
        <w:rPr>
          <w:rFonts w:ascii="仿宋_GB2312" w:hAnsi="仿宋_GB2312" w:eastAsia="仿宋_GB2312" w:cs="仿宋_GB2312"/>
          <w:kern w:val="2"/>
          <w:sz w:val="32"/>
          <w:szCs w:val="32"/>
        </w:rPr>
        <w:t>监测监控、巡查，尤其是</w:t>
      </w:r>
      <w:r>
        <w:rPr>
          <w:rFonts w:hint="eastAsia" w:ascii="仿宋_GB2312" w:hAnsi="仿宋_GB2312" w:eastAsia="仿宋_GB2312" w:cs="仿宋_GB2312"/>
          <w:kern w:val="2"/>
          <w:sz w:val="32"/>
          <w:szCs w:val="32"/>
          <w:lang w:eastAsia="zh-CN"/>
        </w:rPr>
        <w:t>对</w:t>
      </w:r>
      <w:r>
        <w:rPr>
          <w:rFonts w:ascii="仿宋_GB2312" w:hAnsi="仿宋_GB2312" w:eastAsia="仿宋_GB2312" w:cs="仿宋_GB2312"/>
          <w:kern w:val="2"/>
          <w:sz w:val="32"/>
          <w:szCs w:val="32"/>
        </w:rPr>
        <w:t>危险物品的</w:t>
      </w:r>
      <w:r>
        <w:rPr>
          <w:rFonts w:hint="eastAsia" w:ascii="仿宋_GB2312" w:hAnsi="仿宋_GB2312" w:eastAsia="仿宋_GB2312" w:cs="仿宋_GB2312"/>
          <w:kern w:val="2"/>
          <w:sz w:val="32"/>
          <w:szCs w:val="32"/>
        </w:rPr>
        <w:t>存储、</w:t>
      </w:r>
      <w:r>
        <w:rPr>
          <w:rFonts w:ascii="仿宋_GB2312" w:hAnsi="仿宋_GB2312" w:eastAsia="仿宋_GB2312" w:cs="仿宋_GB2312"/>
          <w:kern w:val="2"/>
          <w:sz w:val="32"/>
          <w:szCs w:val="32"/>
        </w:rPr>
        <w:t>使用。</w:t>
      </w:r>
    </w:p>
    <w:p>
      <w:pPr>
        <w:pStyle w:val="2"/>
        <w:spacing w:line="600" w:lineRule="exact"/>
        <w:ind w:firstLine="64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④</w:t>
      </w:r>
      <w:r>
        <w:rPr>
          <w:rFonts w:ascii="仿宋_GB2312" w:hAnsi="仿宋_GB2312" w:eastAsia="仿宋_GB2312" w:cs="仿宋_GB2312"/>
          <w:kern w:val="2"/>
          <w:sz w:val="32"/>
          <w:szCs w:val="32"/>
        </w:rPr>
        <w:t>警报和警示信号，提高作业人员注意力。</w:t>
      </w:r>
    </w:p>
    <w:p>
      <w:pPr>
        <w:pStyle w:val="2"/>
        <w:spacing w:line="600" w:lineRule="exact"/>
        <w:ind w:firstLine="64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⑤</w:t>
      </w:r>
      <w:r>
        <w:rPr>
          <w:rFonts w:ascii="仿宋_GB2312" w:hAnsi="仿宋_GB2312" w:eastAsia="仿宋_GB2312" w:cs="仿宋_GB2312"/>
          <w:kern w:val="2"/>
          <w:sz w:val="32"/>
          <w:szCs w:val="32"/>
        </w:rPr>
        <w:t>对处在同一岗位、同一作业场所、同一工序内有相互影响的不同单位和作业人员，通过签订协议等形式明确各自的安全生产责任和义务。</w:t>
      </w:r>
    </w:p>
    <w:p>
      <w:pPr>
        <w:pStyle w:val="2"/>
        <w:spacing w:line="600" w:lineRule="exact"/>
        <w:ind w:firstLine="64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⑥</w:t>
      </w:r>
      <w:r>
        <w:rPr>
          <w:rFonts w:ascii="仿宋_GB2312" w:hAnsi="仿宋_GB2312" w:eastAsia="仿宋_GB2312" w:cs="仿宋_GB2312"/>
          <w:kern w:val="2"/>
          <w:sz w:val="32"/>
          <w:szCs w:val="32"/>
        </w:rPr>
        <w:t>购买安全生产责任保险。</w:t>
      </w:r>
    </w:p>
    <w:p>
      <w:pPr>
        <w:pStyle w:val="2"/>
        <w:spacing w:line="600" w:lineRule="exact"/>
        <w:ind w:firstLine="64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⑦其他根据单位实际可以采取的管理措施。</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4.2.3.4 教育培训措施</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其他水利生产经营单位应定期组织从业人员开展教育培训，使相关人员熟练掌握危险源辨识、风险评价、风险管控及应急处置知识。</w:t>
      </w:r>
    </w:p>
    <w:p>
      <w:pPr>
        <w:overflowPunct w:val="0"/>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4.2.3.5 个体防护措施</w:t>
      </w:r>
    </w:p>
    <w:p>
      <w:pPr>
        <w:pStyle w:val="2"/>
        <w:spacing w:line="600" w:lineRule="exact"/>
        <w:ind w:firstLine="64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其他水利生产经营单位应根据实际情况，按规范配备符合国家标准或行业标准的</w:t>
      </w:r>
      <w:r>
        <w:rPr>
          <w:rFonts w:ascii="仿宋_GB2312" w:hAnsi="仿宋_GB2312" w:eastAsia="仿宋_GB2312" w:cs="仿宋_GB2312"/>
          <w:kern w:val="2"/>
          <w:sz w:val="32"/>
          <w:szCs w:val="32"/>
          <w:highlight w:val="none"/>
        </w:rPr>
        <w:t>个体</w:t>
      </w:r>
      <w:r>
        <w:rPr>
          <w:rFonts w:hint="eastAsia" w:ascii="仿宋_GB2312" w:hAnsi="仿宋_GB2312" w:eastAsia="仿宋_GB2312" w:cs="仿宋_GB2312"/>
          <w:kern w:val="2"/>
          <w:sz w:val="32"/>
          <w:szCs w:val="32"/>
          <w:highlight w:val="none"/>
        </w:rPr>
        <w:t>防护用品，从业人员应规范佩戴防护用品。</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4.2.3.6 应急处置措施</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4.2.3.6.1 重大风险危险源应落实“一源一案”。对于同一类别的重大风险危险源，可以综合考虑管理主体或管控措施的具体情况分类制定相应的现场处置方案或专项应急预案。</w:t>
      </w:r>
    </w:p>
    <w:p>
      <w:pPr>
        <w:pStyle w:val="2"/>
        <w:spacing w:line="600" w:lineRule="exact"/>
        <w:ind w:firstLine="640"/>
        <w:rPr>
          <w:rFonts w:hint="eastAsia"/>
        </w:rPr>
      </w:pPr>
      <w:r>
        <w:rPr>
          <w:rFonts w:hint="eastAsia" w:ascii="仿宋_GB2312" w:hAnsi="仿宋_GB2312" w:eastAsia="仿宋_GB2312" w:cs="仿宋_GB2312"/>
          <w:sz w:val="32"/>
          <w:szCs w:val="32"/>
        </w:rPr>
        <w:t>其他危险源应明确现场处置、伤员抢救、人员撤离、现场控制、事故报告等措施。</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4.2.3.6.2 其他水利生产经营单位应当针对工作场所、岗位的特点编制应急处置卡，主要内容包括应急处置程序、措施、相关联络人员和联系方式，发放给从业人员随身携带或在现场显著位置放置（示例见附件B.5）。</w:t>
      </w:r>
    </w:p>
    <w:p>
      <w:pPr>
        <w:overflowPunct w:val="0"/>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4.2.4 其他水利生产经营单位应结合危险源动态辨识情况，对危险源的管控措施每季度至少评估一次，发现问题及时完善和改进。</w:t>
      </w:r>
    </w:p>
    <w:p>
      <w:pPr>
        <w:overflowPunct w:val="0"/>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当危险源或其风险等级发生变化时，应及时对管控措施重新检查评估，完善相关措施。</w:t>
      </w:r>
    </w:p>
    <w:p>
      <w:pPr>
        <w:pStyle w:val="2"/>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4.2.5 其他水利生产经营单位应通过水利安全生产监管信息系统，及时将重大风险危险源报送</w:t>
      </w:r>
      <w:r>
        <w:rPr>
          <w:rFonts w:hint="eastAsia" w:ascii="仿宋_GB2312" w:hAnsi="仿宋_GB2312" w:eastAsia="仿宋_GB2312" w:cs="仿宋_GB2312"/>
          <w:sz w:val="32"/>
          <w:szCs w:val="32"/>
          <w:highlight w:val="none"/>
        </w:rPr>
        <w:t>负有直接监管责任的</w:t>
      </w:r>
      <w:r>
        <w:rPr>
          <w:rFonts w:hint="eastAsia" w:ascii="仿宋_GB2312" w:hAnsi="仿宋_GB2312" w:eastAsia="仿宋_GB2312" w:cs="仿宋_GB2312"/>
          <w:sz w:val="32"/>
          <w:szCs w:val="32"/>
        </w:rPr>
        <w:t>主管部门备案（见附件A.6）。危险物品重大危险源应按规定同时报应急管理部门和有关部门备案。</w:t>
      </w:r>
    </w:p>
    <w:p>
      <w:pPr>
        <w:pStyle w:val="2"/>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4.2.6 其他水利生产经营单位应编制危险源信息表（见附件A.7），包括危险源名称、所在位置、类别、级别、评估方法、风险等级、监测方式及频次、管控措施、较大及以上风险危险源预警条件、监督责任人、组织管控责任人、现场管控责任人及联系方式等与危险源相关的各项信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由单位安全生产分管负责人和主要负责人审核确认</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相关信息按规定上报水利安全生产监管信息系统。</w:t>
      </w:r>
    </w:p>
    <w:p>
      <w:pPr>
        <w:pStyle w:val="2"/>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4.2.7 其他水利生产经营单位应于每季度首月6日前，通过水利安全生产监管信息系统上报本单位上季度危险源信息表（见附件A.7）。</w:t>
      </w:r>
    </w:p>
    <w:p>
      <w:pPr>
        <w:overflowPunct w:val="0"/>
        <w:spacing w:line="600" w:lineRule="exact"/>
        <w:ind w:firstLine="640" w:firstLineChars="200"/>
        <w:outlineLvl w:val="2"/>
        <w:rPr>
          <w:rFonts w:hint="eastAsia" w:ascii="楷体" w:hAnsi="楷体" w:eastAsia="楷体" w:cs="楷体"/>
          <w:sz w:val="32"/>
          <w:szCs w:val="32"/>
        </w:rPr>
      </w:pPr>
      <w:bookmarkStart w:id="90" w:name="_Toc4586"/>
      <w:r>
        <w:rPr>
          <w:rFonts w:hint="eastAsia" w:ascii="楷体" w:hAnsi="楷体" w:eastAsia="楷体" w:cs="楷体"/>
          <w:sz w:val="32"/>
          <w:szCs w:val="32"/>
        </w:rPr>
        <w:t>4.3 编制危险源辨识与风险评价报告</w:t>
      </w:r>
      <w:bookmarkEnd w:id="90"/>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4.3.1 其他水利生产经营单位首次开展危险源辨识与风险评价时，应根据危险源辨识、风险评价、制定的管控措施等成果，编制危险源辨识与风险评价报告，并由相关业务部门负责人、安全管理部门负责人、安全生产分管负责人和主要负责人签字确认，必要时组织专家进行审查后确认。报告内容应包括单位简介、辨识与评价主要依据、辨识与评价方法、辨识与评价内容、安全管控措施、应急预案、管控责任等（见附件A.8）。</w:t>
      </w:r>
    </w:p>
    <w:p>
      <w:pPr>
        <w:overflowPunct w:val="0"/>
        <w:spacing w:line="600" w:lineRule="exact"/>
        <w:ind w:firstLine="640" w:firstLineChars="200"/>
        <w:rPr>
          <w:rFonts w:hint="eastAsia"/>
        </w:rPr>
      </w:pPr>
      <w:r>
        <w:rPr>
          <w:rFonts w:hint="eastAsia" w:ascii="仿宋_GB2312" w:hAnsi="仿宋_GB2312" w:eastAsia="仿宋_GB2312" w:cs="仿宋_GB2312"/>
          <w:sz w:val="32"/>
          <w:szCs w:val="32"/>
        </w:rPr>
        <w:t>仅涉及办公场所、咨询服务等风险程度较低的水利生产经营单位可不编制危险源辨识与风险评价报告，填写危险源信息表（见附件A.7），由单位安全生产分管负责人和主要负责人签字确认。</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4.3.2 其他水利生产经营单位开展危险源动态辨识时应同步更新危险源信息表（见附件A.7），可不重新编制危险源辨识与风险评价报告。</w:t>
      </w:r>
    </w:p>
    <w:p>
      <w:pPr>
        <w:pStyle w:val="2"/>
        <w:spacing w:line="600" w:lineRule="exact"/>
        <w:ind w:firstLine="640"/>
        <w:rPr>
          <w:rFonts w:hint="eastAsia" w:ascii="楷体" w:hAnsi="楷体" w:eastAsia="楷体" w:cs="楷体"/>
          <w:sz w:val="32"/>
          <w:szCs w:val="32"/>
        </w:rPr>
      </w:pPr>
      <w:r>
        <w:rPr>
          <w:rFonts w:hint="eastAsia" w:ascii="楷体" w:hAnsi="楷体" w:eastAsia="楷体" w:cs="楷体"/>
          <w:sz w:val="32"/>
          <w:szCs w:val="32"/>
        </w:rPr>
        <w:t>4.4 及时排查治理事故隐患</w:t>
      </w:r>
    </w:p>
    <w:p>
      <w:pPr>
        <w:overflowPunct w:val="0"/>
        <w:spacing w:line="600" w:lineRule="exact"/>
        <w:ind w:firstLine="640" w:firstLineChars="200"/>
      </w:pPr>
      <w:r>
        <w:rPr>
          <w:rFonts w:hint="eastAsia" w:ascii="仿宋_GB2312" w:hAnsi="仿宋_GB2312" w:eastAsia="仿宋_GB2312" w:cs="仿宋_GB2312"/>
          <w:sz w:val="32"/>
          <w:szCs w:val="32"/>
        </w:rPr>
        <w:t>4.4.1 其他水利生产经营单位应制定隐患排查治理制度，明确危险源现场管控责任人、组织管控责任人和监督责任人</w:t>
      </w:r>
      <w:r>
        <w:rPr>
          <w:rFonts w:hint="eastAsia" w:ascii="仿宋_GB2312" w:hAnsi="仿宋_GB2312" w:eastAsia="仿宋_GB2312" w:cs="仿宋_GB2312"/>
          <w:sz w:val="32"/>
          <w:szCs w:val="32"/>
          <w:highlight w:val="none"/>
        </w:rPr>
        <w:t>及其他相关人员</w:t>
      </w:r>
      <w:r>
        <w:rPr>
          <w:rFonts w:hint="eastAsia" w:ascii="仿宋_GB2312" w:hAnsi="仿宋_GB2312" w:eastAsia="仿宋_GB2312" w:cs="仿宋_GB2312"/>
          <w:sz w:val="32"/>
          <w:szCs w:val="32"/>
        </w:rPr>
        <w:t>的隐患排查治理责任、排查频次、隐患整改等要求，将重大事故隐患判定标准纳入隐患排查治理制度。</w:t>
      </w:r>
    </w:p>
    <w:p>
      <w:pPr>
        <w:widowControl/>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4.4.2 其他水利生产经营单位主要负责人应将学习掌握相关重大事故隐患判定标准纳入本单位安全生产教育培训计划并组织实施。单位安全生产分管负责人以及安全生产管理人员应带头学习并熟练掌握重大事故隐患判定标准，将学习情况和学习效果作为安全生产检查和事故隐患排查治理的重点。</w:t>
      </w:r>
    </w:p>
    <w:p>
      <w:pPr>
        <w:widowControl/>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4.4.3 其他水利生产经营单位主要负责人每季度至少一次对本单位重大事故隐患排查治理情况带队进行检查。</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4.4.4 其他水利生产经营单位相关责任人员按照制度定期对危险源管控措施落实情况进行检查，发现缺失或失效的启动隐患治理流程。</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4.4.5 其他水利生产经营单位应对发现的事故隐患进行整改。</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4.4.</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.1 一般事故隐患，发现后应立即整改。</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4.4.</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.2 重大事故隐患，发现后应立即整改。不能立即整改的要做到责任、措施、资金、时限和预案“五落实”，及时将治理进展情况向负有直接监管责任的水行政主管部门及其他相关部门报告。其他水利生产经营单位由主要负责人组织制定重大事故隐患治理方案。</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4.4.</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.3 其他水利生产经营单位应如实记录事故隐患排查治理情况，并通过职工大会或者职工代表大会、信息公示栏等方式向从业人员通报。</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4.4.</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 xml:space="preserve"> 其他水利生产经营单位应对事故隐患实行闭环管理。隐患整改完成后，应对隐患治理情况进行评估，及时验收销号。重大事故隐患整改完成后，应通过水利安全生产监管信息系统报</w:t>
      </w:r>
      <w:r>
        <w:rPr>
          <w:rFonts w:hint="eastAsia" w:ascii="仿宋_GB2312" w:hAnsi="仿宋_GB2312" w:eastAsia="仿宋_GB2312" w:cs="仿宋_GB2312"/>
          <w:sz w:val="32"/>
          <w:szCs w:val="32"/>
          <w:lang w:eastAsia="zh-CN"/>
        </w:rPr>
        <w:t>送</w:t>
      </w:r>
      <w:r>
        <w:rPr>
          <w:rFonts w:hint="eastAsia" w:ascii="仿宋_GB2312" w:hAnsi="仿宋_GB2312" w:eastAsia="仿宋_GB2312" w:cs="仿宋_GB2312"/>
          <w:sz w:val="32"/>
          <w:szCs w:val="32"/>
          <w:highlight w:val="none"/>
        </w:rPr>
        <w:t>负有直接监管责任的</w:t>
      </w:r>
      <w:r>
        <w:rPr>
          <w:rFonts w:hint="eastAsia" w:ascii="仿宋_GB2312" w:hAnsi="仿宋_GB2312" w:eastAsia="仿宋_GB2312" w:cs="仿宋_GB2312"/>
          <w:sz w:val="32"/>
          <w:szCs w:val="32"/>
        </w:rPr>
        <w:t>主管部门审核销号。</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4.4.</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 xml:space="preserve"> 其他水利生产经营单位应建立隐患排查治理工作台账。台账包括但不限于：</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①事故隐患整改通知书（见附件A.9）。</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②事故隐患整改回复报告单（见附件A.10）。</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③事故隐患排查治理统计表（见附件A.11）。</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4.4.</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 xml:space="preserve"> 其他水利生产经营单位应于每月6日前，通过水利安全生产监管信息系统上报本单位上月隐患排查治理信息（见附件A.11）。</w:t>
      </w:r>
    </w:p>
    <w:p>
      <w:pPr>
        <w:overflowPunct w:val="0"/>
        <w:spacing w:line="600" w:lineRule="exact"/>
        <w:ind w:firstLine="641"/>
        <w:outlineLvl w:val="1"/>
        <w:rPr>
          <w:rFonts w:hint="eastAsia" w:ascii="方正黑体_GBK" w:hAnsi="方正黑体_GBK" w:eastAsia="方正黑体_GBK" w:cs="方正黑体_GBK"/>
          <w:sz w:val="32"/>
          <w:szCs w:val="32"/>
        </w:rPr>
      </w:pPr>
      <w:bookmarkStart w:id="91" w:name="_Toc26309"/>
      <w:r>
        <w:rPr>
          <w:rFonts w:hint="eastAsia" w:ascii="方正黑体_GBK" w:hAnsi="方正黑体_GBK" w:eastAsia="方正黑体_GBK" w:cs="方正黑体_GBK"/>
          <w:sz w:val="32"/>
          <w:szCs w:val="32"/>
        </w:rPr>
        <w:t>5 处置机制</w:t>
      </w:r>
      <w:bookmarkEnd w:id="91"/>
    </w:p>
    <w:p>
      <w:pPr>
        <w:overflowPunct w:val="0"/>
        <w:spacing w:line="600" w:lineRule="exact"/>
        <w:ind w:firstLine="640" w:firstLineChars="200"/>
        <w:outlineLvl w:val="2"/>
        <w:rPr>
          <w:rFonts w:hint="eastAsia" w:ascii="楷体" w:hAnsi="楷体" w:eastAsia="楷体" w:cs="楷体"/>
          <w:sz w:val="32"/>
          <w:szCs w:val="32"/>
        </w:rPr>
      </w:pPr>
      <w:bookmarkStart w:id="92" w:name="_Toc25428"/>
      <w:r>
        <w:rPr>
          <w:rFonts w:hint="eastAsia" w:ascii="楷体" w:hAnsi="楷体" w:eastAsia="楷体" w:cs="楷体"/>
          <w:sz w:val="32"/>
          <w:szCs w:val="32"/>
        </w:rPr>
        <w:t>5.1 建立健全应急预案</w:t>
      </w:r>
      <w:bookmarkEnd w:id="92"/>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5.1.1 其他水利生产经营单位应根据单位事故风险实际情况确定应急预案体系，编制相应的应急预案。</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事故风险单一、危险性小、从业人员较少的生产经营单位，可以只编制现场处置方案。</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5.1.2 其他水利生产经营单位应按照《生产经营单位生产安全事故应急预案编制导则》（GB/T 29639—2020）编制各类应急预案，应急预案应当包括向相关主管部门报告的内容、应急组织机构和人员的联系方式、应急物资储备清单等附件信息。</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5.1.3 </w:t>
      </w:r>
      <w:r>
        <w:rPr>
          <w:rFonts w:ascii="仿宋_GB2312" w:hAnsi="仿宋_GB2312" w:eastAsia="仿宋_GB2312" w:cs="仿宋_GB2312"/>
          <w:sz w:val="32"/>
          <w:szCs w:val="32"/>
        </w:rPr>
        <w:t>应急预案经</w:t>
      </w:r>
      <w:r>
        <w:rPr>
          <w:rFonts w:hint="eastAsia" w:ascii="仿宋_GB2312" w:hAnsi="仿宋_GB2312" w:eastAsia="仿宋_GB2312" w:cs="仿宋_GB2312"/>
          <w:sz w:val="32"/>
          <w:szCs w:val="32"/>
        </w:rPr>
        <w:t>专家</w:t>
      </w:r>
      <w:r>
        <w:rPr>
          <w:rFonts w:ascii="仿宋_GB2312" w:hAnsi="仿宋_GB2312" w:eastAsia="仿宋_GB2312" w:cs="仿宋_GB2312"/>
          <w:sz w:val="32"/>
          <w:szCs w:val="32"/>
        </w:rPr>
        <w:t>评审或者论证后，由</w:t>
      </w:r>
      <w:r>
        <w:rPr>
          <w:rFonts w:hint="eastAsia" w:ascii="仿宋_GB2312" w:hAnsi="仿宋_GB2312" w:eastAsia="仿宋_GB2312" w:cs="仿宋_GB2312"/>
          <w:sz w:val="32"/>
          <w:szCs w:val="32"/>
        </w:rPr>
        <w:t>其他水利生产经营</w:t>
      </w:r>
      <w:r>
        <w:rPr>
          <w:rFonts w:ascii="仿宋_GB2312" w:hAnsi="仿宋_GB2312" w:eastAsia="仿宋_GB2312" w:cs="仿宋_GB2312"/>
          <w:sz w:val="32"/>
          <w:szCs w:val="32"/>
        </w:rPr>
        <w:t>单位主要负责人签署</w:t>
      </w:r>
      <w:r>
        <w:rPr>
          <w:rFonts w:hint="eastAsia" w:ascii="仿宋_GB2312" w:hAnsi="仿宋_GB2312" w:eastAsia="仿宋_GB2312" w:cs="仿宋_GB2312"/>
          <w:sz w:val="32"/>
          <w:szCs w:val="32"/>
        </w:rPr>
        <w:t>印发。</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应急预案应</w:t>
      </w:r>
      <w:r>
        <w:rPr>
          <w:rFonts w:ascii="仿宋_GB2312" w:hAnsi="仿宋_GB2312" w:eastAsia="仿宋_GB2312" w:cs="仿宋_GB2312"/>
          <w:sz w:val="32"/>
          <w:szCs w:val="32"/>
        </w:rPr>
        <w:t>向本单位从业人员公布，并及时发放至本单位各有关部门、岗位和相关应急救援队伍</w:t>
      </w:r>
      <w:r>
        <w:rPr>
          <w:rFonts w:hint="eastAsia" w:ascii="仿宋_GB2312" w:hAnsi="仿宋_GB2312" w:eastAsia="仿宋_GB2312" w:cs="仿宋_GB2312"/>
          <w:sz w:val="32"/>
          <w:szCs w:val="32"/>
        </w:rPr>
        <w:t>。</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5.1.4 其他水利生产经营单位应</w:t>
      </w:r>
      <w:r>
        <w:rPr>
          <w:rFonts w:ascii="仿宋_GB2312" w:hAnsi="仿宋_GB2312" w:eastAsia="仿宋_GB2312" w:cs="仿宋_GB2312"/>
          <w:sz w:val="32"/>
          <w:szCs w:val="32"/>
        </w:rPr>
        <w:t>通过水利安全生产监管信息系统向县级以上</w:t>
      </w:r>
      <w:r>
        <w:rPr>
          <w:rFonts w:hint="eastAsia" w:ascii="仿宋_GB2312" w:hAnsi="仿宋_GB2312" w:eastAsia="仿宋_GB2312" w:cs="仿宋_GB2312"/>
          <w:sz w:val="32"/>
          <w:szCs w:val="32"/>
        </w:rPr>
        <w:t>地方</w:t>
      </w:r>
      <w:r>
        <w:rPr>
          <w:rFonts w:ascii="仿宋_GB2312" w:hAnsi="仿宋_GB2312" w:eastAsia="仿宋_GB2312" w:cs="仿宋_GB2312"/>
          <w:sz w:val="32"/>
          <w:szCs w:val="32"/>
        </w:rPr>
        <w:t>水行政主管部门办理</w:t>
      </w:r>
      <w:r>
        <w:rPr>
          <w:rFonts w:hint="eastAsia" w:ascii="仿宋_GB2312" w:hAnsi="仿宋_GB2312" w:eastAsia="仿宋_GB2312" w:cs="仿宋_GB2312"/>
          <w:sz w:val="32"/>
          <w:szCs w:val="32"/>
        </w:rPr>
        <w:t>应急</w:t>
      </w:r>
      <w:r>
        <w:rPr>
          <w:rFonts w:ascii="仿宋_GB2312" w:hAnsi="仿宋_GB2312" w:eastAsia="仿宋_GB2312" w:cs="仿宋_GB2312"/>
          <w:sz w:val="32"/>
          <w:szCs w:val="32"/>
        </w:rPr>
        <w:t>预案备案手续。</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5.1.5 其他水利生产经营单位应定期对应急预案内容的针对性和实用性进行评估，及时修订应急预案。</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5.1.5.1 易燃易爆物品、危险化学品等危险物品的储存、运输单位，以及中型规模以上其他生产经营单位应当按照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生产安全事故应急预案管理办法</w:t>
      </w:r>
      <w:r>
        <w:rPr>
          <w:rFonts w:hint="eastAsia" w:ascii="仿宋_GB2312" w:hAnsi="仿宋_GB2312" w:eastAsia="仿宋_GB2312" w:cs="仿宋_GB2312"/>
          <w:sz w:val="32"/>
          <w:szCs w:val="32"/>
          <w:lang w:eastAsia="zh-CN"/>
        </w:rPr>
        <w:t>》及</w:t>
      </w:r>
      <w:r>
        <w:rPr>
          <w:rFonts w:hint="eastAsia" w:ascii="仿宋_GB2312" w:hAnsi="仿宋_GB2312" w:eastAsia="仿宋_GB2312" w:cs="仿宋_GB2312"/>
          <w:sz w:val="32"/>
          <w:szCs w:val="32"/>
        </w:rPr>
        <w:t>《生产经营单位生产安全事故应急预案评估指南》（AQ/T 9011—2019)规定，至少每三年进行一次应急预案评估。</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5.1.5.2 当应急组织指挥体系与职责、应急处置程序、主要处置措施、应急响应分级等内容变更的，其他水利生产经营单位应参照应急预案编制程序及时修订，并按照有关应急预案报备程序重新备案。</w:t>
      </w:r>
    </w:p>
    <w:p>
      <w:pPr>
        <w:overflowPunct w:val="0"/>
        <w:spacing w:line="600" w:lineRule="exact"/>
        <w:ind w:firstLine="640" w:firstLineChars="200"/>
        <w:outlineLvl w:val="2"/>
        <w:rPr>
          <w:rFonts w:hint="eastAsia" w:ascii="楷体" w:hAnsi="楷体" w:eastAsia="楷体" w:cs="楷体"/>
          <w:sz w:val="32"/>
          <w:szCs w:val="32"/>
        </w:rPr>
      </w:pPr>
      <w:bookmarkStart w:id="93" w:name="_Toc11764"/>
      <w:r>
        <w:rPr>
          <w:rFonts w:hint="eastAsia" w:ascii="楷体" w:hAnsi="楷体" w:eastAsia="楷体" w:cs="楷体"/>
          <w:sz w:val="32"/>
          <w:szCs w:val="32"/>
        </w:rPr>
        <w:t>5.2 明确应急队伍及物资</w:t>
      </w:r>
      <w:bookmarkEnd w:id="93"/>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5.2.1 其他水利生产经营单位所属宾馆、学校、医院、水利风景区等人员密集场所，应建立应急救援队伍。除此之外其他水利生产经营单位，可以不建立应急救援队伍，但应当指定兼职的应急救援人员，也可以与邻近的应急救援队伍签订应急救援协议。</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5.2.2 其他水利生产经营单位应根据有关规定并结合实际确定和配备必要的应急救援器材、设备和物资，建立应急装备和物资台账（见附件A.12），明确专人管理，定期检查、维护、更新应急装备物资，保证正常使用。</w:t>
      </w:r>
    </w:p>
    <w:p>
      <w:pPr>
        <w:overflowPunct w:val="0"/>
        <w:spacing w:line="600" w:lineRule="exact"/>
        <w:ind w:firstLine="640" w:firstLineChars="200"/>
        <w:outlineLvl w:val="2"/>
        <w:rPr>
          <w:rFonts w:hint="eastAsia" w:ascii="楷体" w:hAnsi="楷体" w:eastAsia="楷体" w:cs="楷体"/>
          <w:sz w:val="32"/>
          <w:szCs w:val="32"/>
        </w:rPr>
      </w:pPr>
      <w:bookmarkStart w:id="94" w:name="_Toc14363"/>
      <w:r>
        <w:rPr>
          <w:rFonts w:hint="eastAsia" w:ascii="楷体" w:hAnsi="楷体" w:eastAsia="楷体" w:cs="楷体"/>
          <w:sz w:val="32"/>
          <w:szCs w:val="32"/>
        </w:rPr>
        <w:t>5.3 开展应急演练</w:t>
      </w:r>
      <w:bookmarkEnd w:id="94"/>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5.3.1 其他水利</w:t>
      </w:r>
      <w:r>
        <w:rPr>
          <w:rFonts w:ascii="仿宋_GB2312" w:hAnsi="仿宋_GB2312" w:eastAsia="仿宋_GB2312" w:cs="仿宋_GB2312"/>
          <w:sz w:val="32"/>
          <w:szCs w:val="32"/>
        </w:rPr>
        <w:t>生产经营单位应每年至少组织一次综合应急预案演练或专项应急预案演练，每半年至少组织一次现场处置方案演练</w:t>
      </w:r>
      <w:r>
        <w:rPr>
          <w:rFonts w:hint="eastAsia" w:ascii="仿宋_GB2312" w:hAnsi="仿宋_GB2312" w:eastAsia="仿宋_GB2312" w:cs="仿宋_GB2312"/>
          <w:sz w:val="32"/>
          <w:szCs w:val="32"/>
        </w:rPr>
        <w:t>，并将演练情况通过水利安全生产监管信息系统报送所在地水行政主管部门。</w:t>
      </w:r>
    </w:p>
    <w:p>
      <w:pPr>
        <w:pStyle w:val="2"/>
        <w:spacing w:line="6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5.3.2 其他水利生产经营单位开展应急演练前应编制演练方案（见附件A.17），准备应急演练所需的物资。应急演练方案应包括演练目的及要求、事故情景、参与人员及范围、时间与地点、主要任务及职责、筹备工作内容、主要工作步骤、技术支撑及保障条件、评估与总结等主要内容。</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5.3.3 其他水利生产经营单位主要负责人应按照演练方案组织开展应急演练，做好演练过程记录，整理留存参与人员签到表、演练照片或视频记录等材料。</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5.3.4 应急演练结束后，其他水利生产经营单位应对演练情况进行评估，分析存在的问题，编制应急演练评估报告，及时修订完善应急预案。演练评估报告应包括演练基本情况、演练评估过程、演练情况分析、改进的意见和建议等主要内容。</w:t>
      </w:r>
    </w:p>
    <w:p>
      <w:pPr>
        <w:overflowPunct w:val="0"/>
        <w:spacing w:line="600" w:lineRule="exact"/>
        <w:ind w:firstLine="640" w:firstLineChars="200"/>
        <w:outlineLvl w:val="2"/>
        <w:rPr>
          <w:rFonts w:hint="eastAsia" w:ascii="楷体" w:hAnsi="楷体" w:eastAsia="楷体" w:cs="楷体"/>
          <w:sz w:val="32"/>
          <w:szCs w:val="32"/>
        </w:rPr>
      </w:pPr>
      <w:bookmarkStart w:id="95" w:name="_Toc6853"/>
      <w:r>
        <w:rPr>
          <w:rFonts w:hint="eastAsia" w:ascii="楷体" w:hAnsi="楷体" w:eastAsia="楷体" w:cs="楷体"/>
          <w:sz w:val="32"/>
          <w:szCs w:val="32"/>
        </w:rPr>
        <w:t>5.4 快速有效开展应急处置</w:t>
      </w:r>
      <w:bookmarkEnd w:id="95"/>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4</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1 险情发生后，其他水利生产经营单位应根据相应预案迅速</w:t>
      </w:r>
      <w:r>
        <w:rPr>
          <w:rFonts w:ascii="仿宋_GB2312" w:hAnsi="仿宋_GB2312" w:eastAsia="仿宋_GB2312" w:cs="仿宋_GB2312"/>
          <w:sz w:val="32"/>
          <w:szCs w:val="32"/>
        </w:rPr>
        <w:t>启动生产安全事故应急</w:t>
      </w:r>
      <w:r>
        <w:rPr>
          <w:rFonts w:hint="eastAsia" w:ascii="仿宋_GB2312" w:hAnsi="仿宋_GB2312" w:eastAsia="仿宋_GB2312" w:cs="仿宋_GB2312"/>
          <w:sz w:val="32"/>
          <w:szCs w:val="32"/>
        </w:rPr>
        <w:t>响应</w:t>
      </w:r>
      <w:r>
        <w:rPr>
          <w:rFonts w:ascii="仿宋_GB2312" w:hAnsi="仿宋_GB2312" w:eastAsia="仿宋_GB2312" w:cs="仿宋_GB2312"/>
          <w:sz w:val="32"/>
          <w:szCs w:val="32"/>
        </w:rPr>
        <w:t>。</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5.4.2 </w:t>
      </w:r>
      <w:r>
        <w:rPr>
          <w:rFonts w:ascii="仿宋_GB2312" w:hAnsi="仿宋_GB2312" w:eastAsia="仿宋_GB2312" w:cs="仿宋_GB2312"/>
          <w:sz w:val="32"/>
          <w:szCs w:val="32"/>
        </w:rPr>
        <w:t>先期处置</w:t>
      </w:r>
      <w:r>
        <w:rPr>
          <w:rFonts w:hint="eastAsia" w:ascii="仿宋_GB2312" w:hAnsi="仿宋_GB2312" w:eastAsia="仿宋_GB2312" w:cs="仿宋_GB2312"/>
          <w:sz w:val="32"/>
          <w:szCs w:val="32"/>
        </w:rPr>
        <w:t>应</w:t>
      </w:r>
      <w:r>
        <w:rPr>
          <w:rFonts w:ascii="仿宋_GB2312" w:hAnsi="仿宋_GB2312" w:eastAsia="仿宋_GB2312" w:cs="仿宋_GB2312"/>
          <w:sz w:val="32"/>
          <w:szCs w:val="32"/>
        </w:rPr>
        <w:t>优先组织抢救遇险人员</w:t>
      </w:r>
      <w:r>
        <w:rPr>
          <w:rFonts w:hint="eastAsia" w:ascii="仿宋_GB2312" w:hAnsi="仿宋_GB2312" w:eastAsia="仿宋_GB2312" w:cs="仿宋_GB2312"/>
          <w:sz w:val="32"/>
          <w:szCs w:val="32"/>
        </w:rPr>
        <w:t>，采取必要措施，</w:t>
      </w:r>
      <w:r>
        <w:rPr>
          <w:rFonts w:ascii="仿宋_GB2312" w:hAnsi="仿宋_GB2312" w:eastAsia="仿宋_GB2312" w:cs="仿宋_GB2312"/>
          <w:sz w:val="32"/>
          <w:szCs w:val="32"/>
        </w:rPr>
        <w:t>防止事故危害扩大和次生、衍生灾害发生。</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5.4.3 </w:t>
      </w:r>
      <w:r>
        <w:rPr>
          <w:rFonts w:ascii="仿宋_GB2312" w:hAnsi="仿宋_GB2312" w:eastAsia="仿宋_GB2312" w:cs="仿宋_GB2312"/>
          <w:sz w:val="32"/>
          <w:szCs w:val="32"/>
        </w:rPr>
        <w:t>事故发生后，现场有关人员</w:t>
      </w:r>
      <w:r>
        <w:rPr>
          <w:rFonts w:hint="eastAsia" w:ascii="仿宋_GB2312" w:hAnsi="仿宋_GB2312" w:eastAsia="仿宋_GB2312" w:cs="仿宋_GB2312"/>
          <w:sz w:val="32"/>
          <w:szCs w:val="32"/>
          <w:lang w:eastAsia="zh-CN"/>
        </w:rPr>
        <w:t>应</w:t>
      </w:r>
      <w:r>
        <w:rPr>
          <w:rFonts w:ascii="仿宋_GB2312" w:hAnsi="仿宋_GB2312" w:eastAsia="仿宋_GB2312" w:cs="仿宋_GB2312"/>
          <w:sz w:val="32"/>
          <w:szCs w:val="32"/>
        </w:rPr>
        <w:t>立即报告本单位负责人</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单位负责人接到事故报告后，</w:t>
      </w:r>
      <w:r>
        <w:rPr>
          <w:rFonts w:hint="eastAsia" w:ascii="仿宋_GB2312" w:hAnsi="仿宋_GB2312" w:eastAsia="仿宋_GB2312" w:cs="仿宋_GB2312"/>
          <w:sz w:val="32"/>
          <w:szCs w:val="32"/>
        </w:rPr>
        <w:t>应立即</w:t>
      </w:r>
      <w:r>
        <w:rPr>
          <w:rFonts w:ascii="仿宋_GB2312" w:hAnsi="仿宋_GB2312" w:eastAsia="仿宋_GB2312" w:cs="仿宋_GB2312"/>
          <w:sz w:val="32"/>
          <w:szCs w:val="32"/>
        </w:rPr>
        <w:t>向当地县级以上</w:t>
      </w:r>
      <w:r>
        <w:rPr>
          <w:rFonts w:hint="eastAsia" w:ascii="仿宋_GB2312" w:hAnsi="仿宋_GB2312" w:eastAsia="仿宋_GB2312" w:cs="仿宋_GB2312"/>
          <w:sz w:val="32"/>
          <w:szCs w:val="32"/>
        </w:rPr>
        <w:t>地方</w:t>
      </w:r>
      <w:r>
        <w:rPr>
          <w:rFonts w:ascii="仿宋_GB2312" w:hAnsi="仿宋_GB2312" w:eastAsia="仿宋_GB2312" w:cs="仿宋_GB2312"/>
          <w:sz w:val="32"/>
          <w:szCs w:val="32"/>
        </w:rPr>
        <w:t>水行政主管部门和有关部门报告。</w:t>
      </w:r>
      <w:r>
        <w:rPr>
          <w:rFonts w:hint="eastAsia" w:ascii="仿宋_GB2312" w:hAnsi="仿宋_GB2312" w:eastAsia="仿宋_GB2312" w:cs="仿宋_GB2312"/>
          <w:sz w:val="32"/>
          <w:szCs w:val="32"/>
        </w:rPr>
        <w:t>情况紧急时，现场人员可以越级上报。</w:t>
      </w:r>
    </w:p>
    <w:p>
      <w:pPr>
        <w:overflowPunct w:val="0"/>
        <w:spacing w:line="600" w:lineRule="exact"/>
        <w:ind w:firstLine="641"/>
        <w:outlineLvl w:val="1"/>
        <w:rPr>
          <w:rFonts w:hint="eastAsia" w:ascii="方正黑体_GBK" w:hAnsi="方正黑体_GBK" w:eastAsia="方正黑体_GBK" w:cs="方正黑体_GBK"/>
          <w:sz w:val="32"/>
          <w:szCs w:val="32"/>
        </w:rPr>
      </w:pPr>
      <w:bookmarkStart w:id="96" w:name="_Toc29149"/>
      <w:r>
        <w:rPr>
          <w:rFonts w:hint="eastAsia" w:ascii="方正黑体_GBK" w:hAnsi="方正黑体_GBK" w:eastAsia="方正黑体_GBK" w:cs="方正黑体_GBK"/>
          <w:sz w:val="32"/>
          <w:szCs w:val="32"/>
        </w:rPr>
        <w:t>6 责任机制</w:t>
      </w:r>
      <w:bookmarkEnd w:id="96"/>
    </w:p>
    <w:p>
      <w:pPr>
        <w:overflowPunct w:val="0"/>
        <w:spacing w:line="600" w:lineRule="exact"/>
        <w:ind w:firstLine="640" w:firstLineChars="200"/>
        <w:outlineLvl w:val="2"/>
        <w:rPr>
          <w:rFonts w:hint="eastAsia" w:ascii="楷体" w:hAnsi="楷体" w:eastAsia="楷体" w:cs="楷体"/>
          <w:sz w:val="32"/>
          <w:szCs w:val="32"/>
        </w:rPr>
      </w:pPr>
      <w:bookmarkStart w:id="97" w:name="_Toc10241"/>
      <w:r>
        <w:rPr>
          <w:rFonts w:hint="eastAsia" w:ascii="楷体" w:hAnsi="楷体" w:eastAsia="楷体" w:cs="楷体"/>
          <w:sz w:val="32"/>
          <w:szCs w:val="32"/>
        </w:rPr>
        <w:t>6.1 建立全员安全生产责任制</w:t>
      </w:r>
      <w:bookmarkEnd w:id="97"/>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6.1.1 其他水利生产经营单位应建立</w:t>
      </w:r>
      <w:r>
        <w:rPr>
          <w:rFonts w:ascii="仿宋_GB2312" w:hAnsi="仿宋_GB2312" w:eastAsia="仿宋_GB2312" w:cs="仿宋_GB2312"/>
          <w:sz w:val="32"/>
          <w:szCs w:val="32"/>
        </w:rPr>
        <w:t>全员安全生产责任制，明确单位</w:t>
      </w:r>
      <w:r>
        <w:rPr>
          <w:rFonts w:hint="eastAsia" w:ascii="仿宋_GB2312" w:hAnsi="仿宋_GB2312" w:eastAsia="仿宋_GB2312" w:cs="仿宋_GB2312"/>
          <w:sz w:val="32"/>
          <w:szCs w:val="32"/>
        </w:rPr>
        <w:t>党政领导干部、各个部门、各层级</w:t>
      </w:r>
      <w:r>
        <w:rPr>
          <w:rFonts w:ascii="仿宋_GB2312" w:hAnsi="仿宋_GB2312" w:eastAsia="仿宋_GB2312" w:cs="仿宋_GB2312"/>
          <w:sz w:val="32"/>
          <w:szCs w:val="32"/>
        </w:rPr>
        <w:t>下属单位</w:t>
      </w:r>
      <w:r>
        <w:rPr>
          <w:rFonts w:hint="eastAsia" w:ascii="仿宋_GB2312" w:hAnsi="仿宋_GB2312" w:eastAsia="仿宋_GB2312" w:cs="仿宋_GB2312"/>
          <w:sz w:val="32"/>
          <w:szCs w:val="32"/>
        </w:rPr>
        <w:t>、各</w:t>
      </w:r>
      <w:r>
        <w:rPr>
          <w:rFonts w:ascii="仿宋_GB2312" w:hAnsi="仿宋_GB2312" w:eastAsia="仿宋_GB2312" w:cs="仿宋_GB2312"/>
          <w:sz w:val="32"/>
          <w:szCs w:val="32"/>
        </w:rPr>
        <w:t>岗位</w:t>
      </w:r>
      <w:r>
        <w:rPr>
          <w:rFonts w:hint="eastAsia" w:ascii="仿宋_GB2312" w:hAnsi="仿宋_GB2312" w:eastAsia="仿宋_GB2312" w:cs="仿宋_GB2312"/>
          <w:sz w:val="32"/>
          <w:szCs w:val="32"/>
        </w:rPr>
        <w:t>工作人员安全生产</w:t>
      </w:r>
      <w:r>
        <w:rPr>
          <w:rFonts w:ascii="仿宋_GB2312" w:hAnsi="仿宋_GB2312" w:eastAsia="仿宋_GB2312" w:cs="仿宋_GB2312"/>
          <w:sz w:val="32"/>
          <w:szCs w:val="32"/>
        </w:rPr>
        <w:t>责任范围、履责要求。</w:t>
      </w:r>
    </w:p>
    <w:p>
      <w:pPr>
        <w:overflowPunct w:val="0"/>
        <w:spacing w:line="60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全员安全生产责任制应以单位正式文件印发</w:t>
      </w:r>
      <w:r>
        <w:rPr>
          <w:rFonts w:hint="eastAsia" w:ascii="仿宋_GB2312" w:hAnsi="仿宋_GB2312" w:eastAsia="仿宋_GB2312" w:cs="仿宋_GB2312"/>
          <w:sz w:val="32"/>
          <w:szCs w:val="32"/>
        </w:rPr>
        <w:t>至</w:t>
      </w:r>
      <w:r>
        <w:rPr>
          <w:rFonts w:ascii="仿宋_GB2312" w:hAnsi="仿宋_GB2312" w:eastAsia="仿宋_GB2312" w:cs="仿宋_GB2312"/>
          <w:sz w:val="32"/>
          <w:szCs w:val="32"/>
        </w:rPr>
        <w:t>所有部门、</w:t>
      </w:r>
      <w:r>
        <w:rPr>
          <w:rFonts w:hint="eastAsia" w:ascii="仿宋_GB2312" w:hAnsi="仿宋_GB2312" w:eastAsia="仿宋_GB2312" w:cs="仿宋_GB2312"/>
          <w:sz w:val="32"/>
          <w:szCs w:val="32"/>
        </w:rPr>
        <w:t>各层级下属单位直至</w:t>
      </w:r>
      <w:r>
        <w:rPr>
          <w:rFonts w:ascii="仿宋_GB2312" w:hAnsi="仿宋_GB2312" w:eastAsia="仿宋_GB2312" w:cs="仿宋_GB2312"/>
          <w:sz w:val="32"/>
          <w:szCs w:val="32"/>
        </w:rPr>
        <w:t>基层单位，传达到</w:t>
      </w:r>
      <w:r>
        <w:rPr>
          <w:rFonts w:hint="eastAsia" w:ascii="仿宋_GB2312" w:hAnsi="仿宋_GB2312" w:eastAsia="仿宋_GB2312" w:cs="仿宋_GB2312"/>
          <w:sz w:val="32"/>
          <w:szCs w:val="32"/>
        </w:rPr>
        <w:t>包括各级党政领导干部在内的</w:t>
      </w:r>
      <w:r>
        <w:rPr>
          <w:rFonts w:ascii="仿宋_GB2312" w:hAnsi="仿宋_GB2312" w:eastAsia="仿宋_GB2312" w:cs="仿宋_GB2312"/>
          <w:sz w:val="32"/>
          <w:szCs w:val="32"/>
        </w:rPr>
        <w:t>每个岗位和</w:t>
      </w:r>
      <w:r>
        <w:rPr>
          <w:rFonts w:hint="eastAsia" w:ascii="仿宋_GB2312" w:hAnsi="仿宋_GB2312" w:eastAsia="仿宋_GB2312" w:cs="仿宋_GB2312"/>
          <w:sz w:val="32"/>
          <w:szCs w:val="32"/>
        </w:rPr>
        <w:t>人员</w:t>
      </w:r>
      <w:r>
        <w:rPr>
          <w:rFonts w:ascii="仿宋_GB2312" w:hAnsi="仿宋_GB2312" w:eastAsia="仿宋_GB2312" w:cs="仿宋_GB2312"/>
          <w:sz w:val="32"/>
          <w:szCs w:val="32"/>
        </w:rPr>
        <w:t>。</w:t>
      </w:r>
    </w:p>
    <w:p>
      <w:pPr>
        <w:overflowPunct w:val="0"/>
        <w:spacing w:line="60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6.1.</w:t>
      </w:r>
      <w:r>
        <w:rPr>
          <w:rFonts w:hint="eastAsia" w:ascii="仿宋_GB2312" w:hAnsi="仿宋_GB2312" w:eastAsia="仿宋_GB2312" w:cs="仿宋_GB2312"/>
          <w:sz w:val="32"/>
          <w:szCs w:val="32"/>
        </w:rPr>
        <w:t>2 其他水利生产经营</w:t>
      </w:r>
      <w:r>
        <w:rPr>
          <w:rFonts w:ascii="仿宋_GB2312" w:hAnsi="仿宋_GB2312" w:eastAsia="仿宋_GB2312" w:cs="仿宋_GB2312"/>
          <w:sz w:val="32"/>
          <w:szCs w:val="32"/>
        </w:rPr>
        <w:t>单位主要负责人与分管</w:t>
      </w:r>
      <w:r>
        <w:rPr>
          <w:rFonts w:hint="eastAsia" w:ascii="仿宋_GB2312" w:hAnsi="仿宋_GB2312" w:eastAsia="仿宋_GB2312" w:cs="仿宋_GB2312"/>
          <w:sz w:val="32"/>
          <w:szCs w:val="32"/>
        </w:rPr>
        <w:t>负责人</w:t>
      </w:r>
      <w:r>
        <w:rPr>
          <w:rFonts w:ascii="仿宋_GB2312" w:hAnsi="仿宋_GB2312" w:eastAsia="仿宋_GB2312" w:cs="仿宋_GB2312"/>
          <w:sz w:val="32"/>
          <w:szCs w:val="32"/>
        </w:rPr>
        <w:t>，分管</w:t>
      </w:r>
      <w:r>
        <w:rPr>
          <w:rFonts w:hint="eastAsia" w:ascii="仿宋_GB2312" w:hAnsi="仿宋_GB2312" w:eastAsia="仿宋_GB2312" w:cs="仿宋_GB2312"/>
          <w:sz w:val="32"/>
          <w:szCs w:val="32"/>
        </w:rPr>
        <w:t>负责人</w:t>
      </w:r>
      <w:r>
        <w:rPr>
          <w:rFonts w:ascii="仿宋_GB2312" w:hAnsi="仿宋_GB2312" w:eastAsia="仿宋_GB2312" w:cs="仿宋_GB2312"/>
          <w:sz w:val="32"/>
          <w:szCs w:val="32"/>
        </w:rPr>
        <w:t>与所</w:t>
      </w:r>
      <w:r>
        <w:rPr>
          <w:rFonts w:hint="eastAsia" w:ascii="仿宋_GB2312" w:hAnsi="仿宋_GB2312" w:eastAsia="仿宋_GB2312" w:cs="仿宋_GB2312"/>
          <w:sz w:val="32"/>
          <w:szCs w:val="32"/>
        </w:rPr>
        <w:t>分管</w:t>
      </w:r>
      <w:r>
        <w:rPr>
          <w:rFonts w:ascii="仿宋_GB2312" w:hAnsi="仿宋_GB2312" w:eastAsia="仿宋_GB2312" w:cs="仿宋_GB2312"/>
          <w:sz w:val="32"/>
          <w:szCs w:val="32"/>
        </w:rPr>
        <w:t>部门、下属单位</w:t>
      </w:r>
      <w:r>
        <w:rPr>
          <w:rFonts w:hint="eastAsia" w:ascii="仿宋_GB2312" w:hAnsi="仿宋_GB2312" w:eastAsia="仿宋_GB2312" w:cs="仿宋_GB2312"/>
          <w:sz w:val="32"/>
          <w:szCs w:val="32"/>
        </w:rPr>
        <w:t>负责人</w:t>
      </w:r>
      <w:r>
        <w:rPr>
          <w:rFonts w:ascii="仿宋_GB2312" w:hAnsi="仿宋_GB2312" w:eastAsia="仿宋_GB2312" w:cs="仿宋_GB2312"/>
          <w:sz w:val="32"/>
          <w:szCs w:val="32"/>
        </w:rPr>
        <w:t>，部门、下属单位负责人与各岗位工作人员</w:t>
      </w:r>
      <w:r>
        <w:rPr>
          <w:rFonts w:hint="eastAsia" w:ascii="仿宋_GB2312" w:hAnsi="仿宋_GB2312" w:eastAsia="仿宋_GB2312" w:cs="仿宋_GB2312"/>
          <w:sz w:val="32"/>
          <w:szCs w:val="32"/>
        </w:rPr>
        <w:t>应</w:t>
      </w:r>
      <w:r>
        <w:rPr>
          <w:rFonts w:ascii="仿宋_GB2312" w:hAnsi="仿宋_GB2312" w:eastAsia="仿宋_GB2312" w:cs="仿宋_GB2312"/>
          <w:sz w:val="32"/>
          <w:szCs w:val="32"/>
        </w:rPr>
        <w:t>逐级</w:t>
      </w:r>
      <w:r>
        <w:rPr>
          <w:rFonts w:hint="eastAsia" w:ascii="仿宋_GB2312" w:hAnsi="仿宋_GB2312" w:eastAsia="仿宋_GB2312" w:cs="仿宋_GB2312"/>
          <w:sz w:val="32"/>
          <w:szCs w:val="32"/>
        </w:rPr>
        <w:t>明确</w:t>
      </w:r>
      <w:r>
        <w:rPr>
          <w:rFonts w:ascii="仿宋_GB2312" w:hAnsi="仿宋_GB2312" w:eastAsia="仿宋_GB2312" w:cs="仿宋_GB2312"/>
          <w:sz w:val="32"/>
          <w:szCs w:val="32"/>
        </w:rPr>
        <w:t>安全生产责任</w:t>
      </w:r>
      <w:r>
        <w:rPr>
          <w:rFonts w:hint="eastAsia" w:ascii="仿宋_GB2312" w:hAnsi="仿宋_GB2312" w:eastAsia="仿宋_GB2312" w:cs="仿宋_GB2312"/>
          <w:sz w:val="32"/>
          <w:szCs w:val="32"/>
        </w:rPr>
        <w:t>和履责要求</w:t>
      </w:r>
      <w:r>
        <w:rPr>
          <w:rFonts w:ascii="仿宋_GB2312" w:hAnsi="仿宋_GB2312" w:eastAsia="仿宋_GB2312" w:cs="仿宋_GB2312"/>
          <w:sz w:val="32"/>
          <w:szCs w:val="32"/>
        </w:rPr>
        <w:t>。</w:t>
      </w:r>
    </w:p>
    <w:p>
      <w:pPr>
        <w:overflowPunct w:val="0"/>
        <w:spacing w:line="600" w:lineRule="exact"/>
        <w:ind w:firstLine="640" w:firstLineChars="200"/>
        <w:outlineLvl w:val="2"/>
        <w:rPr>
          <w:rFonts w:hint="eastAsia" w:ascii="楷体" w:hAnsi="楷体" w:eastAsia="楷体" w:cs="楷体"/>
          <w:sz w:val="32"/>
          <w:szCs w:val="32"/>
        </w:rPr>
      </w:pPr>
      <w:bookmarkStart w:id="98" w:name="_Toc26942"/>
      <w:r>
        <w:rPr>
          <w:rFonts w:hint="eastAsia" w:ascii="楷体" w:hAnsi="楷体" w:eastAsia="楷体" w:cs="楷体"/>
          <w:sz w:val="32"/>
          <w:szCs w:val="32"/>
        </w:rPr>
        <w:t>6.2 开展教育培训</w:t>
      </w:r>
      <w:bookmarkEnd w:id="98"/>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6.2.1 其他水利生产经营单位主要负责人应组织制定包括“六项机制”在内的年度安全生产教育培训计划。</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6.2.2 应当接受安全教育培训的从业人员包括其他水利生产经营单位主要负责人、安全生产管理人员、特种作业（特种设备作业）人员和其他从业人员，以及劳务派遣、灵活用工、对外委托协作单位人员等。从业人员应</w:t>
      </w:r>
      <w:r>
        <w:rPr>
          <w:rFonts w:ascii="仿宋_GB2312" w:hAnsi="仿宋_GB2312" w:eastAsia="仿宋_GB2312" w:cs="仿宋_GB2312"/>
          <w:sz w:val="32"/>
          <w:szCs w:val="32"/>
        </w:rPr>
        <w:t>做到“三知两会”，即知道本岗位危险源所在、管控措施、应急措施，会使用配备的应急器材、宣讲岗位风险防范措施</w:t>
      </w:r>
      <w:r>
        <w:rPr>
          <w:rFonts w:hint="eastAsia" w:ascii="仿宋_GB2312" w:hAnsi="仿宋_GB2312" w:eastAsia="仿宋_GB2312" w:cs="仿宋_GB2312"/>
          <w:sz w:val="32"/>
          <w:szCs w:val="32"/>
        </w:rPr>
        <w:t>。</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6.2.2.1 其他水利生产经营单位主要负责人和安全生产管理人员初次安全培训时间不少于32学时（含“六项机制”内容12学时以上），每年再培训时间不少于12学时。</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6.2.2.2 其他水利生产经营单位应当对新上岗的临时工、合同工、劳务工、轮换工、协议工等从业人员进行安全培训，岗前安全培训时间不少于24学时（含“六项机制”内容8学时以上）；对劳务派遣、灵活用工、对外委托协作单位人员等其他从业人员开展安全生产培训，保证其具备本岗位风险管控、应急处置等知识和技能。</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6.2.2.3 其他水利生产经营单位从业人员在本单位内调整工作岗位或离岗一年以上重新上岗时，应当重新接受安全培训，培训时间不少于8学时。</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6.2.2.4 其他水利生产经营单位采用新工艺、新技术或者使用新设备、新材料时，应对有关从业人员进行有针对性的安全培训。</w:t>
      </w:r>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6.2.2.5 特种作业人员和特种设备作业人员必须按照国家有关法律、法规的规定接受专门的安全培训，经考核合格，取得相应操作资格证书后，方可上岗作业。</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6.2.3 其他水利生产经营单位应建立安全生产教育培训档案，如实记录培训时间、内容、参加人员以及培训考核结果等情况（见附件A.13）。</w:t>
      </w:r>
    </w:p>
    <w:p>
      <w:pPr>
        <w:overflowPunct w:val="0"/>
        <w:spacing w:line="600" w:lineRule="exact"/>
        <w:ind w:firstLine="640" w:firstLineChars="200"/>
        <w:outlineLvl w:val="2"/>
        <w:rPr>
          <w:rFonts w:hint="eastAsia" w:ascii="楷体" w:hAnsi="楷体" w:eastAsia="楷体" w:cs="楷体"/>
          <w:sz w:val="32"/>
          <w:szCs w:val="32"/>
        </w:rPr>
      </w:pPr>
      <w:bookmarkStart w:id="99" w:name="_Toc30907"/>
      <w:r>
        <w:rPr>
          <w:rFonts w:hint="eastAsia" w:ascii="楷体" w:hAnsi="楷体" w:eastAsia="楷体" w:cs="楷体"/>
          <w:sz w:val="32"/>
          <w:szCs w:val="32"/>
        </w:rPr>
        <w:t>6.3 开展责任制考核</w:t>
      </w:r>
      <w:bookmarkEnd w:id="99"/>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6.3.1 其他水利生产经营单位应制定安全生产岗位责任考核办法，岗位责任考核指标和标准应尽可能细化、量化、便于操作，并明确考核周期和考核结果应用等内容。</w:t>
      </w:r>
    </w:p>
    <w:p>
      <w:pPr>
        <w:overflowPunct w:val="0"/>
        <w:spacing w:line="600" w:lineRule="exact"/>
        <w:ind w:firstLine="640"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6.3.2 其他水利生产经营单位应根据安全生产岗位责任考核办法定期开展考核，检查岗位责任落实和有关指标完成情况，兑现奖惩措施。</w:t>
      </w:r>
    </w:p>
    <w:p>
      <w:pPr>
        <w:overflowPunct w:val="0"/>
        <w:spacing w:line="600" w:lineRule="exact"/>
        <w:ind w:firstLine="640" w:firstLineChars="200"/>
        <w:outlineLvl w:val="2"/>
        <w:rPr>
          <w:rFonts w:hint="eastAsia" w:ascii="楷体" w:hAnsi="楷体" w:eastAsia="楷体" w:cs="楷体"/>
          <w:sz w:val="32"/>
          <w:szCs w:val="32"/>
        </w:rPr>
      </w:pPr>
      <w:bookmarkStart w:id="100" w:name="_Toc5660"/>
      <w:r>
        <w:rPr>
          <w:rFonts w:hint="eastAsia" w:ascii="楷体" w:hAnsi="楷体" w:eastAsia="楷体" w:cs="楷体"/>
          <w:sz w:val="32"/>
          <w:szCs w:val="32"/>
        </w:rPr>
        <w:t>6.4 严格奖惩问责</w:t>
      </w:r>
      <w:bookmarkEnd w:id="100"/>
    </w:p>
    <w:p>
      <w:pPr>
        <w:overflowPunct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6.4.1其他水利生产经营单位应建立安全生产奖惩制度，对应给予奖励和惩处的具体情形进行规定，明确相应的奖惩措施。</w:t>
      </w:r>
    </w:p>
    <w:p>
      <w:pPr>
        <w:pStyle w:val="2"/>
        <w:spacing w:line="600" w:lineRule="exact"/>
        <w:ind w:firstLine="640"/>
        <w:rPr>
          <w:rFonts w:hint="eastAsia" w:ascii="仿宋_GB2312" w:hAnsi="仿宋_GB2312" w:eastAsia="仿宋_GB2312" w:cs="仿宋_GB2312"/>
          <w:sz w:val="32"/>
          <w:szCs w:val="32"/>
        </w:rPr>
        <w:sectPr>
          <w:pgSz w:w="11906" w:h="16838"/>
          <w:pgMar w:top="1440" w:right="1803" w:bottom="1440" w:left="1803" w:header="851" w:footer="992" w:gutter="0"/>
          <w:cols w:space="720" w:num="1"/>
          <w:docGrid w:type="lines" w:linePitch="319" w:charSpace="0"/>
        </w:sectPr>
      </w:pPr>
      <w:r>
        <w:rPr>
          <w:rFonts w:hint="eastAsia" w:ascii="仿宋_GB2312" w:hAnsi="仿宋_GB2312" w:eastAsia="仿宋_GB2312" w:cs="仿宋_GB2312"/>
          <w:sz w:val="32"/>
          <w:szCs w:val="32"/>
        </w:rPr>
        <w:t>6.4.2 根据《中华人民共和国安全生产法》《中华人民共和国刑法》</w:t>
      </w:r>
      <w:r>
        <w:rPr>
          <w:rFonts w:hint="eastAsia" w:ascii="仿宋_GB2312" w:hAnsi="仿宋_GB2312" w:eastAsia="仿宋_GB2312" w:cs="仿宋_GB2312"/>
          <w:sz w:val="32"/>
          <w:szCs w:val="32"/>
          <w:highlight w:val="none"/>
        </w:rPr>
        <w:t>《生产安全事故报告和调查处理条例》</w:t>
      </w:r>
      <w:r>
        <w:rPr>
          <w:rFonts w:hint="eastAsia" w:ascii="仿宋_GB2312" w:hAnsi="仿宋_GB2312" w:eastAsia="仿宋_GB2312" w:cs="仿宋_GB2312"/>
          <w:sz w:val="32"/>
          <w:szCs w:val="32"/>
          <w:highlight w:val="none"/>
          <w:lang w:eastAsia="zh-CN"/>
        </w:rPr>
        <w:t>等</w:t>
      </w:r>
      <w:r>
        <w:rPr>
          <w:rFonts w:hint="eastAsia" w:ascii="仿宋_GB2312" w:hAnsi="仿宋_GB2312" w:eastAsia="仿宋_GB2312" w:cs="仿宋_GB2312"/>
          <w:sz w:val="32"/>
          <w:szCs w:val="32"/>
        </w:rPr>
        <w:t>对事故责任追究的规定，其他水利生产经营单位应积极配合有关部门做好生产安全事故的调查和处理，并按照“四不放过”原则实施事故责任追究。</w:t>
      </w:r>
    </w:p>
    <w:p>
      <w:pPr>
        <w:pStyle w:val="2"/>
        <w:ind w:firstLine="64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0" distR="0">
            <wp:extent cx="7283450" cy="4857750"/>
            <wp:effectExtent l="0" t="0" r="0" b="0"/>
            <wp:docPr id="15" name="图片 100" descr="13.查找机制（其他单位）"/>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5" name="图片 100" descr="13.查找机制（其他单位）"/>
                    <pic:cNvPicPr>
                      <a:picLocks noChangeAspect="true" noChangeArrowheads="true"/>
                    </pic:cNvPicPr>
                  </pic:nvPicPr>
                  <pic:blipFill>
                    <a:blip r:embed="rId35">
                      <a:extLst>
                        <a:ext uri="{28A0092B-C50C-407E-A947-70E740481C1C}">
                          <a14:useLocalDpi xmlns:a14="http://schemas.microsoft.com/office/drawing/2010/main" val="false"/>
                        </a:ext>
                      </a:extLst>
                    </a:blip>
                    <a:srcRect/>
                    <a:stretch>
                      <a:fillRect/>
                    </a:stretch>
                  </pic:blipFill>
                  <pic:spPr>
                    <a:xfrm>
                      <a:off x="0" y="0"/>
                      <a:ext cx="7283450" cy="4857750"/>
                    </a:xfrm>
                    <a:prstGeom prst="rect">
                      <a:avLst/>
                    </a:prstGeom>
                    <a:noFill/>
                    <a:ln>
                      <a:noFill/>
                    </a:ln>
                  </pic:spPr>
                </pic:pic>
              </a:graphicData>
            </a:graphic>
          </wp:inline>
        </w:drawing>
      </w:r>
    </w:p>
    <w:p>
      <w:pPr>
        <w:pStyle w:val="2"/>
        <w:ind w:firstLine="0" w:firstLineChars="0"/>
        <w:jc w:val="center"/>
        <w:rPr>
          <w:rFonts w:hint="eastAsia" w:ascii="仿宋_GB2312" w:hAnsi="仿宋_GB2312" w:eastAsia="仿宋_GB2312" w:cs="仿宋_GB2312"/>
          <w:b/>
          <w:bCs/>
          <w:kern w:val="2"/>
          <w:sz w:val="32"/>
          <w:szCs w:val="32"/>
        </w:rPr>
        <w:sectPr>
          <w:pgSz w:w="16838" w:h="11906" w:orient="landscape"/>
          <w:pgMar w:top="1803" w:right="1440" w:bottom="1803" w:left="1440" w:header="851" w:footer="992" w:gutter="0"/>
          <w:cols w:space="720" w:num="1"/>
          <w:docGrid w:type="lines" w:linePitch="319" w:charSpace="0"/>
        </w:sectPr>
      </w:pPr>
      <w:r>
        <w:rPr>
          <w:rFonts w:hint="eastAsia" w:ascii="仿宋_GB2312" w:hAnsi="仿宋_GB2312" w:eastAsia="仿宋_GB2312" w:cs="仿宋_GB2312"/>
          <w:b/>
          <w:bCs/>
          <w:kern w:val="2"/>
          <w:sz w:val="32"/>
          <w:szCs w:val="32"/>
        </w:rPr>
        <w:t xml:space="preserve">图15 </w:t>
      </w:r>
      <w:r>
        <w:rPr>
          <w:rFonts w:hint="eastAsia" w:ascii="仿宋_GB2312" w:hAnsi="仿宋_GB2312" w:eastAsia="仿宋_GB2312" w:cs="仿宋_GB2312"/>
          <w:b/>
          <w:bCs/>
          <w:sz w:val="32"/>
          <w:szCs w:val="32"/>
        </w:rPr>
        <w:t>其他水利生产经营单位</w:t>
      </w:r>
      <w:r>
        <w:rPr>
          <w:rFonts w:hint="eastAsia" w:ascii="仿宋_GB2312" w:hAnsi="仿宋_GB2312" w:eastAsia="仿宋_GB2312" w:cs="仿宋_GB2312"/>
          <w:b/>
          <w:bCs/>
          <w:kern w:val="2"/>
          <w:sz w:val="32"/>
          <w:szCs w:val="32"/>
        </w:rPr>
        <w:t>查找机制工作内容框架图</w:t>
      </w:r>
    </w:p>
    <w:p>
      <w:pPr>
        <w:pStyle w:val="2"/>
        <w:ind w:firstLine="0" w:firstLineChars="0"/>
        <w:jc w:val="center"/>
        <w:rPr>
          <w:rFonts w:hint="eastAsia" w:ascii="仿宋_GB2312" w:hAnsi="仿宋_GB2312" w:eastAsia="仿宋_GB2312" w:cs="仿宋_GB2312"/>
          <w:kern w:val="2"/>
          <w:sz w:val="32"/>
          <w:szCs w:val="32"/>
        </w:rPr>
      </w:pPr>
    </w:p>
    <w:p>
      <w:pPr>
        <w:pStyle w:val="2"/>
        <w:ind w:firstLine="0" w:firstLineChars="0"/>
        <w:jc w:val="center"/>
        <w:rPr>
          <w:rFonts w:hint="eastAsia" w:ascii="仿宋_GB2312" w:hAnsi="仿宋_GB2312" w:eastAsia="仿宋_GB2312" w:cs="仿宋_GB2312"/>
          <w:kern w:val="2"/>
          <w:sz w:val="32"/>
          <w:szCs w:val="32"/>
        </w:rPr>
      </w:pPr>
    </w:p>
    <w:p>
      <w:pPr>
        <w:pStyle w:val="2"/>
        <w:ind w:firstLine="0" w:firstLineChars="0"/>
        <w:jc w:val="center"/>
        <w:rPr>
          <w:rFonts w:hint="eastAsia" w:ascii="仿宋_GB2312" w:hAnsi="仿宋_GB2312" w:eastAsia="仿宋_GB2312" w:cs="仿宋_GB2312"/>
          <w:kern w:val="2"/>
          <w:sz w:val="32"/>
          <w:szCs w:val="32"/>
        </w:rPr>
      </w:pPr>
    </w:p>
    <w:p>
      <w:pPr>
        <w:pStyle w:val="2"/>
        <w:ind w:firstLine="0" w:firstLineChars="0"/>
        <w:jc w:val="center"/>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drawing>
          <wp:inline distT="0" distB="0" distL="0" distR="0">
            <wp:extent cx="9036050" cy="2336800"/>
            <wp:effectExtent l="0" t="0" r="0" b="0"/>
            <wp:docPr id="16" name="图片 74" descr="14.研判机制（其他单位）"/>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6" name="图片 74" descr="14.研判机制（其他单位）"/>
                    <pic:cNvPicPr>
                      <a:picLocks noChangeAspect="true" noChangeArrowheads="true"/>
                    </pic:cNvPicPr>
                  </pic:nvPicPr>
                  <pic:blipFill>
                    <a:blip r:embed="rId36">
                      <a:extLst>
                        <a:ext uri="{28A0092B-C50C-407E-A947-70E740481C1C}">
                          <a14:useLocalDpi xmlns:a14="http://schemas.microsoft.com/office/drawing/2010/main" val="false"/>
                        </a:ext>
                      </a:extLst>
                    </a:blip>
                    <a:srcRect/>
                    <a:stretch>
                      <a:fillRect/>
                    </a:stretch>
                  </pic:blipFill>
                  <pic:spPr>
                    <a:xfrm>
                      <a:off x="0" y="0"/>
                      <a:ext cx="9036050" cy="2336800"/>
                    </a:xfrm>
                    <a:prstGeom prst="rect">
                      <a:avLst/>
                    </a:prstGeom>
                    <a:noFill/>
                    <a:ln>
                      <a:noFill/>
                    </a:ln>
                  </pic:spPr>
                </pic:pic>
              </a:graphicData>
            </a:graphic>
          </wp:inline>
        </w:drawing>
      </w:r>
    </w:p>
    <w:p>
      <w:pPr>
        <w:pStyle w:val="2"/>
        <w:ind w:firstLine="0" w:firstLineChars="0"/>
        <w:jc w:val="center"/>
        <w:rPr>
          <w:rFonts w:hint="eastAsia" w:ascii="仿宋_GB2312" w:hAnsi="仿宋_GB2312" w:eastAsia="仿宋_GB2312" w:cs="仿宋_GB2312"/>
          <w:kern w:val="2"/>
          <w:sz w:val="32"/>
          <w:szCs w:val="32"/>
        </w:rPr>
      </w:pPr>
    </w:p>
    <w:p>
      <w:pPr>
        <w:pStyle w:val="2"/>
        <w:ind w:firstLine="0" w:firstLineChars="0"/>
        <w:rPr>
          <w:rFonts w:hint="eastAsia" w:ascii="仿宋_GB2312" w:hAnsi="仿宋_GB2312" w:eastAsia="仿宋_GB2312" w:cs="仿宋_GB2312"/>
          <w:kern w:val="2"/>
          <w:sz w:val="32"/>
          <w:szCs w:val="32"/>
        </w:rPr>
      </w:pPr>
    </w:p>
    <w:p>
      <w:pPr>
        <w:pStyle w:val="2"/>
        <w:ind w:firstLine="0" w:firstLineChars="0"/>
        <w:jc w:val="center"/>
        <w:rPr>
          <w:rFonts w:hint="eastAsia" w:ascii="仿宋_GB2312" w:hAnsi="仿宋_GB2312" w:eastAsia="仿宋_GB2312" w:cs="仿宋_GB2312"/>
          <w:b/>
          <w:bCs/>
          <w:kern w:val="2"/>
          <w:sz w:val="32"/>
          <w:szCs w:val="32"/>
        </w:rPr>
        <w:sectPr>
          <w:pgSz w:w="16838" w:h="11906" w:orient="landscape"/>
          <w:pgMar w:top="1803" w:right="1440" w:bottom="1803" w:left="1440" w:header="851" w:footer="992" w:gutter="0"/>
          <w:cols w:space="720" w:num="1"/>
          <w:docGrid w:type="lines" w:linePitch="319" w:charSpace="0"/>
        </w:sectPr>
      </w:pPr>
      <w:r>
        <w:rPr>
          <w:rFonts w:hint="eastAsia" w:ascii="仿宋_GB2312" w:hAnsi="仿宋_GB2312" w:eastAsia="仿宋_GB2312" w:cs="仿宋_GB2312"/>
          <w:b/>
          <w:bCs/>
          <w:kern w:val="2"/>
          <w:sz w:val="32"/>
          <w:szCs w:val="32"/>
        </w:rPr>
        <w:t xml:space="preserve">图16 </w:t>
      </w:r>
      <w:r>
        <w:rPr>
          <w:rFonts w:hint="eastAsia" w:ascii="仿宋_GB2312" w:hAnsi="仿宋_GB2312" w:eastAsia="仿宋_GB2312" w:cs="仿宋_GB2312"/>
          <w:b/>
          <w:bCs/>
          <w:sz w:val="32"/>
          <w:szCs w:val="32"/>
        </w:rPr>
        <w:t>其他水利生产经营单位</w:t>
      </w:r>
      <w:r>
        <w:rPr>
          <w:rFonts w:hint="eastAsia" w:ascii="仿宋_GB2312" w:hAnsi="仿宋_GB2312" w:eastAsia="仿宋_GB2312" w:cs="仿宋_GB2312"/>
          <w:b/>
          <w:bCs/>
          <w:kern w:val="2"/>
          <w:sz w:val="32"/>
          <w:szCs w:val="32"/>
        </w:rPr>
        <w:t>研判机制工作内容框架图</w:t>
      </w:r>
    </w:p>
    <w:p>
      <w:pPr>
        <w:pStyle w:val="2"/>
        <w:ind w:firstLine="0" w:firstLineChars="0"/>
        <w:jc w:val="center"/>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drawing>
          <wp:inline distT="0" distB="0" distL="0" distR="0">
            <wp:extent cx="8350250" cy="4318000"/>
            <wp:effectExtent l="0" t="0" r="0" b="0"/>
            <wp:docPr id="17" name="图片 36" descr="15.预警机制（其他单位）"/>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7" name="图片 36" descr="15.预警机制（其他单位）"/>
                    <pic:cNvPicPr>
                      <a:picLocks noChangeAspect="true" noChangeArrowheads="true"/>
                    </pic:cNvPicPr>
                  </pic:nvPicPr>
                  <pic:blipFill>
                    <a:blip r:embed="rId31">
                      <a:extLst>
                        <a:ext uri="{28A0092B-C50C-407E-A947-70E740481C1C}">
                          <a14:useLocalDpi xmlns:a14="http://schemas.microsoft.com/office/drawing/2010/main" val="false"/>
                        </a:ext>
                      </a:extLst>
                    </a:blip>
                    <a:srcRect/>
                    <a:stretch>
                      <a:fillRect/>
                    </a:stretch>
                  </pic:blipFill>
                  <pic:spPr>
                    <a:xfrm>
                      <a:off x="0" y="0"/>
                      <a:ext cx="8350250" cy="4318000"/>
                    </a:xfrm>
                    <a:prstGeom prst="rect">
                      <a:avLst/>
                    </a:prstGeom>
                    <a:noFill/>
                    <a:ln>
                      <a:noFill/>
                    </a:ln>
                    <a:effectLst/>
                  </pic:spPr>
                </pic:pic>
              </a:graphicData>
            </a:graphic>
          </wp:inline>
        </w:drawing>
      </w:r>
    </w:p>
    <w:p>
      <w:pPr>
        <w:pStyle w:val="2"/>
        <w:ind w:firstLine="640"/>
        <w:jc w:val="center"/>
        <w:rPr>
          <w:rFonts w:hint="eastAsia" w:ascii="仿宋_GB2312" w:hAnsi="仿宋_GB2312" w:eastAsia="仿宋_GB2312" w:cs="仿宋_GB2312"/>
          <w:b/>
          <w:bCs/>
          <w:kern w:val="2"/>
          <w:sz w:val="32"/>
          <w:szCs w:val="32"/>
        </w:rPr>
      </w:pPr>
    </w:p>
    <w:p>
      <w:pPr>
        <w:pStyle w:val="2"/>
        <w:ind w:firstLine="640"/>
        <w:jc w:val="center"/>
        <w:rPr>
          <w:rFonts w:hint="eastAsia" w:ascii="仿宋_GB2312" w:hAnsi="仿宋_GB2312" w:eastAsia="仿宋_GB2312" w:cs="仿宋_GB2312"/>
          <w:b/>
          <w:bCs/>
          <w:sz w:val="32"/>
          <w:szCs w:val="32"/>
        </w:rPr>
        <w:sectPr>
          <w:pgSz w:w="16838" w:h="11906" w:orient="landscape"/>
          <w:pgMar w:top="1803" w:right="1440" w:bottom="1803" w:left="1440" w:header="851" w:footer="992" w:gutter="0"/>
          <w:cols w:space="720" w:num="1"/>
          <w:docGrid w:type="lines" w:linePitch="319" w:charSpace="0"/>
        </w:sectPr>
      </w:pPr>
      <w:r>
        <w:rPr>
          <w:rFonts w:hint="eastAsia" w:ascii="仿宋_GB2312" w:hAnsi="仿宋_GB2312" w:eastAsia="仿宋_GB2312" w:cs="仿宋_GB2312"/>
          <w:b/>
          <w:bCs/>
          <w:kern w:val="2"/>
          <w:sz w:val="32"/>
          <w:szCs w:val="32"/>
        </w:rPr>
        <w:t xml:space="preserve">图17 </w:t>
      </w:r>
      <w:r>
        <w:rPr>
          <w:rFonts w:hint="eastAsia" w:ascii="仿宋_GB2312" w:hAnsi="仿宋_GB2312" w:eastAsia="仿宋_GB2312" w:cs="仿宋_GB2312"/>
          <w:b/>
          <w:bCs/>
          <w:sz w:val="32"/>
          <w:szCs w:val="32"/>
        </w:rPr>
        <w:t>其他水利生产经营单位</w:t>
      </w:r>
      <w:r>
        <w:rPr>
          <w:rFonts w:hint="eastAsia" w:ascii="仿宋_GB2312" w:hAnsi="仿宋_GB2312" w:eastAsia="仿宋_GB2312" w:cs="仿宋_GB2312"/>
          <w:b/>
          <w:bCs/>
          <w:kern w:val="2"/>
          <w:sz w:val="32"/>
          <w:szCs w:val="32"/>
        </w:rPr>
        <w:t>预警机制工作内容框架图</w:t>
      </w:r>
    </w:p>
    <w:p>
      <w:pPr>
        <w:pStyle w:val="2"/>
        <w:ind w:firstLine="0" w:firstLineChars="0"/>
        <w:rPr>
          <w:rFonts w:hint="eastAsia" w:ascii="仿宋_GB2312" w:hAnsi="仿宋_GB2312" w:eastAsia="仿宋_GB2312" w:cs="仿宋_GB2312"/>
          <w:kern w:val="2"/>
          <w:sz w:val="32"/>
          <w:szCs w:val="32"/>
        </w:rPr>
      </w:pPr>
    </w:p>
    <w:p>
      <w:pPr>
        <w:pStyle w:val="2"/>
        <w:ind w:firstLine="0" w:firstLineChars="0"/>
        <w:rPr>
          <w:rFonts w:hint="eastAsia" w:ascii="仿宋_GB2312" w:hAnsi="仿宋_GB2312" w:eastAsia="仿宋_GB2312" w:cs="仿宋_GB2312"/>
          <w:kern w:val="2"/>
          <w:sz w:val="32"/>
          <w:szCs w:val="32"/>
        </w:rPr>
      </w:pPr>
    </w:p>
    <w:p>
      <w:pPr>
        <w:pStyle w:val="2"/>
        <w:ind w:firstLine="0" w:firstLineChars="0"/>
        <w:rPr>
          <w:rFonts w:hint="eastAsia" w:ascii="仿宋_GB2312" w:hAnsi="仿宋_GB2312" w:eastAsia="仿宋_GB2312" w:cs="仿宋_GB2312"/>
          <w:kern w:val="2"/>
          <w:sz w:val="32"/>
          <w:szCs w:val="32"/>
          <w:lang w:val="en" w:eastAsia="zh-CN"/>
        </w:rPr>
      </w:pPr>
      <w:r>
        <w:rPr>
          <w:rFonts w:hint="eastAsia" w:ascii="仿宋_GB2312" w:hAnsi="仿宋_GB2312" w:eastAsia="仿宋_GB2312" w:cs="仿宋_GB2312"/>
          <w:kern w:val="2"/>
          <w:sz w:val="32"/>
          <w:szCs w:val="32"/>
          <w:lang w:val="en" w:eastAsia="zh-CN"/>
        </w:rPr>
        <w:drawing>
          <wp:inline distT="0" distB="0" distL="114300" distR="114300">
            <wp:extent cx="5601335" cy="6480175"/>
            <wp:effectExtent l="0" t="0" r="18415" b="15875"/>
            <wp:docPr id="38" name="图片 38" descr="16.防范机制（其他单位）"/>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8" name="图片 38" descr="16.防范机制（其他单位）"/>
                    <pic:cNvPicPr>
                      <a:picLocks noChangeAspect="true"/>
                    </pic:cNvPicPr>
                  </pic:nvPicPr>
                  <pic:blipFill>
                    <a:blip r:embed="rId37"/>
                    <a:stretch>
                      <a:fillRect/>
                    </a:stretch>
                  </pic:blipFill>
                  <pic:spPr>
                    <a:xfrm>
                      <a:off x="0" y="0"/>
                      <a:ext cx="5601335" cy="6480175"/>
                    </a:xfrm>
                    <a:prstGeom prst="rect">
                      <a:avLst/>
                    </a:prstGeom>
                  </pic:spPr>
                </pic:pic>
              </a:graphicData>
            </a:graphic>
          </wp:inline>
        </w:drawing>
      </w:r>
    </w:p>
    <w:p>
      <w:pPr>
        <w:pStyle w:val="2"/>
        <w:ind w:firstLine="0" w:firstLineChars="0"/>
        <w:rPr>
          <w:rFonts w:hint="eastAsia" w:ascii="仿宋_GB2312" w:hAnsi="仿宋_GB2312" w:eastAsia="仿宋_GB2312" w:cs="仿宋_GB2312"/>
          <w:kern w:val="2"/>
          <w:sz w:val="32"/>
          <w:szCs w:val="32"/>
        </w:rPr>
      </w:pPr>
    </w:p>
    <w:p>
      <w:pPr>
        <w:pStyle w:val="2"/>
        <w:ind w:firstLine="0" w:firstLineChars="0"/>
        <w:jc w:val="center"/>
        <w:rPr>
          <w:rFonts w:hint="eastAsia" w:ascii="仿宋_GB2312" w:hAnsi="仿宋_GB2312" w:eastAsia="仿宋_GB2312" w:cs="仿宋_GB2312"/>
          <w:b/>
          <w:bCs/>
          <w:kern w:val="2"/>
          <w:sz w:val="32"/>
          <w:szCs w:val="32"/>
        </w:rPr>
        <w:sectPr>
          <w:pgSz w:w="11906" w:h="16838"/>
          <w:pgMar w:top="1440" w:right="1803" w:bottom="1440" w:left="1803" w:header="851" w:footer="992" w:gutter="0"/>
          <w:cols w:space="720" w:num="1"/>
          <w:docGrid w:type="lines" w:linePitch="319" w:charSpace="0"/>
        </w:sectPr>
      </w:pPr>
      <w:r>
        <w:rPr>
          <w:rFonts w:hint="eastAsia" w:ascii="仿宋_GB2312" w:hAnsi="仿宋_GB2312" w:eastAsia="仿宋_GB2312" w:cs="仿宋_GB2312"/>
          <w:b/>
          <w:bCs/>
          <w:kern w:val="2"/>
          <w:sz w:val="32"/>
          <w:szCs w:val="32"/>
        </w:rPr>
        <w:t xml:space="preserve">图18 </w:t>
      </w:r>
      <w:r>
        <w:rPr>
          <w:rFonts w:hint="eastAsia" w:ascii="仿宋_GB2312" w:hAnsi="仿宋_GB2312" w:eastAsia="仿宋_GB2312" w:cs="仿宋_GB2312"/>
          <w:b/>
          <w:bCs/>
          <w:sz w:val="32"/>
          <w:szCs w:val="32"/>
        </w:rPr>
        <w:t>其他水利生产经营单位</w:t>
      </w:r>
      <w:r>
        <w:rPr>
          <w:rFonts w:hint="eastAsia" w:ascii="仿宋_GB2312" w:hAnsi="仿宋_GB2312" w:eastAsia="仿宋_GB2312" w:cs="仿宋_GB2312"/>
          <w:b/>
          <w:bCs/>
          <w:kern w:val="2"/>
          <w:sz w:val="32"/>
          <w:szCs w:val="32"/>
        </w:rPr>
        <w:t>防范机制工作内容框架图</w:t>
      </w:r>
    </w:p>
    <w:p>
      <w:pPr>
        <w:pStyle w:val="2"/>
        <w:ind w:firstLine="0" w:firstLineChars="0"/>
        <w:jc w:val="center"/>
        <w:rPr>
          <w:rFonts w:ascii="仿宋_GB2312" w:hAnsi="仿宋_GB2312" w:eastAsia="仿宋_GB2312" w:cs="仿宋_GB2312"/>
          <w:kern w:val="2"/>
          <w:sz w:val="32"/>
          <w:szCs w:val="32"/>
          <w:lang w:val="en"/>
        </w:rPr>
      </w:pPr>
      <w:r>
        <w:rPr>
          <w:rFonts w:ascii="仿宋_GB2312" w:hAnsi="仿宋_GB2312" w:eastAsia="仿宋_GB2312" w:cs="仿宋_GB2312"/>
          <w:kern w:val="2"/>
          <w:sz w:val="32"/>
          <w:szCs w:val="32"/>
          <w:lang w:val="en"/>
        </w:rPr>
        <w:drawing>
          <wp:inline distT="0" distB="0" distL="0" distR="0">
            <wp:extent cx="7391400" cy="4857750"/>
            <wp:effectExtent l="0" t="0" r="0" b="0"/>
            <wp:docPr id="19" name="图片 101" descr="17.处置机制（其他单位）"/>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9" name="图片 101" descr="17.处置机制（其他单位）"/>
                    <pic:cNvPicPr>
                      <a:picLocks noChangeAspect="true" noChangeArrowheads="true"/>
                    </pic:cNvPicPr>
                  </pic:nvPicPr>
                  <pic:blipFill>
                    <a:blip r:embed="rId38">
                      <a:extLst>
                        <a:ext uri="{28A0092B-C50C-407E-A947-70E740481C1C}">
                          <a14:useLocalDpi xmlns:a14="http://schemas.microsoft.com/office/drawing/2010/main" val="false"/>
                        </a:ext>
                      </a:extLst>
                    </a:blip>
                    <a:srcRect/>
                    <a:stretch>
                      <a:fillRect/>
                    </a:stretch>
                  </pic:blipFill>
                  <pic:spPr>
                    <a:xfrm>
                      <a:off x="0" y="0"/>
                      <a:ext cx="7391400" cy="4857750"/>
                    </a:xfrm>
                    <a:prstGeom prst="rect">
                      <a:avLst/>
                    </a:prstGeom>
                    <a:noFill/>
                    <a:ln>
                      <a:noFill/>
                    </a:ln>
                  </pic:spPr>
                </pic:pic>
              </a:graphicData>
            </a:graphic>
          </wp:inline>
        </w:drawing>
      </w:r>
    </w:p>
    <w:p>
      <w:pPr>
        <w:pStyle w:val="2"/>
        <w:ind w:firstLine="0" w:firstLineChars="0"/>
        <w:jc w:val="center"/>
        <w:rPr>
          <w:rFonts w:hint="eastAsia" w:ascii="仿宋_GB2312" w:hAnsi="仿宋_GB2312" w:eastAsia="仿宋_GB2312" w:cs="仿宋_GB2312"/>
          <w:b/>
          <w:bCs/>
          <w:kern w:val="2"/>
          <w:sz w:val="32"/>
          <w:szCs w:val="32"/>
        </w:rPr>
        <w:sectPr>
          <w:pgSz w:w="16838" w:h="11906" w:orient="landscape"/>
          <w:pgMar w:top="1803" w:right="1440" w:bottom="1803" w:left="1440" w:header="851" w:footer="992" w:gutter="0"/>
          <w:cols w:space="720" w:num="1"/>
          <w:docGrid w:type="lines" w:linePitch="319" w:charSpace="0"/>
        </w:sectPr>
      </w:pPr>
      <w:r>
        <w:rPr>
          <w:rFonts w:hint="eastAsia" w:ascii="仿宋_GB2312" w:hAnsi="仿宋_GB2312" w:eastAsia="仿宋_GB2312" w:cs="仿宋_GB2312"/>
          <w:b/>
          <w:bCs/>
          <w:kern w:val="2"/>
          <w:sz w:val="32"/>
          <w:szCs w:val="32"/>
        </w:rPr>
        <w:t xml:space="preserve">图19 </w:t>
      </w:r>
      <w:r>
        <w:rPr>
          <w:rFonts w:hint="eastAsia" w:ascii="仿宋_GB2312" w:hAnsi="仿宋_GB2312" w:eastAsia="仿宋_GB2312" w:cs="仿宋_GB2312"/>
          <w:b/>
          <w:bCs/>
          <w:sz w:val="32"/>
          <w:szCs w:val="32"/>
        </w:rPr>
        <w:t>其他水利生产经营单位</w:t>
      </w:r>
      <w:r>
        <w:rPr>
          <w:rFonts w:hint="eastAsia" w:ascii="仿宋_GB2312" w:hAnsi="仿宋_GB2312" w:eastAsia="仿宋_GB2312" w:cs="仿宋_GB2312"/>
          <w:b/>
          <w:bCs/>
          <w:kern w:val="2"/>
          <w:sz w:val="32"/>
          <w:szCs w:val="32"/>
        </w:rPr>
        <w:t>处置机制工作内容框架图</w:t>
      </w:r>
    </w:p>
    <w:p>
      <w:pPr>
        <w:pStyle w:val="2"/>
        <w:ind w:firstLine="0" w:firstLineChars="0"/>
        <w:jc w:val="center"/>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drawing>
          <wp:inline distT="0" distB="0" distL="0" distR="0">
            <wp:extent cx="8470900" cy="4857750"/>
            <wp:effectExtent l="0" t="0" r="0" b="0"/>
            <wp:docPr id="20" name="图片 40" descr="18.责任机制（其他单位）"/>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0" name="图片 40" descr="18.责任机制（其他单位）"/>
                    <pic:cNvPicPr>
                      <a:picLocks noChangeAspect="true" noChangeArrowheads="true"/>
                    </pic:cNvPicPr>
                  </pic:nvPicPr>
                  <pic:blipFill>
                    <a:blip r:embed="rId39">
                      <a:extLst>
                        <a:ext uri="{28A0092B-C50C-407E-A947-70E740481C1C}">
                          <a14:useLocalDpi xmlns:a14="http://schemas.microsoft.com/office/drawing/2010/main" val="false"/>
                        </a:ext>
                      </a:extLst>
                    </a:blip>
                    <a:srcRect/>
                    <a:stretch>
                      <a:fillRect/>
                    </a:stretch>
                  </pic:blipFill>
                  <pic:spPr>
                    <a:xfrm>
                      <a:off x="0" y="0"/>
                      <a:ext cx="8470900" cy="4857750"/>
                    </a:xfrm>
                    <a:prstGeom prst="rect">
                      <a:avLst/>
                    </a:prstGeom>
                    <a:noFill/>
                    <a:ln>
                      <a:noFill/>
                    </a:ln>
                    <a:effectLst/>
                  </pic:spPr>
                </pic:pic>
              </a:graphicData>
            </a:graphic>
          </wp:inline>
        </w:drawing>
      </w:r>
    </w:p>
    <w:p>
      <w:pPr>
        <w:pStyle w:val="2"/>
        <w:ind w:firstLine="0" w:firstLineChars="0"/>
        <w:jc w:val="center"/>
        <w:rPr>
          <w:rFonts w:hint="eastAsia" w:ascii="仿宋_GB2312" w:hAnsi="仿宋_GB2312" w:eastAsia="仿宋_GB2312" w:cs="仿宋_GB2312"/>
          <w:b/>
          <w:bCs/>
          <w:kern w:val="2"/>
          <w:sz w:val="32"/>
          <w:szCs w:val="32"/>
        </w:rPr>
        <w:sectPr>
          <w:pgSz w:w="16838" w:h="11906" w:orient="landscape"/>
          <w:pgMar w:top="1803" w:right="1440" w:bottom="1803" w:left="1440" w:header="851" w:footer="992" w:gutter="0"/>
          <w:cols w:space="720" w:num="1"/>
          <w:docGrid w:type="lines" w:linePitch="319" w:charSpace="0"/>
        </w:sectPr>
      </w:pPr>
      <w:r>
        <w:rPr>
          <w:rFonts w:hint="eastAsia" w:ascii="仿宋_GB2312" w:hAnsi="仿宋_GB2312" w:eastAsia="仿宋_GB2312" w:cs="仿宋_GB2312"/>
          <w:b/>
          <w:bCs/>
          <w:kern w:val="2"/>
          <w:sz w:val="32"/>
          <w:szCs w:val="32"/>
        </w:rPr>
        <w:t xml:space="preserve">图20 </w:t>
      </w:r>
      <w:r>
        <w:rPr>
          <w:rFonts w:hint="eastAsia" w:ascii="仿宋_GB2312" w:hAnsi="仿宋_GB2312" w:eastAsia="仿宋_GB2312" w:cs="仿宋_GB2312"/>
          <w:b/>
          <w:bCs/>
          <w:sz w:val="32"/>
          <w:szCs w:val="32"/>
        </w:rPr>
        <w:t>其他水利生产经营单位</w:t>
      </w:r>
      <w:r>
        <w:rPr>
          <w:rFonts w:hint="eastAsia" w:ascii="仿宋_GB2312" w:hAnsi="仿宋_GB2312" w:eastAsia="仿宋_GB2312" w:cs="仿宋_GB2312"/>
          <w:b/>
          <w:bCs/>
          <w:kern w:val="2"/>
          <w:sz w:val="32"/>
          <w:szCs w:val="32"/>
        </w:rPr>
        <w:t>责任机制工作内容框架图</w:t>
      </w:r>
    </w:p>
    <w:bookmarkEnd w:id="58"/>
    <w:p>
      <w:pPr>
        <w:spacing w:line="600" w:lineRule="exact"/>
        <w:jc w:val="center"/>
        <w:rPr>
          <w:rFonts w:hint="eastAsia" w:ascii="黑体" w:hAnsi="黑体" w:eastAsia="黑体" w:cs="黑体"/>
          <w:spacing w:val="-20"/>
          <w:sz w:val="32"/>
          <w:szCs w:val="32"/>
        </w:rPr>
      </w:pPr>
      <w:bookmarkStart w:id="101" w:name="_Toc18975"/>
      <w:bookmarkStart w:id="102" w:name="_Toc20629"/>
      <w:r>
        <w:rPr>
          <w:rFonts w:hint="eastAsia" w:ascii="黑体" w:hAnsi="黑体" w:eastAsia="黑体" w:cs="黑体"/>
          <w:spacing w:val="-20"/>
          <w:sz w:val="32"/>
          <w:szCs w:val="32"/>
        </w:rPr>
        <w:t>第五章 水行政主管部门、流域管理机</w:t>
      </w:r>
      <w:bookmarkEnd w:id="101"/>
      <w:bookmarkStart w:id="103" w:name="_Toc31376"/>
      <w:r>
        <w:rPr>
          <w:rFonts w:hint="eastAsia" w:ascii="黑体" w:hAnsi="黑体" w:eastAsia="黑体" w:cs="黑体"/>
          <w:spacing w:val="-20"/>
          <w:sz w:val="32"/>
          <w:szCs w:val="32"/>
        </w:rPr>
        <w:t>构“六项机制”工作要求</w:t>
      </w:r>
      <w:bookmarkEnd w:id="103"/>
    </w:p>
    <w:p>
      <w:pPr>
        <w:spacing w:line="600" w:lineRule="exact"/>
        <w:ind w:firstLine="641"/>
        <w:outlineLvl w:val="1"/>
        <w:rPr>
          <w:rFonts w:hint="eastAsia" w:ascii="方正黑体_GBK" w:hAnsi="方正黑体_GBK" w:eastAsia="方正黑体_GBK" w:cs="方正黑体_GBK"/>
          <w:sz w:val="32"/>
          <w:szCs w:val="32"/>
        </w:rPr>
      </w:pPr>
      <w:bookmarkStart w:id="104" w:name="_Toc28928"/>
    </w:p>
    <w:p>
      <w:pPr>
        <w:spacing w:line="600" w:lineRule="exact"/>
        <w:ind w:firstLine="641"/>
        <w:outlineLvl w:val="1"/>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1 查找机制</w:t>
      </w:r>
      <w:bookmarkEnd w:id="104"/>
    </w:p>
    <w:p>
      <w:pPr>
        <w:spacing w:line="600" w:lineRule="exact"/>
        <w:ind w:firstLine="640" w:firstLineChars="200"/>
        <w:outlineLvl w:val="2"/>
        <w:rPr>
          <w:rFonts w:hint="eastAsia" w:ascii="楷体" w:hAnsi="楷体" w:eastAsia="楷体" w:cs="楷体"/>
          <w:sz w:val="32"/>
          <w:szCs w:val="32"/>
        </w:rPr>
      </w:pPr>
      <w:bookmarkStart w:id="105" w:name="_Toc28373"/>
      <w:r>
        <w:rPr>
          <w:rFonts w:hint="eastAsia" w:ascii="楷体" w:hAnsi="楷体" w:eastAsia="楷体" w:cs="楷体"/>
          <w:sz w:val="32"/>
          <w:szCs w:val="32"/>
        </w:rPr>
        <w:t>1.1 建立重大风险危险源信息审核报告机制</w:t>
      </w:r>
      <w:bookmarkEnd w:id="105"/>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水行政主管部门、流域管理机构应建立健全重大风险危险源信息分级审核机制，重点审核重大风险危险源的级别、风险等级判定是否准确，管控责任主体是否符合相关规定，核实是否制定管控措施、应急处置措施。经相关业务处室审核，安全生产分管负责人同意，通过水利安全生产监管信息系统办理备案手续（见附件A.6）。</w:t>
      </w:r>
    </w:p>
    <w:p>
      <w:pPr>
        <w:spacing w:line="600" w:lineRule="exact"/>
        <w:ind w:firstLine="640" w:firstLineChars="200"/>
        <w:outlineLvl w:val="2"/>
        <w:rPr>
          <w:rFonts w:hint="eastAsia" w:ascii="楷体" w:hAnsi="楷体" w:eastAsia="楷体" w:cs="楷体"/>
          <w:sz w:val="32"/>
          <w:szCs w:val="32"/>
        </w:rPr>
      </w:pPr>
      <w:bookmarkStart w:id="106" w:name="_Toc10389"/>
      <w:r>
        <w:rPr>
          <w:rFonts w:hint="eastAsia" w:ascii="楷体" w:hAnsi="楷体" w:eastAsia="楷体" w:cs="楷体"/>
          <w:sz w:val="32"/>
          <w:szCs w:val="32"/>
        </w:rPr>
        <w:t>1.2 建立</w:t>
      </w:r>
      <w:r>
        <w:rPr>
          <w:rFonts w:hint="eastAsia" w:ascii="楷体" w:hAnsi="楷体" w:eastAsia="楷体" w:cs="楷体"/>
          <w:sz w:val="32"/>
          <w:szCs w:val="32"/>
          <w:highlight w:val="none"/>
        </w:rPr>
        <w:t>重大风险危险源</w:t>
      </w:r>
      <w:r>
        <w:rPr>
          <w:rFonts w:hint="eastAsia" w:ascii="楷体" w:hAnsi="楷体" w:eastAsia="楷体" w:cs="楷体"/>
          <w:sz w:val="32"/>
          <w:szCs w:val="32"/>
        </w:rPr>
        <w:t>监管清单</w:t>
      </w:r>
      <w:bookmarkEnd w:id="106"/>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水行政主管部门、流域管理机构应汇总管辖范围内水利生产经营单位重大风险危险源，建立监管清单并动态更新，按照“三管三必须”要求明确监管责任单位、责任人和监管措施等（见附件A.14），由单位主要负责人审核确认。</w:t>
      </w:r>
    </w:p>
    <w:p>
      <w:pPr>
        <w:spacing w:line="600" w:lineRule="exact"/>
        <w:ind w:firstLine="640" w:firstLineChars="200"/>
        <w:outlineLvl w:val="2"/>
        <w:rPr>
          <w:rFonts w:hint="eastAsia" w:ascii="楷体" w:hAnsi="楷体" w:eastAsia="楷体" w:cs="楷体"/>
          <w:sz w:val="32"/>
          <w:szCs w:val="32"/>
        </w:rPr>
      </w:pPr>
      <w:bookmarkStart w:id="107" w:name="_Toc7563"/>
      <w:r>
        <w:rPr>
          <w:rFonts w:hint="eastAsia" w:ascii="楷体" w:hAnsi="楷体" w:eastAsia="楷体" w:cs="楷体"/>
          <w:sz w:val="32"/>
          <w:szCs w:val="32"/>
        </w:rPr>
        <w:t>1.3 加强重大风险危险源监管</w:t>
      </w:r>
      <w:bookmarkEnd w:id="107"/>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水行政主管部门、流域管理机构应依据监管清单，采取定期检查、随机抽查、远程监控等方式，对管辖范围内水利生产经营单位重大风险危险源监测和管控情况开展监督检查，重点检查是否存在重大隐患和重大隐患整改情况，建立重大风险危险源监督检查台账（见附件A.15）。</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重大风险危险源未有效实施监测和管控的，应作为重大事故隐患挂牌督办。</w:t>
      </w:r>
    </w:p>
    <w:p>
      <w:pPr>
        <w:spacing w:line="600" w:lineRule="exact"/>
        <w:ind w:firstLine="641"/>
        <w:outlineLvl w:val="1"/>
        <w:rPr>
          <w:rFonts w:hint="eastAsia" w:ascii="方正黑体_GBK" w:hAnsi="方正黑体_GBK" w:eastAsia="方正黑体_GBK" w:cs="方正黑体_GBK"/>
          <w:sz w:val="32"/>
          <w:szCs w:val="32"/>
        </w:rPr>
      </w:pPr>
      <w:bookmarkStart w:id="108" w:name="_Toc25656"/>
      <w:r>
        <w:rPr>
          <w:rFonts w:hint="eastAsia" w:ascii="方正黑体_GBK" w:hAnsi="方正黑体_GBK" w:eastAsia="方正黑体_GBK" w:cs="方正黑体_GBK"/>
          <w:sz w:val="32"/>
          <w:szCs w:val="32"/>
        </w:rPr>
        <w:t>2 研判机制</w:t>
      </w:r>
      <w:bookmarkEnd w:id="108"/>
    </w:p>
    <w:p>
      <w:pPr>
        <w:spacing w:line="600" w:lineRule="exact"/>
        <w:ind w:firstLine="640" w:firstLineChars="200"/>
        <w:outlineLvl w:val="2"/>
        <w:rPr>
          <w:rFonts w:hint="eastAsia" w:ascii="楷体" w:hAnsi="楷体" w:eastAsia="楷体" w:cs="楷体"/>
          <w:sz w:val="32"/>
          <w:szCs w:val="32"/>
        </w:rPr>
      </w:pPr>
      <w:bookmarkStart w:id="109" w:name="_Toc15090"/>
      <w:r>
        <w:rPr>
          <w:rFonts w:hint="eastAsia" w:ascii="楷体" w:hAnsi="楷体" w:eastAsia="楷体" w:cs="楷体"/>
          <w:sz w:val="32"/>
          <w:szCs w:val="32"/>
        </w:rPr>
        <w:t>2.1 开展安全生产状况评价</w:t>
      </w:r>
      <w:bookmarkEnd w:id="109"/>
    </w:p>
    <w:p>
      <w:pPr>
        <w:spacing w:line="600" w:lineRule="exact"/>
        <w:ind w:firstLine="640" w:firstLineChars="200"/>
        <w:rPr>
          <w:rFonts w:hint="eastAsia" w:ascii="宋体" w:hAnsi="宋体" w:eastAsia="仿宋_GB2312" w:cs="仿宋_GB2312"/>
          <w:sz w:val="32"/>
          <w:szCs w:val="32"/>
        </w:rPr>
      </w:pPr>
      <w:r>
        <w:rPr>
          <w:rFonts w:hint="eastAsia" w:ascii="仿宋_GB2312" w:hAnsi="仿宋_GB2312" w:eastAsia="仿宋_GB2312" w:cs="仿宋_GB2312"/>
          <w:sz w:val="32"/>
          <w:szCs w:val="32"/>
        </w:rPr>
        <w:t>水行政主管部门、流域管理机构应充分考虑危险源风险、隐患和事故等指标，由综合监管部门组织各专业监管部门</w:t>
      </w:r>
      <w:r>
        <w:rPr>
          <w:rFonts w:hint="eastAsia" w:ascii="宋体" w:hAnsi="宋体" w:eastAsia="仿宋_GB2312" w:cs="仿宋_GB2312"/>
          <w:sz w:val="32"/>
          <w:szCs w:val="32"/>
        </w:rPr>
        <w:t>，定期</w:t>
      </w:r>
      <w:r>
        <w:rPr>
          <w:rFonts w:ascii="宋体" w:hAnsi="宋体" w:eastAsia="仿宋_GB2312" w:cs="仿宋_GB2312"/>
          <w:sz w:val="32"/>
          <w:szCs w:val="32"/>
        </w:rPr>
        <w:t>分析研判所辖各区域、各专业领域</w:t>
      </w:r>
      <w:r>
        <w:rPr>
          <w:rFonts w:hint="eastAsia" w:ascii="宋体" w:hAnsi="宋体" w:eastAsia="仿宋_GB2312" w:cs="仿宋_GB2312"/>
          <w:sz w:val="32"/>
          <w:szCs w:val="32"/>
        </w:rPr>
        <w:t>、各重点单位</w:t>
      </w:r>
      <w:r>
        <w:rPr>
          <w:rFonts w:ascii="宋体" w:hAnsi="宋体" w:eastAsia="仿宋_GB2312" w:cs="仿宋_GB2312"/>
          <w:sz w:val="32"/>
          <w:szCs w:val="32"/>
        </w:rPr>
        <w:t>安全生产状况</w:t>
      </w:r>
      <w:r>
        <w:rPr>
          <w:rFonts w:hint="eastAsia" w:ascii="宋体" w:hAnsi="宋体" w:eastAsia="仿宋_GB2312" w:cs="仿宋_GB2312"/>
          <w:sz w:val="32"/>
          <w:szCs w:val="32"/>
        </w:rPr>
        <w:t>，形成直观的、量化的、结论性的评价结果。</w:t>
      </w:r>
    </w:p>
    <w:p>
      <w:pPr>
        <w:spacing w:line="600" w:lineRule="exact"/>
        <w:ind w:firstLine="640" w:firstLineChars="200"/>
        <w:outlineLvl w:val="2"/>
        <w:rPr>
          <w:rFonts w:hint="eastAsia" w:ascii="楷体" w:hAnsi="楷体" w:eastAsia="楷体" w:cs="楷体"/>
          <w:sz w:val="32"/>
          <w:szCs w:val="32"/>
        </w:rPr>
      </w:pPr>
      <w:bookmarkStart w:id="110" w:name="_Toc9268"/>
      <w:r>
        <w:rPr>
          <w:rFonts w:hint="eastAsia" w:ascii="楷体" w:hAnsi="楷体" w:eastAsia="楷体" w:cs="楷体"/>
          <w:sz w:val="32"/>
          <w:szCs w:val="32"/>
        </w:rPr>
        <w:t>2.2 落实监管措施</w:t>
      </w:r>
      <w:bookmarkEnd w:id="110"/>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水行政主管部门、流域管理机构应及时公布安全生产状况评价结果，</w:t>
      </w:r>
      <w:r>
        <w:rPr>
          <w:rFonts w:hint="eastAsia" w:ascii="仿宋_GB2312" w:hAnsi="仿宋_GB2312" w:eastAsia="仿宋_GB2312" w:cs="仿宋_GB2312"/>
          <w:sz w:val="32"/>
          <w:szCs w:val="32"/>
          <w:lang w:bidi="ar"/>
        </w:rPr>
        <w:t>由综合监管部门会同有关专业监管部门，</w:t>
      </w:r>
      <w:r>
        <w:rPr>
          <w:rFonts w:hint="eastAsia" w:ascii="仿宋_GB2312" w:hAnsi="仿宋_GB2312" w:eastAsia="仿宋_GB2312" w:cs="仿宋_GB2312"/>
          <w:sz w:val="32"/>
          <w:szCs w:val="32"/>
        </w:rPr>
        <w:t>对风险状况认真分析，提出防范措施，有针对性地对风险程度较高的地区、单位采取重点监管措施。</w:t>
      </w:r>
    </w:p>
    <w:p>
      <w:pPr>
        <w:spacing w:line="600" w:lineRule="exact"/>
        <w:ind w:firstLine="641"/>
        <w:outlineLvl w:val="1"/>
        <w:rPr>
          <w:rFonts w:hint="eastAsia" w:ascii="方正黑体_GBK" w:hAnsi="方正黑体_GBK" w:eastAsia="方正黑体_GBK" w:cs="方正黑体_GBK"/>
          <w:sz w:val="32"/>
          <w:szCs w:val="32"/>
        </w:rPr>
      </w:pPr>
      <w:bookmarkStart w:id="111" w:name="_Toc5899"/>
      <w:r>
        <w:rPr>
          <w:rFonts w:hint="eastAsia" w:ascii="方正黑体_GBK" w:hAnsi="方正黑体_GBK" w:eastAsia="方正黑体_GBK" w:cs="方正黑体_GBK"/>
          <w:sz w:val="32"/>
          <w:szCs w:val="32"/>
        </w:rPr>
        <w:t>3 预警机制</w:t>
      </w:r>
      <w:bookmarkEnd w:id="111"/>
    </w:p>
    <w:p>
      <w:pPr>
        <w:spacing w:line="600" w:lineRule="exact"/>
        <w:ind w:firstLine="640" w:firstLineChars="200"/>
        <w:outlineLvl w:val="2"/>
        <w:rPr>
          <w:rFonts w:hint="eastAsia" w:ascii="楷体" w:hAnsi="楷体" w:eastAsia="楷体" w:cs="楷体"/>
          <w:sz w:val="32"/>
          <w:szCs w:val="32"/>
        </w:rPr>
      </w:pPr>
      <w:bookmarkStart w:id="112" w:name="_Toc3551"/>
      <w:r>
        <w:rPr>
          <w:rFonts w:hint="eastAsia" w:ascii="楷体" w:hAnsi="楷体" w:eastAsia="楷体" w:cs="楷体"/>
          <w:sz w:val="32"/>
          <w:szCs w:val="32"/>
        </w:rPr>
        <w:t>3.1 明确预警条件</w:t>
      </w:r>
      <w:bookmarkEnd w:id="112"/>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水行政主管部门、流域管理机构应明确本级安全风险预警参数和预警条件。预警参数和预警条件可参照管辖范围内水利生产经营单位“重大风险危险源管控措施不到位、重大风险危险源数量及危害性超出现有最大管控能力、长期填报零隐患、危险源或隐患填报情况与监督检查实际不符、存在重大事故隐患被挂牌督办、重大事故隐患超过整改时限未整改、同类隐患长期或反复出现、危险源隐患情况或数量与实际不符”等问题设置。</w:t>
      </w:r>
    </w:p>
    <w:p>
      <w:pPr>
        <w:spacing w:line="600" w:lineRule="exact"/>
        <w:ind w:firstLine="640" w:firstLineChars="200"/>
        <w:outlineLvl w:val="2"/>
        <w:rPr>
          <w:rFonts w:hint="eastAsia" w:ascii="楷体" w:hAnsi="楷体" w:eastAsia="楷体" w:cs="楷体"/>
          <w:sz w:val="32"/>
          <w:szCs w:val="32"/>
        </w:rPr>
      </w:pPr>
      <w:bookmarkStart w:id="113" w:name="_Toc27080"/>
      <w:r>
        <w:rPr>
          <w:rFonts w:hint="eastAsia" w:ascii="楷体" w:hAnsi="楷体" w:eastAsia="楷体" w:cs="楷体"/>
          <w:sz w:val="32"/>
          <w:szCs w:val="32"/>
        </w:rPr>
        <w:t>3.2 及时采取处置措施</w:t>
      </w:r>
      <w:bookmarkEnd w:id="113"/>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预警条件触发后，相关水行政主管部门、流域管理机构应及时采取监管措施，指导水利生产经营单位加强管理。</w:t>
      </w:r>
    </w:p>
    <w:p>
      <w:pPr>
        <w:spacing w:line="60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预警解除后，应认真查找管控体系、管控措施可能存在的漏洞不足，结合危险源辨识、风险评价等工作完善风险管控机制。</w:t>
      </w:r>
    </w:p>
    <w:p>
      <w:pPr>
        <w:spacing w:line="600" w:lineRule="exact"/>
        <w:ind w:firstLine="641"/>
        <w:outlineLvl w:val="1"/>
        <w:rPr>
          <w:rFonts w:hint="eastAsia" w:ascii="方正黑体_GBK" w:hAnsi="方正黑体_GBK" w:eastAsia="方正黑体_GBK" w:cs="方正黑体_GBK"/>
          <w:sz w:val="32"/>
          <w:szCs w:val="32"/>
        </w:rPr>
      </w:pPr>
      <w:bookmarkStart w:id="114" w:name="_Toc18829"/>
      <w:r>
        <w:rPr>
          <w:rFonts w:hint="eastAsia" w:ascii="方正黑体_GBK" w:hAnsi="方正黑体_GBK" w:eastAsia="方正黑体_GBK" w:cs="方正黑体_GBK"/>
          <w:sz w:val="32"/>
          <w:szCs w:val="32"/>
        </w:rPr>
        <w:t>4 防范机制</w:t>
      </w:r>
      <w:bookmarkEnd w:id="114"/>
    </w:p>
    <w:p>
      <w:pPr>
        <w:spacing w:line="600" w:lineRule="exact"/>
        <w:ind w:firstLine="640" w:firstLineChars="200"/>
        <w:outlineLvl w:val="2"/>
        <w:rPr>
          <w:rFonts w:hint="eastAsia" w:ascii="楷体" w:hAnsi="楷体" w:eastAsia="楷体" w:cs="楷体"/>
          <w:sz w:val="32"/>
          <w:szCs w:val="32"/>
        </w:rPr>
      </w:pPr>
      <w:bookmarkStart w:id="115" w:name="_Toc29104"/>
      <w:r>
        <w:rPr>
          <w:rFonts w:hint="eastAsia" w:ascii="楷体" w:hAnsi="楷体" w:eastAsia="楷体" w:cs="楷体"/>
          <w:sz w:val="32"/>
          <w:szCs w:val="32"/>
        </w:rPr>
        <w:t>4.</w:t>
      </w:r>
      <w:r>
        <w:rPr>
          <w:rFonts w:ascii="楷体" w:hAnsi="楷体" w:eastAsia="楷体" w:cs="楷体"/>
          <w:sz w:val="32"/>
          <w:szCs w:val="32"/>
        </w:rPr>
        <w:t>1</w:t>
      </w:r>
      <w:r>
        <w:rPr>
          <w:rFonts w:hint="eastAsia" w:ascii="楷体" w:hAnsi="楷体" w:eastAsia="楷体" w:cs="楷体"/>
          <w:sz w:val="32"/>
          <w:szCs w:val="32"/>
        </w:rPr>
        <w:t xml:space="preserve"> 推进“安全监管+信息化”</w:t>
      </w:r>
      <w:bookmarkEnd w:id="115"/>
    </w:p>
    <w:p>
      <w:pPr>
        <w:spacing w:line="600" w:lineRule="exact"/>
        <w:ind w:firstLine="640" w:firstLineChars="200"/>
        <w:rPr>
          <w:rFonts w:hint="eastAsia" w:ascii="宋体" w:hAnsi="宋体" w:eastAsia="仿宋_GB2312" w:cs="仿宋_GB2312"/>
          <w:sz w:val="32"/>
          <w:szCs w:val="32"/>
        </w:rPr>
      </w:pPr>
      <w:r>
        <w:rPr>
          <w:rFonts w:hint="eastAsia" w:ascii="仿宋_GB2312" w:hAnsi="仿宋_GB2312" w:eastAsia="仿宋_GB2312" w:cs="仿宋_GB2312"/>
          <w:sz w:val="32"/>
          <w:szCs w:val="32"/>
        </w:rPr>
        <w:t>水行政主管部门、流域管理机构应积极运用信息化手段推进安全生产监管数字化转型，</w:t>
      </w:r>
      <w:r>
        <w:rPr>
          <w:rFonts w:ascii="仿宋_GB2312" w:hAnsi="仿宋_GB2312" w:eastAsia="仿宋_GB2312" w:cs="仿宋_GB2312"/>
          <w:sz w:val="32"/>
          <w:szCs w:val="32"/>
        </w:rPr>
        <w:t>将管辖范围内所有监管对象</w:t>
      </w:r>
      <w:r>
        <w:rPr>
          <w:rFonts w:hint="eastAsia" w:ascii="仿宋_GB2312" w:hAnsi="仿宋_GB2312" w:eastAsia="仿宋_GB2312" w:cs="仿宋_GB2312"/>
          <w:sz w:val="32"/>
          <w:szCs w:val="32"/>
        </w:rPr>
        <w:t>全部</w:t>
      </w:r>
      <w:r>
        <w:rPr>
          <w:rFonts w:ascii="仿宋_GB2312" w:hAnsi="仿宋_GB2312" w:eastAsia="仿宋_GB2312" w:cs="仿宋_GB2312"/>
          <w:sz w:val="32"/>
          <w:szCs w:val="32"/>
        </w:rPr>
        <w:t>纳入水利安全</w:t>
      </w:r>
      <w:r>
        <w:rPr>
          <w:rFonts w:hint="eastAsia" w:ascii="仿宋_GB2312" w:hAnsi="仿宋_GB2312" w:eastAsia="仿宋_GB2312" w:cs="仿宋_GB2312"/>
          <w:sz w:val="32"/>
          <w:szCs w:val="32"/>
        </w:rPr>
        <w:t>生产</w:t>
      </w:r>
      <w:r>
        <w:rPr>
          <w:rFonts w:ascii="仿宋_GB2312" w:hAnsi="仿宋_GB2312" w:eastAsia="仿宋_GB2312" w:cs="仿宋_GB2312"/>
          <w:sz w:val="32"/>
          <w:szCs w:val="32"/>
        </w:rPr>
        <w:t>监管信息系统</w:t>
      </w:r>
      <w:r>
        <w:rPr>
          <w:rFonts w:hint="eastAsia" w:ascii="仿宋_GB2312" w:hAnsi="仿宋_GB2312" w:eastAsia="仿宋_GB2312" w:cs="仿宋_GB2312"/>
          <w:sz w:val="32"/>
          <w:szCs w:val="32"/>
        </w:rPr>
        <w:t>进行管理，督促水利生产经营单位按要求</w:t>
      </w:r>
      <w:r>
        <w:rPr>
          <w:rFonts w:ascii="仿宋_GB2312" w:hAnsi="仿宋_GB2312" w:eastAsia="仿宋_GB2312" w:cs="仿宋_GB2312"/>
          <w:sz w:val="32"/>
          <w:szCs w:val="32"/>
        </w:rPr>
        <w:t>统计和报送</w:t>
      </w:r>
      <w:r>
        <w:rPr>
          <w:rFonts w:hint="eastAsia" w:ascii="仿宋_GB2312" w:hAnsi="仿宋_GB2312" w:eastAsia="仿宋_GB2312" w:cs="仿宋_GB2312"/>
          <w:sz w:val="32"/>
          <w:szCs w:val="32"/>
        </w:rPr>
        <w:t>危险源、隐患、事故等</w:t>
      </w:r>
      <w:r>
        <w:rPr>
          <w:rFonts w:ascii="仿宋_GB2312" w:hAnsi="仿宋_GB2312" w:eastAsia="仿宋_GB2312" w:cs="仿宋_GB2312"/>
          <w:sz w:val="32"/>
          <w:szCs w:val="32"/>
        </w:rPr>
        <w:t>安全生产信息</w:t>
      </w:r>
      <w:r>
        <w:rPr>
          <w:rFonts w:hint="eastAsia" w:ascii="仿宋_GB2312" w:hAnsi="仿宋_GB2312" w:eastAsia="仿宋_GB2312" w:cs="仿宋_GB2312"/>
          <w:sz w:val="32"/>
          <w:szCs w:val="32"/>
        </w:rPr>
        <w:t>，依托系统开展线上常态化监管</w:t>
      </w:r>
      <w:r>
        <w:rPr>
          <w:rFonts w:hint="eastAsia" w:ascii="宋体" w:hAnsi="宋体" w:eastAsia="仿宋_GB2312" w:cs="仿宋_GB2312"/>
          <w:sz w:val="32"/>
          <w:szCs w:val="32"/>
        </w:rPr>
        <w:t>。</w:t>
      </w:r>
    </w:p>
    <w:p>
      <w:pPr>
        <w:spacing w:line="600" w:lineRule="exact"/>
        <w:ind w:firstLine="640" w:firstLineChars="200"/>
        <w:outlineLvl w:val="2"/>
        <w:rPr>
          <w:rFonts w:hint="eastAsia" w:ascii="楷体" w:hAnsi="楷体" w:eastAsia="楷体" w:cs="楷体"/>
          <w:sz w:val="32"/>
          <w:szCs w:val="32"/>
        </w:rPr>
      </w:pPr>
      <w:bookmarkStart w:id="116" w:name="_Toc32037"/>
      <w:bookmarkStart w:id="117" w:name="_Toc16453"/>
      <w:r>
        <w:rPr>
          <w:rFonts w:hint="eastAsia" w:ascii="楷体" w:hAnsi="楷体" w:eastAsia="楷体" w:cs="楷体"/>
          <w:sz w:val="32"/>
          <w:szCs w:val="32"/>
        </w:rPr>
        <w:t>4.2 开展现场监督执法</w:t>
      </w:r>
      <w:bookmarkEnd w:id="116"/>
      <w:bookmarkEnd w:id="117"/>
    </w:p>
    <w:p>
      <w:pPr>
        <w:spacing w:line="60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水行政主管部门、流域管理机构应建立监督检查机制，</w:t>
      </w:r>
      <w:r>
        <w:rPr>
          <w:rFonts w:ascii="宋体" w:hAnsi="宋体" w:eastAsia="仿宋_GB2312" w:cs="仿宋_GB2312"/>
          <w:sz w:val="32"/>
          <w:szCs w:val="32"/>
        </w:rPr>
        <w:t>统筹综合监管和专业监管</w:t>
      </w:r>
      <w:r>
        <w:rPr>
          <w:rFonts w:hint="eastAsia" w:ascii="宋体" w:hAnsi="宋体" w:eastAsia="仿宋_GB2312" w:cs="仿宋_GB2312"/>
          <w:sz w:val="32"/>
          <w:szCs w:val="32"/>
        </w:rPr>
        <w:t>部门监管</w:t>
      </w:r>
      <w:r>
        <w:rPr>
          <w:rFonts w:ascii="宋体" w:hAnsi="宋体" w:eastAsia="仿宋_GB2312" w:cs="仿宋_GB2312"/>
          <w:sz w:val="32"/>
          <w:szCs w:val="32"/>
        </w:rPr>
        <w:t>要求，</w:t>
      </w:r>
      <w:r>
        <w:rPr>
          <w:rFonts w:hint="eastAsia" w:ascii="宋体" w:hAnsi="宋体" w:eastAsia="仿宋_GB2312" w:cs="仿宋_GB2312"/>
          <w:sz w:val="32"/>
          <w:szCs w:val="32"/>
        </w:rPr>
        <w:t>采取行政执法、事中事后监管、</w:t>
      </w:r>
      <w:r>
        <w:rPr>
          <w:rFonts w:ascii="宋体" w:hAnsi="宋体" w:eastAsia="仿宋_GB2312" w:cs="仿宋_GB2312"/>
          <w:sz w:val="32"/>
          <w:szCs w:val="32"/>
        </w:rPr>
        <w:t>“四不两直”</w:t>
      </w:r>
      <w:r>
        <w:rPr>
          <w:rFonts w:hint="eastAsia" w:ascii="宋体" w:hAnsi="宋体" w:eastAsia="仿宋_GB2312" w:cs="仿宋_GB2312"/>
          <w:sz w:val="32"/>
          <w:szCs w:val="32"/>
        </w:rPr>
        <w:t>暗访等</w:t>
      </w:r>
      <w:r>
        <w:rPr>
          <w:rFonts w:ascii="宋体" w:hAnsi="宋体" w:eastAsia="仿宋_GB2312" w:cs="仿宋_GB2312"/>
          <w:sz w:val="32"/>
          <w:szCs w:val="32"/>
        </w:rPr>
        <w:t>形式，</w:t>
      </w:r>
      <w:r>
        <w:rPr>
          <w:rFonts w:hint="eastAsia" w:ascii="宋体" w:hAnsi="宋体" w:eastAsia="仿宋_GB2312" w:cs="仿宋_GB2312"/>
          <w:sz w:val="32"/>
          <w:szCs w:val="32"/>
        </w:rPr>
        <w:t>从</w:t>
      </w:r>
      <w:r>
        <w:rPr>
          <w:rFonts w:ascii="仿宋_GB2312" w:hAnsi="仿宋_GB2312" w:eastAsia="仿宋_GB2312" w:cs="仿宋_GB2312"/>
          <w:sz w:val="32"/>
          <w:szCs w:val="32"/>
        </w:rPr>
        <w:t>水利安全</w:t>
      </w:r>
      <w:r>
        <w:rPr>
          <w:rFonts w:hint="eastAsia" w:ascii="仿宋_GB2312" w:hAnsi="仿宋_GB2312" w:eastAsia="仿宋_GB2312" w:cs="仿宋_GB2312"/>
          <w:sz w:val="32"/>
          <w:szCs w:val="32"/>
        </w:rPr>
        <w:t>生产</w:t>
      </w:r>
      <w:r>
        <w:rPr>
          <w:rFonts w:ascii="仿宋_GB2312" w:hAnsi="仿宋_GB2312" w:eastAsia="仿宋_GB2312" w:cs="仿宋_GB2312"/>
          <w:sz w:val="32"/>
          <w:szCs w:val="32"/>
        </w:rPr>
        <w:t>监管信息系统</w:t>
      </w:r>
      <w:r>
        <w:rPr>
          <w:rFonts w:ascii="宋体" w:hAnsi="宋体" w:eastAsia="仿宋_GB2312" w:cs="仿宋_GB2312"/>
          <w:sz w:val="32"/>
          <w:szCs w:val="32"/>
        </w:rPr>
        <w:t>线上抽选项目或单位，</w:t>
      </w:r>
      <w:r>
        <w:rPr>
          <w:rFonts w:hint="eastAsia" w:ascii="宋体" w:hAnsi="宋体" w:eastAsia="仿宋_GB2312" w:cs="仿宋_GB2312"/>
          <w:sz w:val="32"/>
          <w:szCs w:val="32"/>
        </w:rPr>
        <w:t>通过</w:t>
      </w:r>
      <w:r>
        <w:rPr>
          <w:rFonts w:ascii="宋体" w:hAnsi="宋体" w:eastAsia="仿宋_GB2312" w:cs="仿宋_GB2312"/>
          <w:sz w:val="32"/>
          <w:szCs w:val="32"/>
        </w:rPr>
        <w:t>线下检查核实线上报送信息的真实性，</w:t>
      </w:r>
      <w:r>
        <w:rPr>
          <w:rFonts w:hint="eastAsia" w:ascii="宋体" w:hAnsi="宋体" w:eastAsia="仿宋_GB2312" w:cs="仿宋_GB2312"/>
          <w:sz w:val="32"/>
          <w:szCs w:val="32"/>
        </w:rPr>
        <w:t>将重大风险危险源管控措施、水利工程重大事故隐患清单等作为</w:t>
      </w:r>
      <w:r>
        <w:rPr>
          <w:rFonts w:ascii="宋体" w:hAnsi="宋体" w:eastAsia="仿宋_GB2312" w:cs="仿宋_GB2312"/>
          <w:sz w:val="32"/>
          <w:szCs w:val="32"/>
        </w:rPr>
        <w:t>线下检查</w:t>
      </w:r>
      <w:r>
        <w:rPr>
          <w:rFonts w:hint="eastAsia" w:ascii="宋体" w:hAnsi="宋体" w:eastAsia="仿宋_GB2312" w:cs="仿宋_GB2312"/>
          <w:sz w:val="32"/>
          <w:szCs w:val="32"/>
        </w:rPr>
        <w:t>必查内容，</w:t>
      </w:r>
      <w:r>
        <w:rPr>
          <w:rFonts w:ascii="宋体" w:hAnsi="宋体" w:eastAsia="仿宋_GB2312" w:cs="仿宋_GB2312"/>
          <w:sz w:val="32"/>
          <w:szCs w:val="32"/>
        </w:rPr>
        <w:t>检查中发现隐患督促</w:t>
      </w:r>
      <w:r>
        <w:rPr>
          <w:rFonts w:hint="eastAsia" w:ascii="宋体" w:hAnsi="宋体" w:eastAsia="仿宋_GB2312" w:cs="仿宋_GB2312"/>
          <w:sz w:val="32"/>
          <w:szCs w:val="32"/>
        </w:rPr>
        <w:t>水利生产经营单位</w:t>
      </w:r>
      <w:r>
        <w:rPr>
          <w:rFonts w:ascii="宋体" w:hAnsi="宋体" w:eastAsia="仿宋_GB2312" w:cs="仿宋_GB2312"/>
          <w:sz w:val="32"/>
          <w:szCs w:val="32"/>
        </w:rPr>
        <w:t>及时治理。</w:t>
      </w:r>
      <w:r>
        <w:rPr>
          <w:rFonts w:hint="eastAsia" w:ascii="宋体" w:hAnsi="宋体" w:eastAsia="仿宋_GB2312" w:cs="仿宋_GB2312"/>
          <w:sz w:val="32"/>
          <w:szCs w:val="32"/>
        </w:rPr>
        <w:t>其中，水利部及其直属单位面向地方基层组织开展的监督检查纳入水利部年度督查检查考核计划管理。</w:t>
      </w:r>
    </w:p>
    <w:p>
      <w:pPr>
        <w:spacing w:line="600" w:lineRule="exact"/>
        <w:ind w:firstLine="640" w:firstLineChars="200"/>
        <w:outlineLvl w:val="2"/>
        <w:rPr>
          <w:rFonts w:hint="eastAsia" w:ascii="楷体" w:hAnsi="楷体" w:eastAsia="楷体" w:cs="楷体"/>
          <w:sz w:val="32"/>
          <w:szCs w:val="32"/>
        </w:rPr>
      </w:pPr>
      <w:bookmarkStart w:id="118" w:name="_Toc22124"/>
      <w:bookmarkStart w:id="119" w:name="_Toc156"/>
      <w:r>
        <w:rPr>
          <w:rFonts w:hint="eastAsia" w:ascii="楷体" w:hAnsi="楷体" w:eastAsia="楷体" w:cs="楷体"/>
          <w:sz w:val="32"/>
          <w:szCs w:val="32"/>
        </w:rPr>
        <w:t>4.3 建立重大事故隐患治理审核销号机制</w:t>
      </w:r>
      <w:bookmarkEnd w:id="118"/>
      <w:bookmarkEnd w:id="119"/>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4.3.1 水行政主管部门、流域管理机构应依托水利安全生产监管信息系统建立管辖范围水利生产经营单位重大事故隐患台账（见附件A.16），按照职责分工对重大事故隐患治理情况进行审核。</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4.3.2 水行政主管部门应建立健全重大事故隐患治理审核销号机制，明确审核责任和要求。经审核确认整改完成的重大事故隐患，可以进行销号。经审核未整改到位的，应进行重点督办，</w:t>
      </w:r>
      <w:r>
        <w:rPr>
          <w:rFonts w:hint="eastAsia" w:ascii="仿宋_GB2312" w:hAnsi="仿宋_GB2312" w:eastAsia="仿宋_GB2312" w:cs="仿宋_GB2312"/>
          <w:sz w:val="32"/>
          <w:szCs w:val="32"/>
          <w:lang w:bidi="ar"/>
        </w:rPr>
        <w:t>加大专业指导力度，确保重大事故隐患整改到位。</w:t>
      </w:r>
    </w:p>
    <w:p>
      <w:pPr>
        <w:spacing w:line="600" w:lineRule="exact"/>
        <w:ind w:firstLine="640" w:firstLineChars="200"/>
        <w:outlineLvl w:val="2"/>
        <w:rPr>
          <w:rFonts w:hint="eastAsia" w:ascii="楷体" w:hAnsi="楷体" w:eastAsia="楷体" w:cs="楷体"/>
          <w:sz w:val="32"/>
          <w:szCs w:val="32"/>
        </w:rPr>
      </w:pPr>
      <w:bookmarkStart w:id="120" w:name="_Toc12385"/>
      <w:r>
        <w:rPr>
          <w:rFonts w:hint="eastAsia" w:ascii="楷体" w:hAnsi="楷体" w:eastAsia="楷体" w:cs="楷体"/>
          <w:sz w:val="32"/>
          <w:szCs w:val="32"/>
        </w:rPr>
        <w:t>4.4 开展安全生产教育培训</w:t>
      </w:r>
      <w:bookmarkEnd w:id="120"/>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4.4.1 水行政主管部门、流域管理机构应制定安全生产教育培训计划，组织对安全生产监管人员进行培训，将习近平总书记关于安全生产重要指示批示精神、安全生产法律法规、水利安全生产规章制度和技术标准、水利安全生产风险管控“六项机制”、水利工程重大事故隐患判定标准、水利安全生产业务知识技能等作为培训重点。建立培训台账，如实记录培训时间、内容、参加人员以及培训考核结果等情况。</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4.4.2 水行政主管部门和流域管理机构应结合本地区实际，组织对自建应急救援队伍人员、所属水利生产经营单位主要负责人等人员开展必要的安全生产专业培训。监督和指导管辖范围内水利生产经营单位按规定落实安全生产教育和培训工作。</w:t>
      </w:r>
    </w:p>
    <w:p>
      <w:pPr>
        <w:spacing w:line="600" w:lineRule="exact"/>
        <w:ind w:firstLine="641"/>
        <w:outlineLvl w:val="1"/>
        <w:rPr>
          <w:rFonts w:hint="eastAsia" w:ascii="方正黑体_GBK" w:hAnsi="方正黑体_GBK" w:eastAsia="方正黑体_GBK" w:cs="方正黑体_GBK"/>
          <w:sz w:val="32"/>
          <w:szCs w:val="32"/>
        </w:rPr>
      </w:pPr>
      <w:bookmarkStart w:id="121" w:name="_Toc12163"/>
      <w:r>
        <w:rPr>
          <w:rFonts w:hint="eastAsia" w:ascii="方正黑体_GBK" w:hAnsi="方正黑体_GBK" w:eastAsia="方正黑体_GBK" w:cs="方正黑体_GBK"/>
          <w:sz w:val="32"/>
          <w:szCs w:val="32"/>
        </w:rPr>
        <w:t>5 处置机制</w:t>
      </w:r>
      <w:bookmarkEnd w:id="121"/>
    </w:p>
    <w:p>
      <w:pPr>
        <w:spacing w:line="600" w:lineRule="exact"/>
        <w:ind w:firstLine="640" w:firstLineChars="200"/>
        <w:outlineLvl w:val="2"/>
        <w:rPr>
          <w:rFonts w:hint="eastAsia" w:ascii="楷体" w:hAnsi="楷体" w:eastAsia="楷体" w:cs="楷体"/>
          <w:sz w:val="32"/>
          <w:szCs w:val="32"/>
        </w:rPr>
      </w:pPr>
      <w:bookmarkStart w:id="122" w:name="_Toc4092"/>
      <w:r>
        <w:rPr>
          <w:rFonts w:hint="eastAsia" w:ascii="楷体" w:hAnsi="楷体" w:eastAsia="楷体" w:cs="楷体"/>
          <w:sz w:val="32"/>
          <w:szCs w:val="32"/>
        </w:rPr>
        <w:t>5.1 健全部门安全生产应急预案</w:t>
      </w:r>
      <w:bookmarkEnd w:id="122"/>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水行政主管部门、流域管理机构应按照《生产安全事故应急条例》等相关规定，制定部门安全生产应急预案。</w:t>
      </w:r>
    </w:p>
    <w:p>
      <w:pPr>
        <w:spacing w:line="600" w:lineRule="exact"/>
        <w:ind w:firstLine="640" w:firstLineChars="200"/>
        <w:outlineLvl w:val="2"/>
        <w:rPr>
          <w:rFonts w:hint="eastAsia" w:ascii="楷体" w:hAnsi="楷体" w:eastAsia="楷体" w:cs="楷体"/>
          <w:sz w:val="32"/>
          <w:szCs w:val="32"/>
        </w:rPr>
      </w:pPr>
      <w:bookmarkStart w:id="123" w:name="_Toc31078"/>
      <w:r>
        <w:rPr>
          <w:rFonts w:hint="eastAsia" w:ascii="楷体" w:hAnsi="楷体" w:eastAsia="楷体" w:cs="楷体"/>
          <w:sz w:val="32"/>
          <w:szCs w:val="32"/>
        </w:rPr>
        <w:t>5.2 开展应急演练和评估</w:t>
      </w:r>
      <w:bookmarkEnd w:id="123"/>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5.2.1 水行政主管部门、流域管理机构应定期开展应急预案演练。开展应急演练前应编制演练方案（见附件A.17），准备应急演练所需的物资。演练方案应包括演练目的及要求、事故情景、参与人员及范围、时间与地点、主要任务及职责、筹备工作内容、主要工作步骤、技术支撑及保障条件、评估与总结等主要内容。</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5.2.2 水行政主管部门、流域管理机构应按照演练方案组织开展应急演练，做好应急演练过程记录，整理留存参与人员签到表、演练照片或视频记录等材料。</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5.2.3 应急演练结束后，应对演练情况进行评估，分析存在的问题，编制应急演练评估报告，及时修订完善应急预案。演练评估报告应包括演练基本情况、演练评估过程、演练情况分析、改进的意见和建议等主要内容。</w:t>
      </w:r>
    </w:p>
    <w:p>
      <w:pPr>
        <w:spacing w:line="600" w:lineRule="exact"/>
        <w:ind w:firstLine="640" w:firstLineChars="200"/>
        <w:outlineLvl w:val="2"/>
        <w:rPr>
          <w:rFonts w:hint="eastAsia" w:ascii="楷体" w:hAnsi="楷体" w:eastAsia="楷体" w:cs="楷体"/>
          <w:sz w:val="32"/>
          <w:szCs w:val="32"/>
        </w:rPr>
      </w:pPr>
      <w:bookmarkStart w:id="124" w:name="_Toc28505"/>
      <w:r>
        <w:rPr>
          <w:rFonts w:hint="eastAsia" w:ascii="楷体" w:hAnsi="楷体" w:eastAsia="楷体" w:cs="楷体"/>
          <w:sz w:val="32"/>
          <w:szCs w:val="32"/>
        </w:rPr>
        <w:t>5.3 快速有效开展应急处置</w:t>
      </w:r>
      <w:bookmarkEnd w:id="124"/>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5.3.1 水行政主管部门、流域管理机构收到水利生产经营单位的事故信息报告，应根据应急预案立即启动应急响应，指导水利生产经营单位妥善处置事故险情，防止事故扩大，减少事故损失，并跟踪社会舆情态势，按规定要求向社会发布有关信息。</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5.3.2 地方水行政主管部门接到事故报告后，应当按规定逐级上报事故情况。地方水行政主管部门接到发生较大事故的报告，应在事故发生1小时内快报、2小时内书面报告水利部监督司；特别重大事故、重大事故，应在20分钟内快报、40分钟内书面报告水利部监督司。</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部直属单位（直管工程）发生的生产安全事故信息，在逐级报告的同时，其中较大事故、有人员死亡的一般事故，应在事故发生1小时内快报、2小时内书面报告水利部监督司；发生特别重大事故、重大事故，应在20分钟内快报、40分钟内书面报告水利部监督司。</w:t>
      </w:r>
    </w:p>
    <w:p>
      <w:pPr>
        <w:spacing w:line="600" w:lineRule="exact"/>
        <w:ind w:firstLine="640" w:firstLineChars="200"/>
        <w:outlineLvl w:val="2"/>
        <w:rPr>
          <w:rFonts w:hint="eastAsia" w:ascii="楷体" w:hAnsi="楷体" w:eastAsia="楷体" w:cs="楷体"/>
          <w:sz w:val="32"/>
          <w:szCs w:val="32"/>
        </w:rPr>
      </w:pPr>
      <w:bookmarkStart w:id="125" w:name="_Toc16092"/>
      <w:r>
        <w:rPr>
          <w:rFonts w:hint="eastAsia" w:ascii="楷体" w:hAnsi="楷体" w:eastAsia="楷体" w:cs="楷体"/>
          <w:sz w:val="32"/>
          <w:szCs w:val="32"/>
        </w:rPr>
        <w:t>5.4 加强应急保障能力建设</w:t>
      </w:r>
      <w:bookmarkEnd w:id="125"/>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5.4.1 水行政主管部门、流域管理机构应建立或明确应急救援队伍，根据有关规定并结合实际确定和配备必要的应急救援器材、设备和物资，建立应急装备和物资台账（见附件A.12），设置专人管理，定期检查、维护、更新应急装备物资，确保正常使用。</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5.4.2 水行政主管部门、流域管理机构应建立并严格落实应急值班制度，明确值班方式、值班人员及职责、值班工作要求、信息报告和处置方式等。</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5.4.3 水行政主管部门、流域管理机构应定期组织对管辖范围内重点水利生产经营单位应急演练情况开展监督检查，发现演练不符合要求的，应当责令限期整改。应督促管辖范围内水利生产经营单位按要求对生产安全事故应急预案进行备案。</w:t>
      </w:r>
    </w:p>
    <w:p>
      <w:pPr>
        <w:spacing w:line="600" w:lineRule="exact"/>
        <w:ind w:firstLine="640" w:firstLineChars="200"/>
        <w:outlineLvl w:val="1"/>
        <w:rPr>
          <w:rFonts w:hint="eastAsia" w:ascii="方正黑体_GBK" w:hAnsi="方正黑体_GBK" w:eastAsia="方正黑体_GBK" w:cs="方正黑体_GBK"/>
          <w:sz w:val="32"/>
          <w:szCs w:val="32"/>
        </w:rPr>
      </w:pPr>
      <w:bookmarkStart w:id="126" w:name="_Toc9327"/>
      <w:r>
        <w:rPr>
          <w:rFonts w:hint="eastAsia" w:ascii="方正黑体_GBK" w:hAnsi="方正黑体_GBK" w:eastAsia="方正黑体_GBK" w:cs="方正黑体_GBK"/>
          <w:sz w:val="32"/>
          <w:szCs w:val="32"/>
        </w:rPr>
        <w:t>6 责任机制</w:t>
      </w:r>
      <w:bookmarkEnd w:id="126"/>
    </w:p>
    <w:p>
      <w:pPr>
        <w:spacing w:line="600" w:lineRule="exact"/>
        <w:ind w:firstLine="640" w:firstLineChars="200"/>
        <w:outlineLvl w:val="2"/>
        <w:rPr>
          <w:rFonts w:hint="eastAsia" w:ascii="楷体" w:hAnsi="楷体" w:eastAsia="楷体" w:cs="楷体"/>
          <w:sz w:val="32"/>
          <w:szCs w:val="32"/>
        </w:rPr>
      </w:pPr>
      <w:bookmarkStart w:id="127" w:name="_Toc32468"/>
      <w:r>
        <w:rPr>
          <w:rFonts w:hint="eastAsia" w:ascii="楷体" w:hAnsi="楷体" w:eastAsia="楷体" w:cs="楷体"/>
          <w:sz w:val="32"/>
          <w:szCs w:val="32"/>
        </w:rPr>
        <w:t>6.1 建立党政领导干部职责清单和年度任务清单</w:t>
      </w:r>
      <w:bookmarkEnd w:id="127"/>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地方水行政主管部门、流域管理机构应建立本单位党政领导干部安全生产职责清单和年度任务清单，将落实安全生产风险管控“六项机制”作为重点纳入其中。</w:t>
      </w:r>
    </w:p>
    <w:p>
      <w:pPr>
        <w:spacing w:line="600" w:lineRule="exact"/>
        <w:ind w:firstLine="640" w:firstLineChars="200"/>
        <w:outlineLvl w:val="2"/>
        <w:rPr>
          <w:rFonts w:hint="eastAsia" w:ascii="楷体" w:hAnsi="楷体" w:eastAsia="楷体" w:cs="楷体"/>
          <w:sz w:val="32"/>
          <w:szCs w:val="32"/>
        </w:rPr>
      </w:pPr>
      <w:bookmarkStart w:id="128" w:name="_Toc30711"/>
      <w:r>
        <w:rPr>
          <w:rFonts w:hint="eastAsia" w:ascii="楷体" w:hAnsi="楷体" w:eastAsia="楷体" w:cs="楷体"/>
          <w:sz w:val="32"/>
          <w:szCs w:val="32"/>
        </w:rPr>
        <w:t>6.2 建立综合监管和专业监管部门年度任务清单</w:t>
      </w:r>
      <w:bookmarkEnd w:id="128"/>
    </w:p>
    <w:p>
      <w:pPr>
        <w:spacing w:line="600" w:lineRule="exact"/>
        <w:ind w:firstLine="640"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水行政主管部门、流域管理机构应按照“三管三必须”原则，制定综合监管和专业监管部门的安全生产年度任务清单，明确重点工作任务、责任单位、完成时限，加强督办。</w:t>
      </w:r>
    </w:p>
    <w:p>
      <w:pPr>
        <w:spacing w:line="600" w:lineRule="exact"/>
        <w:ind w:firstLine="640" w:firstLineChars="200"/>
        <w:outlineLvl w:val="2"/>
        <w:rPr>
          <w:rFonts w:hint="eastAsia" w:ascii="楷体" w:hAnsi="楷体" w:eastAsia="楷体" w:cs="楷体"/>
          <w:sz w:val="32"/>
          <w:szCs w:val="32"/>
        </w:rPr>
      </w:pPr>
      <w:bookmarkStart w:id="129" w:name="_Toc13955"/>
      <w:r>
        <w:rPr>
          <w:rFonts w:hint="eastAsia" w:ascii="楷体" w:hAnsi="楷体" w:eastAsia="楷体" w:cs="楷体"/>
          <w:sz w:val="32"/>
          <w:szCs w:val="32"/>
        </w:rPr>
        <w:t>6.3 严格安全生产执法处罚</w:t>
      </w:r>
      <w:bookmarkEnd w:id="129"/>
    </w:p>
    <w:p>
      <w:pPr>
        <w:widowControl/>
        <w:spacing w:line="600" w:lineRule="exact"/>
        <w:ind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rPr>
        <w:t>地方水行政主管部门应按照水行政执法统一要求，加大水利安全生产领域执法处罚力度，明确行政裁量基准，加强执法能力建设，</w:t>
      </w:r>
      <w:r>
        <w:rPr>
          <w:rFonts w:hint="eastAsia" w:ascii="仿宋_GB2312" w:hAnsi="仿宋_GB2312" w:eastAsia="仿宋_GB2312" w:cs="仿宋_GB2312"/>
          <w:sz w:val="32"/>
          <w:szCs w:val="32"/>
          <w:lang w:bidi="ar"/>
        </w:rPr>
        <w:t>聚焦重大事故隐患排查整治，深入推进精准严格执法，严厉打击各类非法违法行为，依法采取停产整顿、关闭取缔、联合惩戒、“一案双罚”等手段，严格责任追究。定期公布安全生产执法典型案例，形成强有力的警示震慑。</w:t>
      </w:r>
    </w:p>
    <w:p>
      <w:pPr>
        <w:spacing w:line="600" w:lineRule="exact"/>
        <w:ind w:firstLine="640" w:firstLineChars="200"/>
        <w:outlineLvl w:val="2"/>
        <w:rPr>
          <w:rFonts w:hint="eastAsia" w:ascii="楷体" w:hAnsi="楷体" w:eastAsia="楷体" w:cs="楷体"/>
          <w:sz w:val="32"/>
          <w:szCs w:val="32"/>
        </w:rPr>
      </w:pPr>
      <w:bookmarkStart w:id="130" w:name="_Toc29749"/>
      <w:r>
        <w:rPr>
          <w:rFonts w:hint="eastAsia" w:ascii="楷体" w:hAnsi="楷体" w:eastAsia="楷体" w:cs="楷体"/>
          <w:sz w:val="32"/>
          <w:szCs w:val="32"/>
        </w:rPr>
        <w:t>6.4 健全激励约束机制</w:t>
      </w:r>
      <w:bookmarkEnd w:id="130"/>
    </w:p>
    <w:p>
      <w:pPr>
        <w:spacing w:line="600" w:lineRule="exact"/>
        <w:ind w:firstLine="640" w:firstLineChars="200"/>
        <w:jc w:val="left"/>
        <w:rPr>
          <w:rFonts w:hint="eastAsia" w:ascii="仿宋_GB2312" w:hAnsi="仿宋_GB2312" w:eastAsia="仿宋_GB2312" w:cs="仿宋_GB2312"/>
          <w:sz w:val="32"/>
          <w:szCs w:val="28"/>
        </w:rPr>
        <w:sectPr>
          <w:pgSz w:w="11906" w:h="16838"/>
          <w:pgMar w:top="1440" w:right="1803" w:bottom="1440" w:left="1803" w:header="851" w:footer="992" w:gutter="0"/>
          <w:cols w:space="720" w:num="1"/>
          <w:docGrid w:type="lines" w:linePitch="319" w:charSpace="0"/>
        </w:sectPr>
      </w:pPr>
      <w:r>
        <w:rPr>
          <w:rFonts w:hint="eastAsia" w:ascii="仿宋_GB2312" w:hAnsi="仿宋_GB2312" w:eastAsia="仿宋_GB2312" w:cs="仿宋_GB2312"/>
          <w:sz w:val="32"/>
          <w:szCs w:val="32"/>
        </w:rPr>
        <w:t>水行政主管部门、流域管理机构</w:t>
      </w:r>
      <w:r>
        <w:rPr>
          <w:rFonts w:hint="eastAsia" w:ascii="仿宋_GB2312" w:hAnsi="仿宋_GB2312" w:eastAsia="仿宋_GB2312" w:cs="仿宋_GB2312"/>
          <w:sz w:val="32"/>
          <w:szCs w:val="28"/>
        </w:rPr>
        <w:t>应结合实际健全安全生产激励约束机制，将安全生产履职情况与领导干部考核、职级晋升、评优评先挂钩。将“六项机制”纳入水利安全生产标准化建设、</w:t>
      </w:r>
      <w:r>
        <w:rPr>
          <w:rFonts w:hint="eastAsia" w:ascii="仿宋_GB2312" w:hAnsi="仿宋_GB2312" w:eastAsia="仿宋_GB2312" w:cs="仿宋_GB2312"/>
          <w:sz w:val="32"/>
          <w:szCs w:val="28"/>
          <w:lang w:val="en"/>
        </w:rPr>
        <w:t>安管人员考核管理、</w:t>
      </w:r>
      <w:r>
        <w:rPr>
          <w:rFonts w:hint="eastAsia" w:ascii="仿宋_GB2312" w:hAnsi="仿宋_GB2312" w:eastAsia="仿宋_GB2312" w:cs="仿宋_GB2312"/>
          <w:sz w:val="32"/>
          <w:szCs w:val="28"/>
        </w:rPr>
        <w:t>安全生产责任保险制度落实和安全生产考核、评优评先等工作，统筹推进实施。</w:t>
      </w:r>
    </w:p>
    <w:p>
      <w:pPr>
        <w:pStyle w:val="2"/>
        <w:ind w:firstLine="0" w:firstLineChars="0"/>
        <w:rPr>
          <w:rFonts w:hint="eastAsia" w:ascii="仿宋_GB2312" w:hAnsi="仿宋_GB2312" w:eastAsia="仿宋_GB2312" w:cs="仿宋_GB2312"/>
          <w:kern w:val="2"/>
          <w:sz w:val="32"/>
          <w:szCs w:val="32"/>
        </w:rPr>
      </w:pPr>
    </w:p>
    <w:p>
      <w:pPr>
        <w:pStyle w:val="2"/>
        <w:ind w:firstLine="0" w:firstLineChars="0"/>
        <w:rPr>
          <w:rFonts w:hint="eastAsia" w:ascii="仿宋_GB2312" w:hAnsi="仿宋_GB2312" w:eastAsia="仿宋_GB2312" w:cs="仿宋_GB2312"/>
          <w:kern w:val="2"/>
          <w:sz w:val="32"/>
          <w:szCs w:val="32"/>
        </w:rPr>
      </w:pPr>
    </w:p>
    <w:p>
      <w:pPr>
        <w:pStyle w:val="2"/>
        <w:ind w:firstLine="0" w:firstLineChars="0"/>
        <w:jc w:val="center"/>
        <w:rPr>
          <w:rFonts w:hint="eastAsia" w:ascii="仿宋_GB2312" w:hAnsi="仿宋_GB2312" w:eastAsia="仿宋_GB2312" w:cs="仿宋_GB2312"/>
          <w:kern w:val="2"/>
          <w:sz w:val="32"/>
          <w:szCs w:val="32"/>
          <w:lang w:val="en" w:eastAsia="zh-CN"/>
        </w:rPr>
      </w:pPr>
      <w:r>
        <w:rPr>
          <w:rFonts w:ascii="仿宋_GB2312" w:hAnsi="仿宋_GB2312" w:eastAsia="仿宋_GB2312" w:cs="仿宋_GB2312"/>
          <w:kern w:val="2"/>
          <w:sz w:val="32"/>
          <w:szCs w:val="32"/>
          <w:lang w:val="en"/>
        </w:rPr>
        <w:drawing>
          <wp:inline distT="0" distB="0" distL="114300" distR="114300">
            <wp:extent cx="9103360" cy="3528060"/>
            <wp:effectExtent l="0" t="0" r="2540" b="15240"/>
            <wp:docPr id="34" name="图片 34" descr="19.查找机制（部门）"/>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4" name="图片 34" descr="19.查找机制（部门）"/>
                    <pic:cNvPicPr>
                      <a:picLocks noChangeAspect="true"/>
                    </pic:cNvPicPr>
                  </pic:nvPicPr>
                  <pic:blipFill>
                    <a:blip r:embed="rId40"/>
                    <a:stretch>
                      <a:fillRect/>
                    </a:stretch>
                  </pic:blipFill>
                  <pic:spPr>
                    <a:xfrm>
                      <a:off x="0" y="0"/>
                      <a:ext cx="9103360" cy="3528060"/>
                    </a:xfrm>
                    <a:prstGeom prst="rect">
                      <a:avLst/>
                    </a:prstGeom>
                  </pic:spPr>
                </pic:pic>
              </a:graphicData>
            </a:graphic>
          </wp:inline>
        </w:drawing>
      </w:r>
    </w:p>
    <w:p>
      <w:pPr>
        <w:pStyle w:val="2"/>
        <w:ind w:firstLine="0" w:firstLineChars="0"/>
        <w:rPr>
          <w:rFonts w:hint="eastAsia" w:ascii="仿宋_GB2312" w:hAnsi="仿宋_GB2312" w:eastAsia="仿宋_GB2312" w:cs="仿宋_GB2312"/>
          <w:kern w:val="2"/>
          <w:sz w:val="32"/>
          <w:szCs w:val="32"/>
        </w:rPr>
      </w:pPr>
    </w:p>
    <w:p>
      <w:pPr>
        <w:pStyle w:val="2"/>
        <w:ind w:firstLine="0" w:firstLineChars="0"/>
        <w:jc w:val="center"/>
        <w:rPr>
          <w:rFonts w:hint="eastAsia" w:ascii="仿宋_GB2312" w:hAnsi="仿宋_GB2312" w:eastAsia="仿宋_GB2312" w:cs="仿宋_GB2312"/>
          <w:b/>
          <w:bCs/>
          <w:kern w:val="2"/>
          <w:sz w:val="32"/>
          <w:szCs w:val="32"/>
        </w:rPr>
        <w:sectPr>
          <w:pgSz w:w="16838" w:h="11906" w:orient="landscape"/>
          <w:pgMar w:top="1803" w:right="1440" w:bottom="1803" w:left="1440" w:header="851" w:footer="992" w:gutter="0"/>
          <w:cols w:space="720" w:num="1"/>
          <w:docGrid w:type="lines" w:linePitch="319" w:charSpace="0"/>
        </w:sectPr>
      </w:pPr>
      <w:r>
        <w:rPr>
          <w:rFonts w:hint="eastAsia" w:ascii="仿宋_GB2312" w:hAnsi="仿宋_GB2312" w:eastAsia="仿宋_GB2312" w:cs="仿宋_GB2312"/>
          <w:b/>
          <w:bCs/>
          <w:kern w:val="2"/>
          <w:sz w:val="32"/>
          <w:szCs w:val="32"/>
        </w:rPr>
        <w:t xml:space="preserve">图21 </w:t>
      </w:r>
      <w:r>
        <w:rPr>
          <w:rFonts w:hint="eastAsia" w:ascii="仿宋_GB2312" w:hAnsi="仿宋_GB2312" w:eastAsia="仿宋_GB2312" w:cs="仿宋_GB2312"/>
          <w:b/>
          <w:bCs/>
          <w:sz w:val="32"/>
          <w:szCs w:val="32"/>
        </w:rPr>
        <w:t>水行政主管部门、流域管理机构</w:t>
      </w:r>
      <w:r>
        <w:rPr>
          <w:rFonts w:hint="eastAsia" w:ascii="仿宋_GB2312" w:hAnsi="仿宋_GB2312" w:eastAsia="仿宋_GB2312" w:cs="仿宋_GB2312"/>
          <w:b/>
          <w:bCs/>
          <w:kern w:val="2"/>
          <w:sz w:val="32"/>
          <w:szCs w:val="32"/>
        </w:rPr>
        <w:t>查找机制工作内容框架图</w:t>
      </w:r>
    </w:p>
    <w:p>
      <w:pPr>
        <w:pStyle w:val="2"/>
        <w:ind w:firstLine="0" w:firstLineChars="0"/>
        <w:rPr>
          <w:rFonts w:hint="eastAsia" w:ascii="仿宋_GB2312" w:hAnsi="仿宋_GB2312" w:eastAsia="仿宋_GB2312" w:cs="仿宋_GB2312"/>
          <w:kern w:val="2"/>
          <w:sz w:val="32"/>
          <w:szCs w:val="32"/>
        </w:rPr>
      </w:pPr>
    </w:p>
    <w:p>
      <w:pPr>
        <w:pStyle w:val="2"/>
        <w:ind w:firstLine="0" w:firstLineChars="0"/>
        <w:rPr>
          <w:rFonts w:hint="eastAsia" w:ascii="仿宋_GB2312" w:hAnsi="仿宋_GB2312" w:eastAsia="仿宋_GB2312" w:cs="仿宋_GB2312"/>
          <w:kern w:val="2"/>
          <w:sz w:val="32"/>
          <w:szCs w:val="32"/>
        </w:rPr>
      </w:pPr>
    </w:p>
    <w:p>
      <w:pPr>
        <w:pStyle w:val="2"/>
        <w:ind w:firstLine="0" w:firstLineChars="0"/>
        <w:jc w:val="center"/>
        <w:rPr>
          <w:rFonts w:hint="eastAsia" w:ascii="仿宋_GB2312" w:hAnsi="仿宋_GB2312" w:eastAsia="仿宋_GB2312" w:cs="仿宋_GB2312"/>
          <w:kern w:val="2"/>
          <w:sz w:val="32"/>
          <w:szCs w:val="32"/>
        </w:rPr>
      </w:pPr>
    </w:p>
    <w:p>
      <w:pPr>
        <w:pStyle w:val="2"/>
        <w:ind w:firstLine="0" w:firstLineChars="0"/>
        <w:jc w:val="center"/>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drawing>
          <wp:inline distT="0" distB="0" distL="0" distR="0">
            <wp:extent cx="9118600" cy="1911350"/>
            <wp:effectExtent l="0" t="0" r="0" b="0"/>
            <wp:docPr id="22" name="图片 42" descr="20.研判机制（部门）"/>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2" name="图片 42" descr="20.研判机制（部门）"/>
                    <pic:cNvPicPr>
                      <a:picLocks noChangeAspect="true" noChangeArrowheads="true"/>
                    </pic:cNvPicPr>
                  </pic:nvPicPr>
                  <pic:blipFill>
                    <a:blip r:embed="rId41">
                      <a:extLst>
                        <a:ext uri="{28A0092B-C50C-407E-A947-70E740481C1C}">
                          <a14:useLocalDpi xmlns:a14="http://schemas.microsoft.com/office/drawing/2010/main" val="false"/>
                        </a:ext>
                      </a:extLst>
                    </a:blip>
                    <a:srcRect/>
                    <a:stretch>
                      <a:fillRect/>
                    </a:stretch>
                  </pic:blipFill>
                  <pic:spPr>
                    <a:xfrm>
                      <a:off x="0" y="0"/>
                      <a:ext cx="9118600" cy="1911350"/>
                    </a:xfrm>
                    <a:prstGeom prst="rect">
                      <a:avLst/>
                    </a:prstGeom>
                    <a:noFill/>
                    <a:ln>
                      <a:noFill/>
                    </a:ln>
                    <a:effectLst/>
                  </pic:spPr>
                </pic:pic>
              </a:graphicData>
            </a:graphic>
          </wp:inline>
        </w:drawing>
      </w:r>
    </w:p>
    <w:p>
      <w:pPr>
        <w:pStyle w:val="2"/>
        <w:ind w:firstLine="0" w:firstLineChars="0"/>
        <w:jc w:val="center"/>
        <w:rPr>
          <w:rFonts w:hint="eastAsia" w:ascii="仿宋_GB2312" w:hAnsi="仿宋_GB2312" w:eastAsia="仿宋_GB2312" w:cs="仿宋_GB2312"/>
          <w:kern w:val="2"/>
          <w:sz w:val="32"/>
          <w:szCs w:val="32"/>
        </w:rPr>
      </w:pPr>
    </w:p>
    <w:p>
      <w:pPr>
        <w:pStyle w:val="2"/>
        <w:ind w:firstLine="0" w:firstLineChars="0"/>
        <w:jc w:val="center"/>
        <w:rPr>
          <w:rFonts w:hint="eastAsia" w:ascii="仿宋_GB2312" w:hAnsi="仿宋_GB2312" w:eastAsia="仿宋_GB2312" w:cs="仿宋_GB2312"/>
          <w:kern w:val="2"/>
          <w:sz w:val="32"/>
          <w:szCs w:val="32"/>
        </w:rPr>
      </w:pPr>
    </w:p>
    <w:p>
      <w:pPr>
        <w:pStyle w:val="2"/>
        <w:ind w:firstLine="0" w:firstLineChars="0"/>
        <w:jc w:val="center"/>
        <w:rPr>
          <w:rFonts w:hint="eastAsia" w:ascii="仿宋_GB2312" w:hAnsi="仿宋_GB2312" w:eastAsia="仿宋_GB2312" w:cs="仿宋_GB2312"/>
          <w:b/>
          <w:bCs/>
          <w:kern w:val="2"/>
          <w:sz w:val="32"/>
          <w:szCs w:val="32"/>
        </w:rPr>
        <w:sectPr>
          <w:pgSz w:w="16838" w:h="11906" w:orient="landscape"/>
          <w:pgMar w:top="1803" w:right="1440" w:bottom="1803" w:left="1440" w:header="851" w:footer="992" w:gutter="0"/>
          <w:cols w:space="720" w:num="1"/>
          <w:docGrid w:type="lines" w:linePitch="319" w:charSpace="0"/>
        </w:sectPr>
      </w:pPr>
      <w:r>
        <w:rPr>
          <w:rFonts w:hint="eastAsia" w:ascii="仿宋_GB2312" w:hAnsi="仿宋_GB2312" w:eastAsia="仿宋_GB2312" w:cs="仿宋_GB2312"/>
          <w:b/>
          <w:bCs/>
          <w:kern w:val="2"/>
          <w:sz w:val="32"/>
          <w:szCs w:val="32"/>
        </w:rPr>
        <w:t xml:space="preserve">图22 </w:t>
      </w:r>
      <w:r>
        <w:rPr>
          <w:rFonts w:hint="eastAsia" w:ascii="仿宋_GB2312" w:hAnsi="仿宋_GB2312" w:eastAsia="仿宋_GB2312" w:cs="仿宋_GB2312"/>
          <w:b/>
          <w:bCs/>
          <w:sz w:val="32"/>
          <w:szCs w:val="32"/>
        </w:rPr>
        <w:t>水行政主管部门、流域管理机构</w:t>
      </w:r>
      <w:r>
        <w:rPr>
          <w:rFonts w:hint="eastAsia" w:ascii="仿宋_GB2312" w:hAnsi="仿宋_GB2312" w:eastAsia="仿宋_GB2312" w:cs="仿宋_GB2312"/>
          <w:b/>
          <w:bCs/>
          <w:kern w:val="2"/>
          <w:sz w:val="32"/>
          <w:szCs w:val="32"/>
        </w:rPr>
        <w:t>研判机制工作内容框架图</w:t>
      </w:r>
    </w:p>
    <w:p>
      <w:pPr>
        <w:pStyle w:val="2"/>
        <w:ind w:firstLine="0" w:firstLineChars="0"/>
        <w:jc w:val="center"/>
        <w:rPr>
          <w:rFonts w:hint="eastAsia" w:ascii="仿宋_GB2312" w:hAnsi="仿宋_GB2312" w:eastAsia="仿宋_GB2312" w:cs="仿宋_GB2312"/>
          <w:kern w:val="2"/>
          <w:sz w:val="32"/>
          <w:szCs w:val="32"/>
        </w:rPr>
      </w:pPr>
    </w:p>
    <w:p>
      <w:pPr>
        <w:pStyle w:val="2"/>
        <w:ind w:firstLine="0" w:firstLineChars="0"/>
        <w:rPr>
          <w:rFonts w:hint="eastAsia" w:ascii="仿宋_GB2312" w:hAnsi="仿宋_GB2312" w:eastAsia="仿宋_GB2312" w:cs="仿宋_GB2312"/>
          <w:kern w:val="2"/>
          <w:sz w:val="32"/>
          <w:szCs w:val="32"/>
        </w:rPr>
      </w:pPr>
    </w:p>
    <w:p>
      <w:pPr>
        <w:pStyle w:val="2"/>
        <w:ind w:firstLine="0" w:firstLineChars="0"/>
        <w:jc w:val="center"/>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drawing>
          <wp:inline distT="0" distB="0" distL="0" distR="0">
            <wp:extent cx="9029700" cy="2413000"/>
            <wp:effectExtent l="0" t="0" r="0" b="0"/>
            <wp:docPr id="23" name="图片 90" descr="21.预警机制（部门）"/>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3" name="图片 90" descr="21.预警机制（部门）"/>
                    <pic:cNvPicPr>
                      <a:picLocks noChangeAspect="true" noChangeArrowheads="true"/>
                    </pic:cNvPicPr>
                  </pic:nvPicPr>
                  <pic:blipFill>
                    <a:blip r:embed="rId42">
                      <a:extLst>
                        <a:ext uri="{28A0092B-C50C-407E-A947-70E740481C1C}">
                          <a14:useLocalDpi xmlns:a14="http://schemas.microsoft.com/office/drawing/2010/main" val="false"/>
                        </a:ext>
                      </a:extLst>
                    </a:blip>
                    <a:srcRect/>
                    <a:stretch>
                      <a:fillRect/>
                    </a:stretch>
                  </pic:blipFill>
                  <pic:spPr>
                    <a:xfrm>
                      <a:off x="0" y="0"/>
                      <a:ext cx="9029700" cy="2413000"/>
                    </a:xfrm>
                    <a:prstGeom prst="rect">
                      <a:avLst/>
                    </a:prstGeom>
                    <a:noFill/>
                    <a:ln>
                      <a:noFill/>
                    </a:ln>
                  </pic:spPr>
                </pic:pic>
              </a:graphicData>
            </a:graphic>
          </wp:inline>
        </w:drawing>
      </w:r>
    </w:p>
    <w:p>
      <w:pPr>
        <w:pStyle w:val="2"/>
        <w:ind w:firstLine="0" w:firstLineChars="0"/>
        <w:jc w:val="center"/>
        <w:rPr>
          <w:rFonts w:hint="eastAsia" w:ascii="仿宋_GB2312" w:hAnsi="仿宋_GB2312" w:eastAsia="仿宋_GB2312" w:cs="仿宋_GB2312"/>
          <w:kern w:val="2"/>
          <w:sz w:val="32"/>
          <w:szCs w:val="32"/>
        </w:rPr>
      </w:pPr>
    </w:p>
    <w:p>
      <w:pPr>
        <w:pStyle w:val="2"/>
        <w:ind w:firstLine="0" w:firstLineChars="0"/>
        <w:jc w:val="center"/>
        <w:rPr>
          <w:rFonts w:hint="eastAsia" w:ascii="仿宋_GB2312" w:hAnsi="仿宋_GB2312" w:eastAsia="仿宋_GB2312" w:cs="仿宋_GB2312"/>
          <w:kern w:val="2"/>
          <w:sz w:val="32"/>
          <w:szCs w:val="32"/>
        </w:rPr>
      </w:pPr>
    </w:p>
    <w:p>
      <w:pPr>
        <w:pStyle w:val="2"/>
        <w:ind w:firstLine="0" w:firstLineChars="0"/>
        <w:jc w:val="center"/>
        <w:rPr>
          <w:rFonts w:hint="eastAsia" w:ascii="仿宋_GB2312" w:hAnsi="仿宋_GB2312" w:eastAsia="仿宋_GB2312" w:cs="仿宋_GB2312"/>
          <w:b/>
          <w:bCs/>
          <w:kern w:val="2"/>
          <w:sz w:val="32"/>
          <w:szCs w:val="32"/>
        </w:rPr>
        <w:sectPr>
          <w:pgSz w:w="16838" w:h="11906" w:orient="landscape"/>
          <w:pgMar w:top="1803" w:right="1440" w:bottom="1803" w:left="1440" w:header="851" w:footer="992" w:gutter="0"/>
          <w:cols w:space="720" w:num="1"/>
          <w:docGrid w:type="lines" w:linePitch="319" w:charSpace="0"/>
        </w:sectPr>
      </w:pPr>
      <w:r>
        <w:rPr>
          <w:rFonts w:hint="eastAsia" w:ascii="仿宋_GB2312" w:hAnsi="仿宋_GB2312" w:eastAsia="仿宋_GB2312" w:cs="仿宋_GB2312"/>
          <w:b/>
          <w:bCs/>
          <w:kern w:val="2"/>
          <w:sz w:val="32"/>
          <w:szCs w:val="32"/>
        </w:rPr>
        <w:t xml:space="preserve">图23 </w:t>
      </w:r>
      <w:r>
        <w:rPr>
          <w:rFonts w:hint="eastAsia" w:ascii="仿宋_GB2312" w:hAnsi="仿宋_GB2312" w:eastAsia="仿宋_GB2312" w:cs="仿宋_GB2312"/>
          <w:b/>
          <w:bCs/>
          <w:sz w:val="32"/>
          <w:szCs w:val="32"/>
        </w:rPr>
        <w:t>水行政主管部门、流域管理机构</w:t>
      </w:r>
      <w:r>
        <w:rPr>
          <w:rFonts w:hint="eastAsia" w:ascii="仿宋_GB2312" w:hAnsi="仿宋_GB2312" w:eastAsia="仿宋_GB2312" w:cs="仿宋_GB2312"/>
          <w:b/>
          <w:bCs/>
          <w:kern w:val="2"/>
          <w:sz w:val="32"/>
          <w:szCs w:val="32"/>
        </w:rPr>
        <w:t>预警机制工作内容框架图</w:t>
      </w:r>
    </w:p>
    <w:p>
      <w:pPr>
        <w:pStyle w:val="2"/>
        <w:ind w:firstLine="0" w:firstLineChars="0"/>
        <w:jc w:val="center"/>
        <w:rPr>
          <w:rFonts w:ascii="仿宋_GB2312" w:hAnsi="仿宋_GB2312" w:eastAsia="仿宋_GB2312" w:cs="仿宋_GB2312"/>
          <w:kern w:val="2"/>
          <w:sz w:val="32"/>
          <w:szCs w:val="32"/>
          <w:lang w:val="en"/>
        </w:rPr>
      </w:pPr>
      <w:r>
        <w:rPr>
          <w:rFonts w:ascii="仿宋_GB2312" w:hAnsi="仿宋_GB2312" w:eastAsia="仿宋_GB2312" w:cs="仿宋_GB2312"/>
          <w:kern w:val="2"/>
          <w:sz w:val="32"/>
          <w:szCs w:val="32"/>
          <w:lang w:val="en"/>
        </w:rPr>
        <w:drawing>
          <wp:inline distT="0" distB="0" distL="0" distR="0">
            <wp:extent cx="8826500" cy="4857750"/>
            <wp:effectExtent l="0" t="0" r="0" b="0"/>
            <wp:docPr id="24" name="图片 91" descr="22.防范机制（部门）"/>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4" name="图片 91" descr="22.防范机制（部门）"/>
                    <pic:cNvPicPr>
                      <a:picLocks noChangeAspect="true" noChangeArrowheads="true"/>
                    </pic:cNvPicPr>
                  </pic:nvPicPr>
                  <pic:blipFill>
                    <a:blip r:embed="rId43">
                      <a:extLst>
                        <a:ext uri="{28A0092B-C50C-407E-A947-70E740481C1C}">
                          <a14:useLocalDpi xmlns:a14="http://schemas.microsoft.com/office/drawing/2010/main" val="false"/>
                        </a:ext>
                      </a:extLst>
                    </a:blip>
                    <a:srcRect/>
                    <a:stretch>
                      <a:fillRect/>
                    </a:stretch>
                  </pic:blipFill>
                  <pic:spPr>
                    <a:xfrm>
                      <a:off x="0" y="0"/>
                      <a:ext cx="8826500" cy="4857750"/>
                    </a:xfrm>
                    <a:prstGeom prst="rect">
                      <a:avLst/>
                    </a:prstGeom>
                    <a:noFill/>
                    <a:ln>
                      <a:noFill/>
                    </a:ln>
                  </pic:spPr>
                </pic:pic>
              </a:graphicData>
            </a:graphic>
          </wp:inline>
        </w:drawing>
      </w:r>
    </w:p>
    <w:p>
      <w:pPr>
        <w:pStyle w:val="2"/>
        <w:ind w:firstLine="0" w:firstLineChars="0"/>
        <w:jc w:val="center"/>
        <w:rPr>
          <w:rFonts w:hint="eastAsia" w:ascii="仿宋_GB2312" w:hAnsi="仿宋_GB2312" w:eastAsia="仿宋_GB2312" w:cs="仿宋_GB2312"/>
          <w:b/>
          <w:bCs/>
          <w:kern w:val="2"/>
          <w:sz w:val="32"/>
          <w:szCs w:val="32"/>
        </w:rPr>
        <w:sectPr>
          <w:pgSz w:w="16838" w:h="11906" w:orient="landscape"/>
          <w:pgMar w:top="1803" w:right="1440" w:bottom="1803" w:left="1440" w:header="851" w:footer="992" w:gutter="0"/>
          <w:cols w:space="720" w:num="1"/>
          <w:docGrid w:type="lines" w:linePitch="319" w:charSpace="0"/>
        </w:sectPr>
      </w:pPr>
      <w:r>
        <w:rPr>
          <w:rFonts w:hint="eastAsia" w:ascii="仿宋_GB2312" w:hAnsi="仿宋_GB2312" w:eastAsia="仿宋_GB2312" w:cs="仿宋_GB2312"/>
          <w:b/>
          <w:bCs/>
          <w:kern w:val="2"/>
          <w:sz w:val="32"/>
          <w:szCs w:val="32"/>
        </w:rPr>
        <w:t xml:space="preserve">图24 </w:t>
      </w:r>
      <w:r>
        <w:rPr>
          <w:rFonts w:hint="eastAsia" w:ascii="仿宋_GB2312" w:hAnsi="仿宋_GB2312" w:eastAsia="仿宋_GB2312" w:cs="仿宋_GB2312"/>
          <w:b/>
          <w:bCs/>
          <w:sz w:val="32"/>
          <w:szCs w:val="32"/>
        </w:rPr>
        <w:t>水行政主管部门、流域管理机构</w:t>
      </w:r>
      <w:r>
        <w:rPr>
          <w:rFonts w:hint="eastAsia" w:ascii="仿宋_GB2312" w:hAnsi="仿宋_GB2312" w:eastAsia="仿宋_GB2312" w:cs="仿宋_GB2312"/>
          <w:b/>
          <w:bCs/>
          <w:kern w:val="2"/>
          <w:sz w:val="32"/>
          <w:szCs w:val="32"/>
        </w:rPr>
        <w:t>防范机制工作内容框架图</w:t>
      </w:r>
    </w:p>
    <w:p>
      <w:pPr>
        <w:pStyle w:val="2"/>
        <w:ind w:firstLine="0" w:firstLineChars="0"/>
        <w:jc w:val="center"/>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drawing>
          <wp:inline distT="0" distB="0" distL="0" distR="0">
            <wp:extent cx="7118350" cy="4857750"/>
            <wp:effectExtent l="0" t="0" r="0" b="0"/>
            <wp:docPr id="25" name="图片 103" descr="23.处置机制（部门）"/>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5" name="图片 103" descr="23.处置机制（部门）"/>
                    <pic:cNvPicPr>
                      <a:picLocks noChangeAspect="true" noChangeArrowheads="true"/>
                    </pic:cNvPicPr>
                  </pic:nvPicPr>
                  <pic:blipFill>
                    <a:blip r:embed="rId44">
                      <a:extLst>
                        <a:ext uri="{28A0092B-C50C-407E-A947-70E740481C1C}">
                          <a14:useLocalDpi xmlns:a14="http://schemas.microsoft.com/office/drawing/2010/main" val="false"/>
                        </a:ext>
                      </a:extLst>
                    </a:blip>
                    <a:srcRect/>
                    <a:stretch>
                      <a:fillRect/>
                    </a:stretch>
                  </pic:blipFill>
                  <pic:spPr>
                    <a:xfrm>
                      <a:off x="0" y="0"/>
                      <a:ext cx="7118350" cy="4857750"/>
                    </a:xfrm>
                    <a:prstGeom prst="rect">
                      <a:avLst/>
                    </a:prstGeom>
                    <a:noFill/>
                    <a:ln>
                      <a:noFill/>
                    </a:ln>
                  </pic:spPr>
                </pic:pic>
              </a:graphicData>
            </a:graphic>
          </wp:inline>
        </w:drawing>
      </w:r>
    </w:p>
    <w:p>
      <w:pPr>
        <w:pStyle w:val="2"/>
        <w:ind w:firstLine="0" w:firstLineChars="0"/>
        <w:jc w:val="center"/>
        <w:rPr>
          <w:rFonts w:hint="eastAsia" w:ascii="仿宋_GB2312" w:hAnsi="仿宋_GB2312" w:eastAsia="仿宋_GB2312" w:cs="仿宋_GB2312"/>
          <w:b/>
          <w:bCs/>
          <w:kern w:val="2"/>
          <w:sz w:val="32"/>
          <w:szCs w:val="32"/>
        </w:rPr>
        <w:sectPr>
          <w:pgSz w:w="16838" w:h="11906" w:orient="landscape"/>
          <w:pgMar w:top="1803" w:right="1440" w:bottom="1803" w:left="1440" w:header="851" w:footer="992" w:gutter="0"/>
          <w:cols w:space="720" w:num="1"/>
          <w:docGrid w:type="lines" w:linePitch="319" w:charSpace="0"/>
        </w:sectPr>
      </w:pPr>
      <w:r>
        <w:rPr>
          <w:rFonts w:hint="eastAsia" w:ascii="仿宋_GB2312" w:hAnsi="仿宋_GB2312" w:eastAsia="仿宋_GB2312" w:cs="仿宋_GB2312"/>
          <w:b/>
          <w:bCs/>
          <w:kern w:val="2"/>
          <w:sz w:val="32"/>
          <w:szCs w:val="32"/>
        </w:rPr>
        <w:t xml:space="preserve">图25 </w:t>
      </w:r>
      <w:r>
        <w:rPr>
          <w:rFonts w:hint="eastAsia" w:ascii="仿宋_GB2312" w:hAnsi="仿宋_GB2312" w:eastAsia="仿宋_GB2312" w:cs="仿宋_GB2312"/>
          <w:b/>
          <w:bCs/>
          <w:sz w:val="32"/>
          <w:szCs w:val="32"/>
        </w:rPr>
        <w:t>水行政主管部门、流域管理机构</w:t>
      </w:r>
      <w:r>
        <w:rPr>
          <w:rFonts w:hint="eastAsia" w:ascii="仿宋_GB2312" w:hAnsi="仿宋_GB2312" w:eastAsia="仿宋_GB2312" w:cs="仿宋_GB2312"/>
          <w:b/>
          <w:bCs/>
          <w:kern w:val="2"/>
          <w:sz w:val="32"/>
          <w:szCs w:val="32"/>
        </w:rPr>
        <w:t>处置机制工作内容框架图</w:t>
      </w:r>
    </w:p>
    <w:p>
      <w:pPr>
        <w:pStyle w:val="2"/>
        <w:ind w:firstLine="0" w:firstLineChars="0"/>
        <w:rPr>
          <w:rFonts w:hint="eastAsia" w:ascii="仿宋_GB2312" w:hAnsi="仿宋_GB2312" w:eastAsia="仿宋_GB2312" w:cs="仿宋_GB2312"/>
          <w:kern w:val="2"/>
          <w:sz w:val="32"/>
          <w:szCs w:val="32"/>
        </w:rPr>
      </w:pPr>
    </w:p>
    <w:p>
      <w:pPr>
        <w:pStyle w:val="2"/>
        <w:ind w:firstLine="0" w:firstLineChars="0"/>
        <w:rPr>
          <w:rFonts w:hint="eastAsia" w:ascii="仿宋_GB2312" w:hAnsi="仿宋_GB2312" w:eastAsia="仿宋_GB2312" w:cs="仿宋_GB2312"/>
          <w:kern w:val="2"/>
          <w:sz w:val="32"/>
          <w:szCs w:val="32"/>
        </w:rPr>
      </w:pPr>
    </w:p>
    <w:p>
      <w:pPr>
        <w:pStyle w:val="2"/>
        <w:ind w:firstLine="0" w:firstLineChars="0"/>
        <w:jc w:val="center"/>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drawing>
          <wp:inline distT="0" distB="0" distL="0" distR="0">
            <wp:extent cx="8864600" cy="3238500"/>
            <wp:effectExtent l="0" t="0" r="0" b="0"/>
            <wp:docPr id="26" name="图片 102" descr="24.责任机制（部门）"/>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6" name="图片 102" descr="24.责任机制（部门）"/>
                    <pic:cNvPicPr>
                      <a:picLocks noChangeAspect="true" noChangeArrowheads="true"/>
                    </pic:cNvPicPr>
                  </pic:nvPicPr>
                  <pic:blipFill>
                    <a:blip r:embed="rId45">
                      <a:extLst>
                        <a:ext uri="{28A0092B-C50C-407E-A947-70E740481C1C}">
                          <a14:useLocalDpi xmlns:a14="http://schemas.microsoft.com/office/drawing/2010/main" val="false"/>
                        </a:ext>
                      </a:extLst>
                    </a:blip>
                    <a:srcRect/>
                    <a:stretch>
                      <a:fillRect/>
                    </a:stretch>
                  </pic:blipFill>
                  <pic:spPr>
                    <a:xfrm>
                      <a:off x="0" y="0"/>
                      <a:ext cx="8864600" cy="3238500"/>
                    </a:xfrm>
                    <a:prstGeom prst="rect">
                      <a:avLst/>
                    </a:prstGeom>
                    <a:noFill/>
                    <a:ln>
                      <a:noFill/>
                    </a:ln>
                  </pic:spPr>
                </pic:pic>
              </a:graphicData>
            </a:graphic>
          </wp:inline>
        </w:drawing>
      </w:r>
    </w:p>
    <w:p>
      <w:pPr>
        <w:pStyle w:val="2"/>
        <w:ind w:firstLine="0" w:firstLineChars="0"/>
        <w:rPr>
          <w:rFonts w:hint="eastAsia" w:ascii="仿宋_GB2312" w:hAnsi="仿宋_GB2312" w:eastAsia="仿宋_GB2312" w:cs="仿宋_GB2312"/>
          <w:kern w:val="2"/>
          <w:sz w:val="32"/>
          <w:szCs w:val="32"/>
        </w:rPr>
      </w:pPr>
    </w:p>
    <w:p>
      <w:pPr>
        <w:pStyle w:val="2"/>
        <w:ind w:firstLine="0" w:firstLineChars="0"/>
        <w:jc w:val="center"/>
        <w:rPr>
          <w:rFonts w:hint="eastAsia" w:ascii="仿宋_GB2312" w:hAnsi="仿宋_GB2312" w:eastAsia="仿宋_GB2312" w:cs="仿宋_GB2312"/>
          <w:b/>
          <w:bCs/>
          <w:kern w:val="2"/>
          <w:sz w:val="32"/>
          <w:szCs w:val="32"/>
        </w:rPr>
        <w:sectPr>
          <w:pgSz w:w="16838" w:h="11906" w:orient="landscape"/>
          <w:pgMar w:top="1803" w:right="1440" w:bottom="1803" w:left="1440" w:header="851" w:footer="992" w:gutter="0"/>
          <w:cols w:space="720" w:num="1"/>
          <w:docGrid w:type="lines" w:linePitch="319" w:charSpace="0"/>
        </w:sectPr>
      </w:pPr>
      <w:r>
        <w:rPr>
          <w:rFonts w:hint="eastAsia" w:ascii="仿宋_GB2312" w:hAnsi="仿宋_GB2312" w:eastAsia="仿宋_GB2312" w:cs="仿宋_GB2312"/>
          <w:b/>
          <w:bCs/>
          <w:kern w:val="2"/>
          <w:sz w:val="32"/>
          <w:szCs w:val="32"/>
        </w:rPr>
        <w:t xml:space="preserve">图26 </w:t>
      </w:r>
      <w:r>
        <w:rPr>
          <w:rFonts w:hint="eastAsia" w:ascii="仿宋_GB2312" w:hAnsi="仿宋_GB2312" w:eastAsia="仿宋_GB2312" w:cs="仿宋_GB2312"/>
          <w:b/>
          <w:bCs/>
          <w:sz w:val="32"/>
          <w:szCs w:val="32"/>
        </w:rPr>
        <w:t>水行政主管部门、流域管理机构</w:t>
      </w:r>
      <w:r>
        <w:rPr>
          <w:rFonts w:hint="eastAsia" w:ascii="仿宋_GB2312" w:hAnsi="仿宋_GB2312" w:eastAsia="仿宋_GB2312" w:cs="仿宋_GB2312"/>
          <w:b/>
          <w:bCs/>
          <w:kern w:val="2"/>
          <w:sz w:val="32"/>
          <w:szCs w:val="32"/>
        </w:rPr>
        <w:t>责任机制工作内容框架图</w:t>
      </w:r>
    </w:p>
    <w:p>
      <w:pPr>
        <w:overflowPunct w:val="0"/>
        <w:spacing w:line="600" w:lineRule="exact"/>
        <w:ind w:left="1218" w:leftChars="580" w:right="1218" w:rightChars="580"/>
        <w:jc w:val="center"/>
        <w:outlineLvl w:val="0"/>
        <w:rPr>
          <w:rFonts w:hint="eastAsia" w:ascii="黑体" w:hAnsi="黑体" w:eastAsia="黑体" w:cs="黑体"/>
          <w:sz w:val="32"/>
          <w:szCs w:val="32"/>
        </w:rPr>
      </w:pPr>
      <w:bookmarkStart w:id="131" w:name="_Toc10642"/>
      <w:bookmarkStart w:id="132" w:name="_Toc30322"/>
      <w:r>
        <w:rPr>
          <w:rFonts w:hint="eastAsia" w:ascii="黑体" w:hAnsi="黑体" w:eastAsia="黑体" w:cs="黑体"/>
          <w:sz w:val="32"/>
          <w:szCs w:val="32"/>
        </w:rPr>
        <w:t>第六章  工作要求</w:t>
      </w:r>
      <w:bookmarkEnd w:id="131"/>
    </w:p>
    <w:p>
      <w:pPr>
        <w:spacing w:line="600" w:lineRule="exact"/>
        <w:ind w:firstLine="640" w:firstLineChars="200"/>
        <w:jc w:val="left"/>
        <w:rPr>
          <w:rFonts w:hint="eastAsia" w:ascii="黑体" w:hAnsi="黑体" w:eastAsia="黑体" w:cs="黑体"/>
          <w:sz w:val="32"/>
          <w:szCs w:val="28"/>
        </w:rPr>
      </w:pPr>
    </w:p>
    <w:p>
      <w:pPr>
        <w:spacing w:line="600" w:lineRule="exact"/>
        <w:ind w:firstLine="640" w:firstLineChars="200"/>
        <w:jc w:val="left"/>
        <w:rPr>
          <w:rFonts w:hint="eastAsia" w:ascii="黑体" w:hAnsi="黑体" w:eastAsia="黑体" w:cs="黑体"/>
          <w:sz w:val="32"/>
          <w:szCs w:val="28"/>
        </w:rPr>
      </w:pPr>
      <w:r>
        <w:rPr>
          <w:rFonts w:hint="eastAsia" w:ascii="黑体" w:hAnsi="黑体" w:eastAsia="黑体" w:cs="黑体"/>
          <w:sz w:val="32"/>
          <w:szCs w:val="28"/>
        </w:rPr>
        <w:t>1 强化组织领导</w:t>
      </w:r>
    </w:p>
    <w:p>
      <w:pPr>
        <w:spacing w:line="600" w:lineRule="exact"/>
        <w:ind w:firstLine="640" w:firstLineChars="200"/>
        <w:rPr>
          <w:rFonts w:hint="eastAsia" w:ascii="仿宋_GB2312" w:hAnsi="仿宋_GB2312" w:eastAsia="仿宋_GB2312" w:cs="仿宋_GB2312"/>
          <w:sz w:val="32"/>
          <w:szCs w:val="28"/>
        </w:rPr>
      </w:pPr>
      <w:r>
        <w:rPr>
          <w:rFonts w:hint="eastAsia" w:ascii="仿宋_GB2312" w:hAnsi="仿宋_GB2312" w:eastAsia="仿宋_GB2312" w:cs="仿宋_GB2312"/>
          <w:sz w:val="32"/>
          <w:szCs w:val="28"/>
        </w:rPr>
        <w:t>各地区各单位要充分认识“六项机制”在风险防控、隐患整治、事故防范工作中的重要作用，以全覆盖为目标，制订“六项机制”建设实施计划，组织所属各级、各类生产经营单位认真组织实施。主要负责同志要亲自组织协调，加强监督指导，其他负责同志抓好分管领域落实工作，综合监管和专业监管部门各司其职、密切配合，形成一级抓一级、层层抓落实的工作格局。</w:t>
      </w:r>
    </w:p>
    <w:p>
      <w:pPr>
        <w:spacing w:line="600" w:lineRule="exact"/>
        <w:ind w:firstLine="640" w:firstLineChars="200"/>
        <w:rPr>
          <w:rFonts w:hint="eastAsia" w:ascii="黑体" w:hAnsi="黑体" w:eastAsia="黑体" w:cs="黑体"/>
          <w:sz w:val="32"/>
          <w:szCs w:val="28"/>
        </w:rPr>
      </w:pPr>
      <w:r>
        <w:rPr>
          <w:rFonts w:hint="eastAsia" w:ascii="黑体" w:hAnsi="黑体" w:eastAsia="黑体" w:cs="黑体"/>
          <w:sz w:val="32"/>
          <w:szCs w:val="28"/>
        </w:rPr>
        <w:t>2 加强督导帮扶</w:t>
      </w:r>
    </w:p>
    <w:p>
      <w:pPr>
        <w:spacing w:line="600" w:lineRule="exact"/>
        <w:ind w:firstLine="640" w:firstLineChars="200"/>
        <w:rPr>
          <w:rFonts w:hint="eastAsia" w:ascii="仿宋_GB2312" w:hAnsi="仿宋_GB2312" w:eastAsia="仿宋_GB2312" w:cs="仿宋_GB2312"/>
          <w:sz w:val="32"/>
          <w:szCs w:val="28"/>
        </w:rPr>
      </w:pPr>
      <w:r>
        <w:rPr>
          <w:rFonts w:hint="eastAsia" w:ascii="仿宋_GB2312" w:hAnsi="仿宋_GB2312" w:eastAsia="仿宋_GB2312" w:cs="仿宋_GB2312"/>
          <w:sz w:val="32"/>
          <w:szCs w:val="28"/>
        </w:rPr>
        <w:t>各地区各单位要分级分类组织开展“六项机制”培训，强化对水利生产经营单位主要负责人的安全生产培训。要健全“多通报、多发督促函、多暗访”工作机制，强化警示通报、约谈曝光、挂牌督办、督促整改和工作建议等手段运用，对“六项机制”工作推进不力的地区和单位及时督促整改。要结合实际建立健全安全生产专家库，充分发挥行业专家作用，对重点地区、重点单位开展危险源辨识管控、隐患排查治理、应急处置演练等专家指导服务和监督检查。</w:t>
      </w:r>
    </w:p>
    <w:p>
      <w:pPr>
        <w:spacing w:line="600" w:lineRule="exact"/>
        <w:ind w:firstLine="640" w:firstLineChars="200"/>
        <w:jc w:val="left"/>
        <w:rPr>
          <w:rFonts w:hint="eastAsia" w:ascii="黑体" w:hAnsi="黑体" w:eastAsia="黑体" w:cs="黑体"/>
          <w:sz w:val="32"/>
          <w:szCs w:val="28"/>
        </w:rPr>
      </w:pPr>
      <w:r>
        <w:rPr>
          <w:rFonts w:hint="eastAsia" w:ascii="黑体" w:hAnsi="黑体" w:eastAsia="黑体" w:cs="黑体"/>
          <w:sz w:val="32"/>
          <w:szCs w:val="28"/>
        </w:rPr>
        <w:t>3 健全奖惩机制</w:t>
      </w:r>
    </w:p>
    <w:p>
      <w:pPr>
        <w:spacing w:line="600" w:lineRule="exact"/>
        <w:ind w:firstLine="640" w:firstLineChars="200"/>
        <w:jc w:val="left"/>
        <w:rPr>
          <w:rFonts w:hint="eastAsia" w:ascii="仿宋_GB2312" w:hAnsi="仿宋_GB2312" w:eastAsia="仿宋_GB2312" w:cs="仿宋_GB2312"/>
          <w:sz w:val="32"/>
          <w:szCs w:val="28"/>
        </w:rPr>
      </w:pPr>
      <w:r>
        <w:rPr>
          <w:rFonts w:hint="eastAsia" w:ascii="仿宋_GB2312" w:hAnsi="仿宋_GB2312" w:eastAsia="仿宋_GB2312" w:cs="仿宋_GB2312"/>
          <w:sz w:val="32"/>
          <w:szCs w:val="28"/>
        </w:rPr>
        <w:t>各地区各单位要将推动“六项机制”落地见效情况作为落实安全生产责任制的重要内容，纳入安全生产考核、评优评先等工作，健全“六项机制”激励约束机制，对落实到位、积极作为的典型给予激励，对工作推进不力、责任措施不落实、整改不力的追究责任，对违法违规行为要依法依规严肃查处。</w:t>
      </w:r>
    </w:p>
    <w:p>
      <w:pPr>
        <w:pStyle w:val="2"/>
        <w:spacing w:line="600" w:lineRule="exact"/>
        <w:ind w:firstLine="640"/>
        <w:rPr>
          <w:rFonts w:hint="eastAsia" w:ascii="仿宋_GB2312" w:hAnsi="仿宋_GB2312" w:eastAsia="仿宋_GB2312" w:cs="仿宋_GB2312"/>
          <w:kern w:val="2"/>
          <w:sz w:val="32"/>
          <w:szCs w:val="32"/>
          <w:lang w:bidi="ar"/>
        </w:rPr>
      </w:pPr>
    </w:p>
    <w:bookmarkEnd w:id="102"/>
    <w:bookmarkEnd w:id="132"/>
    <w:p>
      <w:pPr>
        <w:pStyle w:val="2"/>
        <w:spacing w:line="600" w:lineRule="exact"/>
        <w:outlineLvl w:val="0"/>
      </w:pPr>
    </w:p>
    <w:p>
      <w:pPr>
        <w:tabs>
          <w:tab w:val="right" w:leader="dot" w:pos="13958"/>
        </w:tabs>
        <w:spacing w:line="600" w:lineRule="exact"/>
        <w:jc w:val="left"/>
        <w:rPr>
          <w:rFonts w:hint="eastAsia" w:ascii="黑体" w:hAnsi="黑体" w:eastAsia="黑体" w:cs="黑体"/>
          <w:bCs/>
          <w:kern w:val="0"/>
          <w:sz w:val="32"/>
          <w:szCs w:val="32"/>
        </w:rPr>
      </w:pPr>
      <w:r>
        <w:rPr>
          <w:rFonts w:ascii="仿宋_GB2312" w:hAnsi="仿宋_GB2312" w:eastAsia="仿宋_GB2312" w:cs="仿宋_GB2312"/>
          <w:b/>
          <w:bCs/>
          <w:sz w:val="32"/>
          <w:szCs w:val="32"/>
        </w:rPr>
        <w:br w:type="page"/>
      </w:r>
      <w:bookmarkStart w:id="133" w:name="_Toc6834"/>
      <w:r>
        <w:rPr>
          <w:rFonts w:hint="eastAsia" w:ascii="黑体" w:hAnsi="黑体" w:eastAsia="黑体" w:cs="黑体"/>
          <w:bCs/>
          <w:kern w:val="0"/>
          <w:sz w:val="32"/>
          <w:szCs w:val="32"/>
        </w:rPr>
        <w:t>附件</w:t>
      </w:r>
    </w:p>
    <w:p>
      <w:pPr>
        <w:pStyle w:val="2"/>
        <w:rPr>
          <w:rFonts w:hint="eastAsia"/>
        </w:rPr>
      </w:pPr>
    </w:p>
    <w:p>
      <w:pPr>
        <w:tabs>
          <w:tab w:val="right" w:leader="dot" w:pos="13958"/>
        </w:tabs>
        <w:jc w:val="center"/>
        <w:rPr>
          <w:rFonts w:hint="eastAsia"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“六项机制”清单表格和图表示例</w:t>
      </w:r>
    </w:p>
    <w:bookmarkEnd w:id="133"/>
    <w:p>
      <w:pPr>
        <w:widowControl/>
        <w:jc w:val="center"/>
        <w:textAlignment w:val="center"/>
        <w:rPr>
          <w:rFonts w:hint="eastAsia" w:ascii="宋体" w:hAnsi="宋体" w:cs="宋体"/>
          <w:b/>
          <w:bCs/>
          <w:color w:val="000000"/>
          <w:sz w:val="32"/>
          <w:szCs w:val="32"/>
        </w:rPr>
      </w:pPr>
      <w:bookmarkStart w:id="134" w:name="_Toc21605"/>
      <w:bookmarkStart w:id="135" w:name="_Toc11721"/>
    </w:p>
    <w:p>
      <w:pPr>
        <w:widowControl/>
        <w:jc w:val="center"/>
        <w:textAlignment w:val="center"/>
        <w:rPr>
          <w:rFonts w:hint="eastAsia" w:ascii="宋体" w:hAnsi="宋体" w:cs="宋体"/>
          <w:b/>
          <w:bCs/>
          <w:color w:val="000000"/>
          <w:sz w:val="32"/>
          <w:szCs w:val="32"/>
        </w:rPr>
      </w:pPr>
      <w:r>
        <w:rPr>
          <w:rFonts w:hint="eastAsia" w:ascii="宋体" w:hAnsi="宋体" w:cs="宋体"/>
          <w:b/>
          <w:bCs/>
          <w:color w:val="000000"/>
          <w:sz w:val="32"/>
          <w:szCs w:val="32"/>
        </w:rPr>
        <w:t>A.</w:t>
      </w:r>
      <w:bookmarkEnd w:id="134"/>
      <w:r>
        <w:rPr>
          <w:rFonts w:hint="eastAsia" w:ascii="宋体" w:hAnsi="宋体" w:cs="宋体"/>
          <w:b/>
          <w:bCs/>
          <w:color w:val="000000"/>
          <w:sz w:val="32"/>
          <w:szCs w:val="32"/>
        </w:rPr>
        <w:t>1</w:t>
      </w:r>
      <w:r>
        <w:rPr>
          <w:rFonts w:hint="eastAsia" w:ascii="黑体" w:hAnsi="黑体" w:eastAsia="黑体" w:cs="黑体"/>
          <w:b/>
          <w:bCs/>
          <w:color w:val="000000"/>
          <w:sz w:val="32"/>
          <w:szCs w:val="32"/>
        </w:rPr>
        <w:t xml:space="preserve"> </w:t>
      </w:r>
      <w:r>
        <w:rPr>
          <w:rFonts w:hint="eastAsia" w:ascii="宋体" w:hAnsi="宋体" w:cs="宋体"/>
          <w:b/>
          <w:bCs/>
          <w:color w:val="000000"/>
          <w:sz w:val="32"/>
          <w:szCs w:val="32"/>
        </w:rPr>
        <w:t>危险源清单</w:t>
      </w:r>
      <w:bookmarkEnd w:id="135"/>
    </w:p>
    <w:p>
      <w:pPr>
        <w:overflowPunct w:val="0"/>
        <w:jc w:val="left"/>
        <w:rPr>
          <w:rFonts w:hint="eastAsia" w:ascii="楷体" w:hAnsi="楷体" w:eastAsia="楷体" w:cs="楷体"/>
          <w:b/>
          <w:bCs/>
          <w:color w:val="000000"/>
          <w:sz w:val="32"/>
          <w:szCs w:val="32"/>
        </w:rPr>
      </w:pPr>
      <w:r>
        <w:rPr>
          <w:rFonts w:hint="eastAsia" w:ascii="楷体" w:hAnsi="楷体" w:eastAsia="楷体" w:cs="楷体"/>
          <w:snapToGrid w:val="0"/>
          <w:sz w:val="32"/>
          <w:szCs w:val="32"/>
        </w:rPr>
        <w:t>单位：</w:t>
      </w:r>
      <w:r>
        <w:rPr>
          <w:rFonts w:hint="eastAsia" w:ascii="楷体" w:hAnsi="楷体" w:eastAsia="楷体" w:cs="楷体"/>
          <w:snapToGrid w:val="0"/>
          <w:sz w:val="32"/>
          <w:szCs w:val="32"/>
          <w:u w:val="single"/>
        </w:rPr>
        <w:t xml:space="preserve">         </w:t>
      </w:r>
      <w:r>
        <w:rPr>
          <w:rFonts w:hint="eastAsia" w:ascii="楷体" w:hAnsi="楷体" w:eastAsia="楷体" w:cs="楷体"/>
          <w:snapToGrid w:val="0"/>
          <w:sz w:val="32"/>
          <w:szCs w:val="32"/>
        </w:rPr>
        <w:t xml:space="preserve">      工程：</w:t>
      </w:r>
      <w:r>
        <w:rPr>
          <w:rFonts w:hint="eastAsia" w:ascii="楷体" w:hAnsi="楷体" w:eastAsia="楷体" w:cs="楷体"/>
          <w:snapToGrid w:val="0"/>
          <w:sz w:val="32"/>
          <w:szCs w:val="32"/>
          <w:u w:val="single"/>
        </w:rPr>
        <w:t xml:space="preserve">          </w:t>
      </w:r>
      <w:r>
        <w:rPr>
          <w:rFonts w:hint="eastAsia" w:ascii="楷体" w:hAnsi="楷体" w:eastAsia="楷体" w:cs="楷体"/>
          <w:snapToGrid w:val="0"/>
          <w:sz w:val="32"/>
          <w:szCs w:val="32"/>
        </w:rPr>
        <w:t xml:space="preserve">      编号：                      </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849"/>
        <w:gridCol w:w="1162"/>
        <w:gridCol w:w="1930"/>
        <w:gridCol w:w="1188"/>
        <w:gridCol w:w="2018"/>
        <w:gridCol w:w="1419"/>
        <w:gridCol w:w="11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blHeader/>
          <w:jc w:val="center"/>
        </w:trPr>
        <w:tc>
          <w:tcPr>
            <w:tcW w:w="775" w:type="dxa"/>
            <w:vMerge w:val="restart"/>
            <w:vAlign w:val="center"/>
          </w:tcPr>
          <w:p>
            <w:pPr>
              <w:widowControl/>
              <w:overflowPunct w:val="0"/>
              <w:adjustRightInd w:val="0"/>
              <w:snapToGrid w:val="0"/>
              <w:jc w:val="center"/>
              <w:rPr>
                <w:rFonts w:hint="eastAsia" w:ascii="黑体" w:hAnsi="黑体" w:eastAsia="黑体" w:cs="黑体"/>
                <w:kern w:val="0"/>
                <w:sz w:val="24"/>
              </w:rPr>
            </w:pPr>
            <w:r>
              <w:rPr>
                <w:rFonts w:hint="eastAsia" w:ascii="黑体" w:hAnsi="黑体" w:eastAsia="黑体" w:cs="黑体"/>
                <w:kern w:val="0"/>
                <w:sz w:val="24"/>
              </w:rPr>
              <w:t>序号</w:t>
            </w:r>
          </w:p>
        </w:tc>
        <w:tc>
          <w:tcPr>
            <w:tcW w:w="849" w:type="dxa"/>
            <w:vMerge w:val="restart"/>
            <w:vAlign w:val="center"/>
          </w:tcPr>
          <w:p>
            <w:pPr>
              <w:widowControl/>
              <w:overflowPunct w:val="0"/>
              <w:adjustRightInd w:val="0"/>
              <w:snapToGrid w:val="0"/>
              <w:jc w:val="center"/>
              <w:rPr>
                <w:rFonts w:hint="eastAsia" w:ascii="黑体" w:hAnsi="黑体" w:eastAsia="黑体" w:cs="黑体"/>
                <w:kern w:val="0"/>
                <w:sz w:val="24"/>
              </w:rPr>
            </w:pPr>
            <w:r>
              <w:rPr>
                <w:rFonts w:hint="eastAsia" w:ascii="黑体" w:hAnsi="黑体" w:eastAsia="黑体" w:cs="黑体"/>
                <w:kern w:val="0"/>
                <w:sz w:val="24"/>
              </w:rPr>
              <w:t>类别</w:t>
            </w:r>
          </w:p>
        </w:tc>
        <w:tc>
          <w:tcPr>
            <w:tcW w:w="1162" w:type="dxa"/>
            <w:vMerge w:val="restart"/>
            <w:vAlign w:val="center"/>
          </w:tcPr>
          <w:p>
            <w:pPr>
              <w:widowControl/>
              <w:overflowPunct w:val="0"/>
              <w:adjustRightInd w:val="0"/>
              <w:snapToGrid w:val="0"/>
              <w:jc w:val="center"/>
              <w:rPr>
                <w:rFonts w:hint="eastAsia" w:ascii="黑体" w:hAnsi="黑体" w:eastAsia="黑体" w:cs="黑体"/>
                <w:kern w:val="0"/>
                <w:sz w:val="24"/>
              </w:rPr>
            </w:pPr>
            <w:r>
              <w:rPr>
                <w:rFonts w:hint="eastAsia" w:ascii="黑体" w:hAnsi="黑体" w:eastAsia="黑体" w:cs="黑体"/>
                <w:kern w:val="0"/>
                <w:sz w:val="24"/>
              </w:rPr>
              <w:t>项目</w:t>
            </w:r>
          </w:p>
        </w:tc>
        <w:tc>
          <w:tcPr>
            <w:tcW w:w="1930" w:type="dxa"/>
            <w:vMerge w:val="restart"/>
            <w:vAlign w:val="center"/>
          </w:tcPr>
          <w:p>
            <w:pPr>
              <w:widowControl/>
              <w:overflowPunct w:val="0"/>
              <w:adjustRightInd w:val="0"/>
              <w:snapToGrid w:val="0"/>
              <w:jc w:val="center"/>
              <w:rPr>
                <w:rFonts w:hint="eastAsia" w:ascii="黑体" w:hAnsi="黑体" w:eastAsia="黑体" w:cs="黑体"/>
                <w:kern w:val="0"/>
                <w:sz w:val="24"/>
              </w:rPr>
            </w:pPr>
            <w:r>
              <w:rPr>
                <w:rFonts w:hint="eastAsia" w:ascii="黑体" w:hAnsi="黑体" w:eastAsia="黑体" w:cs="黑体"/>
                <w:kern w:val="0"/>
                <w:sz w:val="24"/>
              </w:rPr>
              <w:t>危险源名称</w:t>
            </w:r>
          </w:p>
        </w:tc>
        <w:tc>
          <w:tcPr>
            <w:tcW w:w="1188" w:type="dxa"/>
            <w:vMerge w:val="restart"/>
            <w:vAlign w:val="center"/>
          </w:tcPr>
          <w:p>
            <w:pPr>
              <w:widowControl/>
              <w:overflowPunct w:val="0"/>
              <w:adjustRightInd w:val="0"/>
              <w:snapToGrid w:val="0"/>
              <w:jc w:val="center"/>
              <w:rPr>
                <w:rFonts w:hint="eastAsia" w:ascii="黑体" w:hAnsi="黑体" w:eastAsia="黑体" w:cs="黑体"/>
                <w:kern w:val="0"/>
                <w:sz w:val="24"/>
              </w:rPr>
            </w:pPr>
            <w:r>
              <w:rPr>
                <w:rFonts w:hint="eastAsia" w:ascii="黑体" w:hAnsi="黑体" w:eastAsia="黑体" w:cs="黑体"/>
                <w:kern w:val="0"/>
                <w:sz w:val="24"/>
              </w:rPr>
              <w:t>事故诱因</w:t>
            </w:r>
          </w:p>
        </w:tc>
        <w:tc>
          <w:tcPr>
            <w:tcW w:w="2018" w:type="dxa"/>
            <w:vMerge w:val="restart"/>
            <w:vAlign w:val="center"/>
          </w:tcPr>
          <w:p>
            <w:pPr>
              <w:widowControl/>
              <w:overflowPunct w:val="0"/>
              <w:adjustRightInd w:val="0"/>
              <w:snapToGrid w:val="0"/>
              <w:jc w:val="center"/>
              <w:rPr>
                <w:rFonts w:hint="eastAsia" w:ascii="黑体" w:hAnsi="黑体" w:eastAsia="黑体" w:cs="黑体"/>
                <w:kern w:val="0"/>
                <w:sz w:val="24"/>
              </w:rPr>
            </w:pPr>
            <w:r>
              <w:rPr>
                <w:rFonts w:hint="eastAsia" w:ascii="黑体" w:hAnsi="黑体" w:eastAsia="黑体" w:cs="黑体"/>
                <w:kern w:val="0"/>
                <w:sz w:val="24"/>
              </w:rPr>
              <w:t>可能导致的后果</w:t>
            </w:r>
          </w:p>
        </w:tc>
        <w:tc>
          <w:tcPr>
            <w:tcW w:w="1419" w:type="dxa"/>
            <w:vMerge w:val="restart"/>
            <w:vAlign w:val="center"/>
          </w:tcPr>
          <w:p>
            <w:pPr>
              <w:widowControl/>
              <w:overflowPunct w:val="0"/>
              <w:adjustRightInd w:val="0"/>
              <w:snapToGrid w:val="0"/>
              <w:jc w:val="center"/>
              <w:rPr>
                <w:rFonts w:hint="eastAsia" w:ascii="黑体" w:hAnsi="黑体" w:eastAsia="黑体" w:cs="黑体"/>
                <w:kern w:val="0"/>
                <w:sz w:val="24"/>
              </w:rPr>
            </w:pPr>
            <w:r>
              <w:rPr>
                <w:rFonts w:hint="eastAsia" w:ascii="黑体" w:hAnsi="黑体" w:eastAsia="黑体" w:cs="黑体"/>
                <w:kern w:val="0"/>
                <w:sz w:val="24"/>
              </w:rPr>
              <w:t>危险源级别</w:t>
            </w:r>
          </w:p>
        </w:tc>
        <w:tc>
          <w:tcPr>
            <w:tcW w:w="1116" w:type="dxa"/>
            <w:vMerge w:val="restart"/>
            <w:vAlign w:val="center"/>
          </w:tcPr>
          <w:p>
            <w:pPr>
              <w:widowControl/>
              <w:overflowPunct w:val="0"/>
              <w:adjustRightInd w:val="0"/>
              <w:snapToGrid w:val="0"/>
              <w:jc w:val="center"/>
              <w:rPr>
                <w:rFonts w:hint="eastAsia" w:ascii="黑体" w:hAnsi="黑体" w:eastAsia="黑体" w:cs="黑体"/>
                <w:kern w:val="0"/>
                <w:sz w:val="24"/>
              </w:rPr>
            </w:pPr>
            <w:r>
              <w:rPr>
                <w:rFonts w:hint="eastAsia" w:ascii="黑体" w:hAnsi="黑体" w:eastAsia="黑体" w:cs="黑体"/>
                <w:kern w:val="0"/>
                <w:sz w:val="24"/>
              </w:rPr>
              <w:t>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blHeader/>
          <w:jc w:val="center"/>
        </w:trPr>
        <w:tc>
          <w:tcPr>
            <w:tcW w:w="775" w:type="dxa"/>
            <w:vMerge w:val="continue"/>
            <w:vAlign w:val="center"/>
          </w:tcPr>
          <w:p>
            <w:pPr>
              <w:pStyle w:val="8"/>
              <w:snapToGrid w:val="0"/>
              <w:rPr>
                <w:rFonts w:hint="eastAsia" w:ascii="仿宋_GB2312" w:hAnsi="仿宋_GB2312" w:eastAsia="仿宋_GB2312" w:cs="仿宋_GB2312"/>
                <w:sz w:val="24"/>
              </w:rPr>
            </w:pPr>
          </w:p>
        </w:tc>
        <w:tc>
          <w:tcPr>
            <w:tcW w:w="849" w:type="dxa"/>
            <w:vMerge w:val="continue"/>
            <w:vAlign w:val="center"/>
          </w:tcPr>
          <w:p>
            <w:pPr>
              <w:pStyle w:val="8"/>
              <w:snapToGrid w:val="0"/>
              <w:rPr>
                <w:rFonts w:hint="eastAsia" w:ascii="仿宋_GB2312" w:hAnsi="仿宋_GB2312" w:eastAsia="仿宋_GB2312" w:cs="仿宋_GB2312"/>
                <w:sz w:val="24"/>
              </w:rPr>
            </w:pPr>
          </w:p>
        </w:tc>
        <w:tc>
          <w:tcPr>
            <w:tcW w:w="1162" w:type="dxa"/>
            <w:vMerge w:val="continue"/>
            <w:vAlign w:val="center"/>
          </w:tcPr>
          <w:p>
            <w:pPr>
              <w:pStyle w:val="8"/>
              <w:snapToGrid w:val="0"/>
              <w:rPr>
                <w:rFonts w:hint="eastAsia" w:ascii="仿宋_GB2312" w:hAnsi="仿宋_GB2312" w:eastAsia="仿宋_GB2312" w:cs="仿宋_GB2312"/>
                <w:sz w:val="24"/>
              </w:rPr>
            </w:pPr>
          </w:p>
        </w:tc>
        <w:tc>
          <w:tcPr>
            <w:tcW w:w="1930" w:type="dxa"/>
            <w:vMerge w:val="continue"/>
            <w:vAlign w:val="center"/>
          </w:tcPr>
          <w:p>
            <w:pPr>
              <w:pStyle w:val="8"/>
              <w:snapToGrid w:val="0"/>
              <w:rPr>
                <w:rFonts w:hint="eastAsia" w:ascii="仿宋_GB2312" w:hAnsi="仿宋_GB2312" w:eastAsia="仿宋_GB2312" w:cs="仿宋_GB2312"/>
                <w:sz w:val="24"/>
              </w:rPr>
            </w:pPr>
          </w:p>
        </w:tc>
        <w:tc>
          <w:tcPr>
            <w:tcW w:w="1188" w:type="dxa"/>
            <w:vMerge w:val="continue"/>
            <w:vAlign w:val="center"/>
          </w:tcPr>
          <w:p>
            <w:pPr>
              <w:pStyle w:val="8"/>
              <w:snapToGrid w:val="0"/>
              <w:rPr>
                <w:rFonts w:hint="eastAsia" w:ascii="仿宋_GB2312" w:hAnsi="仿宋_GB2312" w:eastAsia="仿宋_GB2312" w:cs="仿宋_GB2312"/>
                <w:sz w:val="24"/>
              </w:rPr>
            </w:pPr>
          </w:p>
        </w:tc>
        <w:tc>
          <w:tcPr>
            <w:tcW w:w="2018" w:type="dxa"/>
            <w:vMerge w:val="continue"/>
            <w:vAlign w:val="center"/>
          </w:tcPr>
          <w:p>
            <w:pPr>
              <w:pStyle w:val="8"/>
              <w:snapToGrid w:val="0"/>
              <w:rPr>
                <w:rFonts w:hint="eastAsia" w:ascii="仿宋_GB2312" w:hAnsi="仿宋_GB2312" w:eastAsia="仿宋_GB2312" w:cs="仿宋_GB2312"/>
                <w:sz w:val="24"/>
              </w:rPr>
            </w:pPr>
          </w:p>
        </w:tc>
        <w:tc>
          <w:tcPr>
            <w:tcW w:w="1419" w:type="dxa"/>
            <w:vMerge w:val="continue"/>
            <w:vAlign w:val="center"/>
          </w:tcPr>
          <w:p>
            <w:pPr>
              <w:pStyle w:val="8"/>
              <w:snapToGrid w:val="0"/>
              <w:rPr>
                <w:rFonts w:hint="eastAsia" w:ascii="仿宋_GB2312" w:hAnsi="仿宋_GB2312" w:eastAsia="仿宋_GB2312" w:cs="仿宋_GB2312"/>
                <w:sz w:val="24"/>
              </w:rPr>
            </w:pPr>
          </w:p>
        </w:tc>
        <w:tc>
          <w:tcPr>
            <w:tcW w:w="1116" w:type="dxa"/>
            <w:vMerge w:val="continue"/>
            <w:vAlign w:val="center"/>
          </w:tcPr>
          <w:p>
            <w:pPr>
              <w:pStyle w:val="8"/>
              <w:snapToGrid w:val="0"/>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75" w:type="dxa"/>
            <w:vAlign w:val="center"/>
          </w:tcPr>
          <w:p>
            <w:pPr>
              <w:overflowPunct w:val="0"/>
              <w:adjustRightInd w:val="0"/>
              <w:snapToGrid w:val="0"/>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w:t>
            </w:r>
          </w:p>
        </w:tc>
        <w:tc>
          <w:tcPr>
            <w:tcW w:w="849"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1162" w:type="dxa"/>
            <w:vAlign w:val="center"/>
          </w:tcPr>
          <w:p>
            <w:pPr>
              <w:widowControl/>
              <w:overflowPunct w:val="0"/>
              <w:adjustRightInd w:val="0"/>
              <w:snapToGrid w:val="0"/>
              <w:jc w:val="center"/>
              <w:rPr>
                <w:rFonts w:hint="eastAsia" w:ascii="宋体" w:hAnsi="宋体" w:cs="宋体"/>
                <w:kern w:val="0"/>
                <w:szCs w:val="21"/>
              </w:rPr>
            </w:pPr>
          </w:p>
        </w:tc>
        <w:tc>
          <w:tcPr>
            <w:tcW w:w="1930" w:type="dxa"/>
            <w:vAlign w:val="center"/>
          </w:tcPr>
          <w:p>
            <w:pPr>
              <w:widowControl/>
              <w:overflowPunct w:val="0"/>
              <w:adjustRightInd w:val="0"/>
              <w:snapToGrid w:val="0"/>
              <w:jc w:val="center"/>
              <w:rPr>
                <w:rFonts w:hint="eastAsia" w:ascii="宋体" w:hAnsi="宋体" w:cs="宋体"/>
                <w:kern w:val="0"/>
                <w:szCs w:val="21"/>
              </w:rPr>
            </w:pPr>
          </w:p>
        </w:tc>
        <w:tc>
          <w:tcPr>
            <w:tcW w:w="1188" w:type="dxa"/>
            <w:vAlign w:val="center"/>
          </w:tcPr>
          <w:p>
            <w:pPr>
              <w:widowControl/>
              <w:overflowPunct w:val="0"/>
              <w:adjustRightInd w:val="0"/>
              <w:snapToGrid w:val="0"/>
              <w:jc w:val="center"/>
              <w:rPr>
                <w:rFonts w:hint="eastAsia" w:ascii="宋体" w:hAnsi="宋体" w:cs="宋体"/>
                <w:kern w:val="0"/>
                <w:szCs w:val="21"/>
              </w:rPr>
            </w:pPr>
          </w:p>
        </w:tc>
        <w:tc>
          <w:tcPr>
            <w:tcW w:w="2018" w:type="dxa"/>
            <w:vAlign w:val="center"/>
          </w:tcPr>
          <w:p>
            <w:pPr>
              <w:widowControl/>
              <w:overflowPunct w:val="0"/>
              <w:adjustRightInd w:val="0"/>
              <w:snapToGrid w:val="0"/>
              <w:jc w:val="center"/>
              <w:rPr>
                <w:rFonts w:hint="eastAsia" w:ascii="宋体" w:hAnsi="宋体" w:cs="宋体"/>
                <w:kern w:val="0"/>
                <w:szCs w:val="21"/>
              </w:rPr>
            </w:pPr>
          </w:p>
        </w:tc>
        <w:tc>
          <w:tcPr>
            <w:tcW w:w="1419" w:type="dxa"/>
            <w:vAlign w:val="center"/>
          </w:tcPr>
          <w:p>
            <w:pPr>
              <w:widowControl/>
              <w:overflowPunct w:val="0"/>
              <w:adjustRightInd w:val="0"/>
              <w:snapToGrid w:val="0"/>
              <w:jc w:val="center"/>
              <w:rPr>
                <w:rFonts w:hint="eastAsia" w:ascii="宋体" w:hAnsi="宋体" w:cs="宋体"/>
                <w:kern w:val="0"/>
                <w:szCs w:val="21"/>
              </w:rPr>
            </w:pPr>
          </w:p>
        </w:tc>
        <w:tc>
          <w:tcPr>
            <w:tcW w:w="1116" w:type="dxa"/>
            <w:vAlign w:val="center"/>
          </w:tcPr>
          <w:p>
            <w:pPr>
              <w:widowControl/>
              <w:overflowPunct w:val="0"/>
              <w:adjustRightInd w:val="0"/>
              <w:snapToGrid w:val="0"/>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75" w:type="dxa"/>
            <w:vAlign w:val="center"/>
          </w:tcPr>
          <w:p>
            <w:pPr>
              <w:overflowPunct w:val="0"/>
              <w:adjustRightInd w:val="0"/>
              <w:snapToGrid w:val="0"/>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w:t>
            </w:r>
          </w:p>
        </w:tc>
        <w:tc>
          <w:tcPr>
            <w:tcW w:w="849"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1162" w:type="dxa"/>
            <w:vAlign w:val="center"/>
          </w:tcPr>
          <w:p>
            <w:pPr>
              <w:widowControl/>
              <w:overflowPunct w:val="0"/>
              <w:adjustRightInd w:val="0"/>
              <w:snapToGrid w:val="0"/>
              <w:jc w:val="center"/>
              <w:rPr>
                <w:rFonts w:hint="eastAsia" w:ascii="宋体" w:hAnsi="宋体" w:cs="宋体"/>
                <w:kern w:val="0"/>
                <w:szCs w:val="21"/>
              </w:rPr>
            </w:pPr>
          </w:p>
        </w:tc>
        <w:tc>
          <w:tcPr>
            <w:tcW w:w="1930" w:type="dxa"/>
            <w:vAlign w:val="center"/>
          </w:tcPr>
          <w:p>
            <w:pPr>
              <w:widowControl/>
              <w:overflowPunct w:val="0"/>
              <w:adjustRightInd w:val="0"/>
              <w:snapToGrid w:val="0"/>
              <w:jc w:val="center"/>
              <w:rPr>
                <w:rFonts w:hint="eastAsia" w:ascii="宋体" w:hAnsi="宋体" w:cs="宋体"/>
                <w:kern w:val="0"/>
                <w:szCs w:val="21"/>
              </w:rPr>
            </w:pPr>
          </w:p>
        </w:tc>
        <w:tc>
          <w:tcPr>
            <w:tcW w:w="1188" w:type="dxa"/>
            <w:vAlign w:val="center"/>
          </w:tcPr>
          <w:p>
            <w:pPr>
              <w:widowControl/>
              <w:overflowPunct w:val="0"/>
              <w:adjustRightInd w:val="0"/>
              <w:snapToGrid w:val="0"/>
              <w:jc w:val="center"/>
              <w:rPr>
                <w:rFonts w:hint="eastAsia" w:ascii="宋体" w:hAnsi="宋体" w:cs="宋体"/>
                <w:kern w:val="0"/>
                <w:szCs w:val="21"/>
              </w:rPr>
            </w:pPr>
          </w:p>
        </w:tc>
        <w:tc>
          <w:tcPr>
            <w:tcW w:w="2018" w:type="dxa"/>
            <w:vAlign w:val="center"/>
          </w:tcPr>
          <w:p>
            <w:pPr>
              <w:widowControl/>
              <w:overflowPunct w:val="0"/>
              <w:adjustRightInd w:val="0"/>
              <w:snapToGrid w:val="0"/>
              <w:jc w:val="center"/>
              <w:rPr>
                <w:rFonts w:hint="eastAsia" w:ascii="宋体" w:hAnsi="宋体" w:cs="宋体"/>
                <w:kern w:val="0"/>
                <w:szCs w:val="21"/>
              </w:rPr>
            </w:pPr>
          </w:p>
        </w:tc>
        <w:tc>
          <w:tcPr>
            <w:tcW w:w="1419" w:type="dxa"/>
            <w:vAlign w:val="center"/>
          </w:tcPr>
          <w:p>
            <w:pPr>
              <w:widowControl/>
              <w:overflowPunct w:val="0"/>
              <w:adjustRightInd w:val="0"/>
              <w:snapToGrid w:val="0"/>
              <w:jc w:val="center"/>
              <w:rPr>
                <w:rFonts w:hint="eastAsia" w:ascii="宋体" w:hAnsi="宋体" w:cs="宋体"/>
                <w:kern w:val="0"/>
                <w:szCs w:val="21"/>
              </w:rPr>
            </w:pPr>
          </w:p>
        </w:tc>
        <w:tc>
          <w:tcPr>
            <w:tcW w:w="1116" w:type="dxa"/>
            <w:vAlign w:val="center"/>
          </w:tcPr>
          <w:p>
            <w:pPr>
              <w:widowControl/>
              <w:overflowPunct w:val="0"/>
              <w:adjustRightInd w:val="0"/>
              <w:snapToGrid w:val="0"/>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75" w:type="dxa"/>
            <w:vAlign w:val="center"/>
          </w:tcPr>
          <w:p>
            <w:pPr>
              <w:overflowPunct w:val="0"/>
              <w:adjustRightInd w:val="0"/>
              <w:snapToGrid w:val="0"/>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w:t>
            </w:r>
          </w:p>
        </w:tc>
        <w:tc>
          <w:tcPr>
            <w:tcW w:w="849"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1162" w:type="dxa"/>
            <w:vAlign w:val="center"/>
          </w:tcPr>
          <w:p>
            <w:pPr>
              <w:widowControl/>
              <w:overflowPunct w:val="0"/>
              <w:adjustRightInd w:val="0"/>
              <w:snapToGrid w:val="0"/>
              <w:jc w:val="center"/>
              <w:rPr>
                <w:rFonts w:hint="eastAsia" w:ascii="宋体" w:hAnsi="宋体" w:cs="宋体"/>
                <w:kern w:val="0"/>
                <w:szCs w:val="21"/>
              </w:rPr>
            </w:pPr>
          </w:p>
        </w:tc>
        <w:tc>
          <w:tcPr>
            <w:tcW w:w="1930" w:type="dxa"/>
            <w:vAlign w:val="center"/>
          </w:tcPr>
          <w:p>
            <w:pPr>
              <w:widowControl/>
              <w:overflowPunct w:val="0"/>
              <w:adjustRightInd w:val="0"/>
              <w:snapToGrid w:val="0"/>
              <w:jc w:val="center"/>
              <w:rPr>
                <w:rFonts w:hint="eastAsia" w:ascii="宋体" w:hAnsi="宋体" w:cs="宋体"/>
                <w:kern w:val="0"/>
                <w:szCs w:val="21"/>
              </w:rPr>
            </w:pPr>
          </w:p>
        </w:tc>
        <w:tc>
          <w:tcPr>
            <w:tcW w:w="1188" w:type="dxa"/>
            <w:vAlign w:val="center"/>
          </w:tcPr>
          <w:p>
            <w:pPr>
              <w:widowControl/>
              <w:overflowPunct w:val="0"/>
              <w:adjustRightInd w:val="0"/>
              <w:snapToGrid w:val="0"/>
              <w:jc w:val="center"/>
              <w:rPr>
                <w:rFonts w:hint="eastAsia" w:ascii="宋体" w:hAnsi="宋体" w:cs="宋体"/>
                <w:kern w:val="0"/>
                <w:szCs w:val="21"/>
              </w:rPr>
            </w:pPr>
          </w:p>
        </w:tc>
        <w:tc>
          <w:tcPr>
            <w:tcW w:w="2018" w:type="dxa"/>
            <w:vAlign w:val="center"/>
          </w:tcPr>
          <w:p>
            <w:pPr>
              <w:widowControl/>
              <w:overflowPunct w:val="0"/>
              <w:adjustRightInd w:val="0"/>
              <w:snapToGrid w:val="0"/>
              <w:jc w:val="center"/>
              <w:rPr>
                <w:rFonts w:hint="eastAsia" w:ascii="宋体" w:hAnsi="宋体" w:cs="宋体"/>
                <w:kern w:val="0"/>
                <w:szCs w:val="21"/>
              </w:rPr>
            </w:pPr>
          </w:p>
        </w:tc>
        <w:tc>
          <w:tcPr>
            <w:tcW w:w="1419" w:type="dxa"/>
            <w:vAlign w:val="center"/>
          </w:tcPr>
          <w:p>
            <w:pPr>
              <w:widowControl/>
              <w:overflowPunct w:val="0"/>
              <w:adjustRightInd w:val="0"/>
              <w:snapToGrid w:val="0"/>
              <w:jc w:val="center"/>
              <w:rPr>
                <w:rFonts w:hint="eastAsia" w:ascii="宋体" w:hAnsi="宋体" w:cs="宋体"/>
                <w:kern w:val="0"/>
                <w:szCs w:val="21"/>
              </w:rPr>
            </w:pPr>
          </w:p>
        </w:tc>
        <w:tc>
          <w:tcPr>
            <w:tcW w:w="1116" w:type="dxa"/>
            <w:vAlign w:val="center"/>
          </w:tcPr>
          <w:p>
            <w:pPr>
              <w:widowControl/>
              <w:overflowPunct w:val="0"/>
              <w:adjustRightInd w:val="0"/>
              <w:snapToGrid w:val="0"/>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75" w:type="dxa"/>
            <w:vAlign w:val="center"/>
          </w:tcPr>
          <w:p>
            <w:pPr>
              <w:overflowPunct w:val="0"/>
              <w:adjustRightInd w:val="0"/>
              <w:snapToGrid w:val="0"/>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4</w:t>
            </w:r>
          </w:p>
        </w:tc>
        <w:tc>
          <w:tcPr>
            <w:tcW w:w="849"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1162" w:type="dxa"/>
            <w:vAlign w:val="center"/>
          </w:tcPr>
          <w:p>
            <w:pPr>
              <w:widowControl/>
              <w:overflowPunct w:val="0"/>
              <w:adjustRightInd w:val="0"/>
              <w:snapToGrid w:val="0"/>
              <w:jc w:val="center"/>
              <w:rPr>
                <w:rFonts w:hint="eastAsia" w:ascii="宋体" w:hAnsi="宋体" w:cs="宋体"/>
                <w:kern w:val="0"/>
                <w:szCs w:val="21"/>
              </w:rPr>
            </w:pPr>
          </w:p>
        </w:tc>
        <w:tc>
          <w:tcPr>
            <w:tcW w:w="1930" w:type="dxa"/>
            <w:vAlign w:val="center"/>
          </w:tcPr>
          <w:p>
            <w:pPr>
              <w:widowControl/>
              <w:overflowPunct w:val="0"/>
              <w:adjustRightInd w:val="0"/>
              <w:snapToGrid w:val="0"/>
              <w:jc w:val="center"/>
              <w:rPr>
                <w:rFonts w:hint="eastAsia" w:ascii="宋体" w:hAnsi="宋体" w:cs="宋体"/>
                <w:kern w:val="0"/>
                <w:szCs w:val="21"/>
              </w:rPr>
            </w:pPr>
          </w:p>
        </w:tc>
        <w:tc>
          <w:tcPr>
            <w:tcW w:w="1188" w:type="dxa"/>
            <w:vAlign w:val="center"/>
          </w:tcPr>
          <w:p>
            <w:pPr>
              <w:widowControl/>
              <w:overflowPunct w:val="0"/>
              <w:adjustRightInd w:val="0"/>
              <w:snapToGrid w:val="0"/>
              <w:jc w:val="center"/>
              <w:rPr>
                <w:rFonts w:hint="eastAsia" w:ascii="宋体" w:hAnsi="宋体" w:cs="宋体"/>
                <w:kern w:val="0"/>
                <w:szCs w:val="21"/>
              </w:rPr>
            </w:pPr>
          </w:p>
        </w:tc>
        <w:tc>
          <w:tcPr>
            <w:tcW w:w="2018" w:type="dxa"/>
            <w:vAlign w:val="center"/>
          </w:tcPr>
          <w:p>
            <w:pPr>
              <w:widowControl/>
              <w:overflowPunct w:val="0"/>
              <w:adjustRightInd w:val="0"/>
              <w:snapToGrid w:val="0"/>
              <w:jc w:val="center"/>
              <w:rPr>
                <w:rFonts w:hint="eastAsia" w:ascii="宋体" w:hAnsi="宋体" w:cs="宋体"/>
                <w:kern w:val="0"/>
                <w:szCs w:val="21"/>
              </w:rPr>
            </w:pPr>
          </w:p>
        </w:tc>
        <w:tc>
          <w:tcPr>
            <w:tcW w:w="1419" w:type="dxa"/>
            <w:vAlign w:val="center"/>
          </w:tcPr>
          <w:p>
            <w:pPr>
              <w:widowControl/>
              <w:overflowPunct w:val="0"/>
              <w:adjustRightInd w:val="0"/>
              <w:snapToGrid w:val="0"/>
              <w:jc w:val="center"/>
              <w:rPr>
                <w:rFonts w:hint="eastAsia" w:ascii="宋体" w:hAnsi="宋体" w:cs="宋体"/>
                <w:kern w:val="0"/>
                <w:szCs w:val="21"/>
              </w:rPr>
            </w:pPr>
          </w:p>
        </w:tc>
        <w:tc>
          <w:tcPr>
            <w:tcW w:w="1116" w:type="dxa"/>
            <w:vAlign w:val="center"/>
          </w:tcPr>
          <w:p>
            <w:pPr>
              <w:widowControl/>
              <w:overflowPunct w:val="0"/>
              <w:adjustRightInd w:val="0"/>
              <w:snapToGrid w:val="0"/>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75" w:type="dxa"/>
            <w:vAlign w:val="center"/>
          </w:tcPr>
          <w:p>
            <w:pPr>
              <w:overflowPunct w:val="0"/>
              <w:adjustRightInd w:val="0"/>
              <w:snapToGrid w:val="0"/>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5</w:t>
            </w:r>
          </w:p>
        </w:tc>
        <w:tc>
          <w:tcPr>
            <w:tcW w:w="849"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1162" w:type="dxa"/>
            <w:vAlign w:val="center"/>
          </w:tcPr>
          <w:p>
            <w:pPr>
              <w:widowControl/>
              <w:overflowPunct w:val="0"/>
              <w:adjustRightInd w:val="0"/>
              <w:snapToGrid w:val="0"/>
              <w:jc w:val="center"/>
              <w:rPr>
                <w:rFonts w:hint="eastAsia" w:ascii="宋体" w:hAnsi="宋体" w:cs="宋体"/>
                <w:kern w:val="0"/>
                <w:szCs w:val="21"/>
              </w:rPr>
            </w:pPr>
          </w:p>
        </w:tc>
        <w:tc>
          <w:tcPr>
            <w:tcW w:w="1930" w:type="dxa"/>
            <w:vAlign w:val="center"/>
          </w:tcPr>
          <w:p>
            <w:pPr>
              <w:widowControl/>
              <w:overflowPunct w:val="0"/>
              <w:adjustRightInd w:val="0"/>
              <w:snapToGrid w:val="0"/>
              <w:jc w:val="center"/>
              <w:rPr>
                <w:rFonts w:hint="eastAsia" w:ascii="宋体" w:hAnsi="宋体" w:cs="宋体"/>
                <w:kern w:val="0"/>
                <w:szCs w:val="21"/>
              </w:rPr>
            </w:pPr>
          </w:p>
        </w:tc>
        <w:tc>
          <w:tcPr>
            <w:tcW w:w="1188" w:type="dxa"/>
            <w:vAlign w:val="center"/>
          </w:tcPr>
          <w:p>
            <w:pPr>
              <w:widowControl/>
              <w:overflowPunct w:val="0"/>
              <w:adjustRightInd w:val="0"/>
              <w:snapToGrid w:val="0"/>
              <w:jc w:val="center"/>
              <w:rPr>
                <w:rFonts w:hint="eastAsia" w:ascii="宋体" w:hAnsi="宋体" w:cs="宋体"/>
                <w:kern w:val="0"/>
                <w:szCs w:val="21"/>
              </w:rPr>
            </w:pPr>
          </w:p>
        </w:tc>
        <w:tc>
          <w:tcPr>
            <w:tcW w:w="2018" w:type="dxa"/>
            <w:vAlign w:val="center"/>
          </w:tcPr>
          <w:p>
            <w:pPr>
              <w:widowControl/>
              <w:overflowPunct w:val="0"/>
              <w:adjustRightInd w:val="0"/>
              <w:snapToGrid w:val="0"/>
              <w:jc w:val="center"/>
              <w:rPr>
                <w:rFonts w:hint="eastAsia" w:ascii="宋体" w:hAnsi="宋体" w:cs="宋体"/>
                <w:kern w:val="0"/>
                <w:szCs w:val="21"/>
              </w:rPr>
            </w:pPr>
          </w:p>
        </w:tc>
        <w:tc>
          <w:tcPr>
            <w:tcW w:w="1419" w:type="dxa"/>
            <w:vAlign w:val="center"/>
          </w:tcPr>
          <w:p>
            <w:pPr>
              <w:widowControl/>
              <w:overflowPunct w:val="0"/>
              <w:adjustRightInd w:val="0"/>
              <w:snapToGrid w:val="0"/>
              <w:jc w:val="center"/>
              <w:rPr>
                <w:rFonts w:hint="eastAsia" w:ascii="宋体" w:hAnsi="宋体" w:cs="宋体"/>
                <w:kern w:val="0"/>
                <w:szCs w:val="21"/>
              </w:rPr>
            </w:pPr>
          </w:p>
        </w:tc>
        <w:tc>
          <w:tcPr>
            <w:tcW w:w="1116" w:type="dxa"/>
            <w:vAlign w:val="center"/>
          </w:tcPr>
          <w:p>
            <w:pPr>
              <w:widowControl/>
              <w:overflowPunct w:val="0"/>
              <w:adjustRightInd w:val="0"/>
              <w:snapToGrid w:val="0"/>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75" w:type="dxa"/>
            <w:vAlign w:val="center"/>
          </w:tcPr>
          <w:p>
            <w:pPr>
              <w:overflowPunct w:val="0"/>
              <w:adjustRightInd w:val="0"/>
              <w:snapToGrid w:val="0"/>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w:t>
            </w:r>
          </w:p>
        </w:tc>
        <w:tc>
          <w:tcPr>
            <w:tcW w:w="849"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1162" w:type="dxa"/>
            <w:vAlign w:val="center"/>
          </w:tcPr>
          <w:p>
            <w:pPr>
              <w:widowControl/>
              <w:overflowPunct w:val="0"/>
              <w:adjustRightInd w:val="0"/>
              <w:snapToGrid w:val="0"/>
              <w:jc w:val="center"/>
              <w:rPr>
                <w:rFonts w:hint="eastAsia" w:ascii="宋体" w:hAnsi="宋体" w:cs="宋体"/>
                <w:kern w:val="0"/>
                <w:szCs w:val="21"/>
              </w:rPr>
            </w:pPr>
          </w:p>
        </w:tc>
        <w:tc>
          <w:tcPr>
            <w:tcW w:w="1930" w:type="dxa"/>
            <w:vAlign w:val="center"/>
          </w:tcPr>
          <w:p>
            <w:pPr>
              <w:widowControl/>
              <w:overflowPunct w:val="0"/>
              <w:adjustRightInd w:val="0"/>
              <w:snapToGrid w:val="0"/>
              <w:jc w:val="center"/>
              <w:rPr>
                <w:rFonts w:hint="eastAsia" w:ascii="宋体" w:hAnsi="宋体" w:cs="宋体"/>
                <w:kern w:val="0"/>
                <w:szCs w:val="21"/>
              </w:rPr>
            </w:pPr>
          </w:p>
        </w:tc>
        <w:tc>
          <w:tcPr>
            <w:tcW w:w="1188" w:type="dxa"/>
            <w:vAlign w:val="center"/>
          </w:tcPr>
          <w:p>
            <w:pPr>
              <w:widowControl/>
              <w:overflowPunct w:val="0"/>
              <w:adjustRightInd w:val="0"/>
              <w:snapToGrid w:val="0"/>
              <w:jc w:val="center"/>
              <w:rPr>
                <w:rFonts w:hint="eastAsia" w:ascii="宋体" w:hAnsi="宋体" w:cs="宋体"/>
                <w:kern w:val="0"/>
                <w:szCs w:val="21"/>
              </w:rPr>
            </w:pPr>
          </w:p>
        </w:tc>
        <w:tc>
          <w:tcPr>
            <w:tcW w:w="2018" w:type="dxa"/>
            <w:vAlign w:val="center"/>
          </w:tcPr>
          <w:p>
            <w:pPr>
              <w:widowControl/>
              <w:overflowPunct w:val="0"/>
              <w:adjustRightInd w:val="0"/>
              <w:snapToGrid w:val="0"/>
              <w:jc w:val="center"/>
              <w:rPr>
                <w:rFonts w:hint="eastAsia" w:ascii="宋体" w:hAnsi="宋体" w:cs="宋体"/>
                <w:kern w:val="0"/>
                <w:szCs w:val="21"/>
              </w:rPr>
            </w:pPr>
          </w:p>
        </w:tc>
        <w:tc>
          <w:tcPr>
            <w:tcW w:w="1419" w:type="dxa"/>
            <w:vAlign w:val="center"/>
          </w:tcPr>
          <w:p>
            <w:pPr>
              <w:widowControl/>
              <w:overflowPunct w:val="0"/>
              <w:adjustRightInd w:val="0"/>
              <w:snapToGrid w:val="0"/>
              <w:jc w:val="center"/>
              <w:rPr>
                <w:rFonts w:hint="eastAsia" w:ascii="宋体" w:hAnsi="宋体" w:cs="宋体"/>
                <w:kern w:val="0"/>
                <w:szCs w:val="21"/>
              </w:rPr>
            </w:pPr>
          </w:p>
        </w:tc>
        <w:tc>
          <w:tcPr>
            <w:tcW w:w="1116" w:type="dxa"/>
            <w:vAlign w:val="center"/>
          </w:tcPr>
          <w:p>
            <w:pPr>
              <w:widowControl/>
              <w:overflowPunct w:val="0"/>
              <w:adjustRightInd w:val="0"/>
              <w:snapToGrid w:val="0"/>
              <w:jc w:val="center"/>
              <w:rPr>
                <w:rFonts w:hint="eastAsia" w:ascii="宋体" w:hAnsi="宋体" w:cs="宋体"/>
                <w:kern w:val="0"/>
                <w:szCs w:val="21"/>
              </w:rPr>
            </w:pPr>
          </w:p>
        </w:tc>
      </w:tr>
    </w:tbl>
    <w:p>
      <w:pPr>
        <w:overflowPunct w:val="0"/>
        <w:jc w:val="left"/>
        <w:rPr>
          <w:rFonts w:hint="eastAsia" w:ascii="仿宋_GB2312" w:hAnsi="仿宋_GB2312" w:eastAsia="仿宋_GB2312" w:cs="仿宋_GB2312"/>
          <w:snapToGrid w:val="0"/>
          <w:sz w:val="32"/>
          <w:szCs w:val="32"/>
        </w:rPr>
        <w:sectPr>
          <w:pgSz w:w="11906" w:h="16838"/>
          <w:pgMar w:top="1440" w:right="1803" w:bottom="1440" w:left="1803" w:header="851" w:footer="992" w:gutter="0"/>
          <w:cols w:space="720" w:num="1"/>
          <w:docGrid w:type="lines" w:linePitch="319" w:charSpace="0"/>
        </w:sectPr>
      </w:pPr>
      <w:r>
        <w:rPr>
          <w:rFonts w:hint="eastAsia" w:ascii="仿宋_GB2312" w:hAnsi="仿宋_GB2312" w:eastAsia="仿宋_GB2312" w:cs="仿宋_GB2312"/>
          <w:snapToGrid w:val="0"/>
          <w:sz w:val="32"/>
          <w:szCs w:val="32"/>
        </w:rPr>
        <w:t>制表人：          审核人：        日期：    年  月  日</w:t>
      </w:r>
    </w:p>
    <w:p>
      <w:pPr>
        <w:widowControl/>
        <w:jc w:val="center"/>
        <w:textAlignment w:val="center"/>
        <w:outlineLvl w:val="1"/>
        <w:rPr>
          <w:rFonts w:hint="eastAsia" w:ascii="宋体" w:hAnsi="宋体" w:cs="宋体"/>
          <w:b/>
          <w:bCs/>
          <w:color w:val="000000"/>
          <w:sz w:val="30"/>
          <w:szCs w:val="30"/>
        </w:rPr>
      </w:pPr>
      <w:bookmarkStart w:id="136" w:name="_Toc31332"/>
    </w:p>
    <w:p>
      <w:pPr>
        <w:widowControl/>
        <w:jc w:val="center"/>
        <w:textAlignment w:val="center"/>
        <w:rPr>
          <w:rFonts w:hint="eastAsia" w:ascii="宋体" w:hAnsi="宋体" w:cs="宋体"/>
          <w:b/>
          <w:bCs/>
          <w:color w:val="000000"/>
          <w:sz w:val="32"/>
          <w:szCs w:val="32"/>
        </w:rPr>
      </w:pPr>
      <w:r>
        <w:rPr>
          <w:rFonts w:hint="eastAsia" w:ascii="宋体" w:hAnsi="宋体" w:cs="宋体"/>
          <w:b/>
          <w:bCs/>
          <w:color w:val="000000"/>
          <w:sz w:val="32"/>
          <w:szCs w:val="32"/>
        </w:rPr>
        <w:t>A.2</w:t>
      </w:r>
      <w:r>
        <w:rPr>
          <w:rFonts w:hint="eastAsia" w:ascii="黑体" w:hAnsi="黑体" w:eastAsia="黑体" w:cs="黑体"/>
          <w:b/>
          <w:bCs/>
          <w:color w:val="000000"/>
          <w:sz w:val="32"/>
          <w:szCs w:val="32"/>
        </w:rPr>
        <w:t xml:space="preserve"> </w:t>
      </w:r>
      <w:bookmarkEnd w:id="136"/>
      <w:r>
        <w:rPr>
          <w:rFonts w:hint="eastAsia" w:ascii="宋体" w:hAnsi="宋体" w:cs="宋体"/>
          <w:b/>
          <w:bCs/>
          <w:color w:val="000000"/>
          <w:sz w:val="32"/>
          <w:szCs w:val="32"/>
        </w:rPr>
        <w:t>一般危险源风险评价打分表</w:t>
      </w:r>
    </w:p>
    <w:p>
      <w:pPr>
        <w:overflowPunct w:val="0"/>
        <w:jc w:val="left"/>
        <w:rPr>
          <w:rFonts w:hint="eastAsia" w:ascii="楷体" w:hAnsi="楷体" w:eastAsia="楷体" w:cs="楷体"/>
          <w:b/>
          <w:bCs/>
          <w:color w:val="000000"/>
          <w:sz w:val="32"/>
          <w:szCs w:val="32"/>
        </w:rPr>
      </w:pPr>
      <w:r>
        <w:rPr>
          <w:rFonts w:hint="eastAsia" w:ascii="楷体" w:hAnsi="楷体" w:eastAsia="楷体" w:cs="楷体"/>
          <w:snapToGrid w:val="0"/>
          <w:sz w:val="32"/>
          <w:szCs w:val="32"/>
        </w:rPr>
        <w:t>单位：</w:t>
      </w:r>
      <w:r>
        <w:rPr>
          <w:rFonts w:hint="eastAsia" w:ascii="楷体" w:hAnsi="楷体" w:eastAsia="楷体" w:cs="楷体"/>
          <w:snapToGrid w:val="0"/>
          <w:sz w:val="32"/>
          <w:szCs w:val="32"/>
          <w:u w:val="single"/>
        </w:rPr>
        <w:t xml:space="preserve">                    </w:t>
      </w:r>
      <w:r>
        <w:rPr>
          <w:rFonts w:hint="eastAsia" w:ascii="楷体" w:hAnsi="楷体" w:eastAsia="楷体" w:cs="楷体"/>
          <w:snapToGrid w:val="0"/>
          <w:sz w:val="32"/>
          <w:szCs w:val="32"/>
        </w:rPr>
        <w:t xml:space="preserve">         工程：</w:t>
      </w:r>
      <w:r>
        <w:rPr>
          <w:rFonts w:hint="eastAsia" w:ascii="楷体" w:hAnsi="楷体" w:eastAsia="楷体" w:cs="楷体"/>
          <w:snapToGrid w:val="0"/>
          <w:sz w:val="32"/>
          <w:szCs w:val="32"/>
          <w:u w:val="single"/>
        </w:rPr>
        <w:t xml:space="preserve">                    </w:t>
      </w:r>
      <w:r>
        <w:rPr>
          <w:rFonts w:hint="eastAsia" w:ascii="楷体" w:hAnsi="楷体" w:eastAsia="楷体" w:cs="楷体"/>
          <w:snapToGrid w:val="0"/>
          <w:sz w:val="32"/>
          <w:szCs w:val="32"/>
        </w:rPr>
        <w:t xml:space="preserve">         编号：                      </w:t>
      </w:r>
    </w:p>
    <w:tbl>
      <w:tblPr>
        <w:tblStyle w:val="22"/>
        <w:tblW w:w="0" w:type="auto"/>
        <w:tblInd w:w="-262" w:type="dxa"/>
        <w:tblLayout w:type="fixed"/>
        <w:tblCellMar>
          <w:top w:w="0" w:type="dxa"/>
          <w:left w:w="108" w:type="dxa"/>
          <w:bottom w:w="0" w:type="dxa"/>
          <w:right w:w="108" w:type="dxa"/>
        </w:tblCellMar>
      </w:tblPr>
      <w:tblGrid>
        <w:gridCol w:w="740"/>
        <w:gridCol w:w="850"/>
        <w:gridCol w:w="850"/>
        <w:gridCol w:w="1522"/>
        <w:gridCol w:w="2220"/>
        <w:gridCol w:w="1984"/>
        <w:gridCol w:w="1417"/>
        <w:gridCol w:w="850"/>
        <w:gridCol w:w="850"/>
        <w:gridCol w:w="850"/>
        <w:gridCol w:w="850"/>
        <w:gridCol w:w="850"/>
        <w:gridCol w:w="850"/>
      </w:tblGrid>
      <w:tr>
        <w:tblPrEx>
          <w:tblCellMar>
            <w:top w:w="0" w:type="dxa"/>
            <w:left w:w="108" w:type="dxa"/>
            <w:bottom w:w="0" w:type="dxa"/>
            <w:right w:w="108" w:type="dxa"/>
          </w:tblCellMar>
        </w:tblPrEx>
        <w:trPr>
          <w:cantSplit/>
          <w:trHeight w:val="624" w:hRule="atLeast"/>
          <w:tblHeader/>
        </w:trPr>
        <w:tc>
          <w:tcPr>
            <w:tcW w:w="740" w:type="dxa"/>
            <w:tcBorders>
              <w:top w:val="single" w:color="000000" w:sz="8" w:space="0"/>
              <w:left w:val="single" w:color="000000" w:sz="8" w:space="0"/>
              <w:bottom w:val="single" w:color="000000" w:sz="8" w:space="0"/>
              <w:right w:val="single" w:color="000000" w:sz="8" w:space="0"/>
            </w:tcBorders>
            <w:vAlign w:val="center"/>
          </w:tcPr>
          <w:p>
            <w:pPr>
              <w:widowControl/>
              <w:overflowPunct w:val="0"/>
              <w:jc w:val="center"/>
              <w:rPr>
                <w:rFonts w:hint="eastAsia" w:ascii="黑体" w:hAnsi="黑体" w:eastAsia="黑体" w:cs="黑体"/>
                <w:color w:val="000000"/>
                <w:sz w:val="24"/>
              </w:rPr>
            </w:pPr>
            <w:r>
              <w:rPr>
                <w:rFonts w:hint="eastAsia" w:ascii="黑体" w:hAnsi="黑体" w:eastAsia="黑体" w:cs="黑体"/>
                <w:color w:val="000000"/>
                <w:kern w:val="0"/>
                <w:sz w:val="24"/>
                <w:lang w:bidi="ar"/>
              </w:rPr>
              <w:t>序号</w:t>
            </w:r>
          </w:p>
        </w:tc>
        <w:tc>
          <w:tcPr>
            <w:tcW w:w="850" w:type="dxa"/>
            <w:tcBorders>
              <w:top w:val="single" w:color="000000" w:sz="8" w:space="0"/>
              <w:left w:val="single" w:color="000000" w:sz="8" w:space="0"/>
              <w:bottom w:val="single" w:color="000000" w:sz="8" w:space="0"/>
              <w:right w:val="single" w:color="000000" w:sz="8" w:space="0"/>
            </w:tcBorders>
            <w:vAlign w:val="center"/>
          </w:tcPr>
          <w:p>
            <w:pPr>
              <w:widowControl/>
              <w:overflowPunct w:val="0"/>
              <w:jc w:val="center"/>
              <w:rPr>
                <w:rFonts w:hint="eastAsia" w:ascii="黑体" w:hAnsi="黑体" w:eastAsia="黑体" w:cs="黑体"/>
                <w:color w:val="000000"/>
                <w:sz w:val="24"/>
              </w:rPr>
            </w:pPr>
            <w:r>
              <w:rPr>
                <w:rFonts w:hint="eastAsia" w:ascii="黑体" w:hAnsi="黑体" w:eastAsia="黑体" w:cs="黑体"/>
                <w:color w:val="000000"/>
                <w:kern w:val="0"/>
                <w:sz w:val="24"/>
                <w:lang w:bidi="ar"/>
              </w:rPr>
              <w:t>类别</w:t>
            </w:r>
          </w:p>
        </w:tc>
        <w:tc>
          <w:tcPr>
            <w:tcW w:w="850" w:type="dxa"/>
            <w:tcBorders>
              <w:top w:val="single" w:color="000000" w:sz="8" w:space="0"/>
              <w:left w:val="single" w:color="000000" w:sz="8" w:space="0"/>
              <w:bottom w:val="single" w:color="000000" w:sz="8" w:space="0"/>
              <w:right w:val="single" w:color="000000" w:sz="8" w:space="0"/>
            </w:tcBorders>
            <w:vAlign w:val="center"/>
          </w:tcPr>
          <w:p>
            <w:pPr>
              <w:widowControl/>
              <w:overflowPunct w:val="0"/>
              <w:jc w:val="center"/>
              <w:rPr>
                <w:rFonts w:hint="eastAsia" w:ascii="黑体" w:hAnsi="黑体" w:eastAsia="黑体" w:cs="黑体"/>
                <w:color w:val="000000"/>
                <w:sz w:val="24"/>
              </w:rPr>
            </w:pPr>
            <w:r>
              <w:rPr>
                <w:rFonts w:hint="eastAsia" w:ascii="黑体" w:hAnsi="黑体" w:eastAsia="黑体" w:cs="黑体"/>
                <w:color w:val="000000"/>
                <w:kern w:val="0"/>
                <w:sz w:val="24"/>
                <w:lang w:bidi="ar"/>
              </w:rPr>
              <w:t>项目</w:t>
            </w:r>
          </w:p>
        </w:tc>
        <w:tc>
          <w:tcPr>
            <w:tcW w:w="1522" w:type="dxa"/>
            <w:tcBorders>
              <w:top w:val="single" w:color="000000" w:sz="8" w:space="0"/>
              <w:left w:val="single" w:color="000000" w:sz="8" w:space="0"/>
              <w:bottom w:val="single" w:color="000000" w:sz="8" w:space="0"/>
              <w:right w:val="single" w:color="000000" w:sz="8" w:space="0"/>
            </w:tcBorders>
            <w:vAlign w:val="center"/>
          </w:tcPr>
          <w:p>
            <w:pPr>
              <w:widowControl/>
              <w:overflowPunct w:val="0"/>
              <w:jc w:val="center"/>
              <w:rPr>
                <w:rFonts w:hint="eastAsia" w:ascii="黑体" w:hAnsi="黑体" w:eastAsia="黑体" w:cs="黑体"/>
                <w:color w:val="000000"/>
                <w:kern w:val="0"/>
                <w:sz w:val="24"/>
                <w:lang w:bidi="ar"/>
              </w:rPr>
            </w:pPr>
            <w:r>
              <w:rPr>
                <w:rFonts w:hint="eastAsia" w:ascii="黑体" w:hAnsi="黑体" w:eastAsia="黑体" w:cs="黑体"/>
                <w:color w:val="000000"/>
                <w:kern w:val="0"/>
                <w:sz w:val="24"/>
                <w:lang w:bidi="ar"/>
              </w:rPr>
              <w:t>一般危险源</w:t>
            </w:r>
          </w:p>
          <w:p>
            <w:pPr>
              <w:widowControl/>
              <w:overflowPunct w:val="0"/>
              <w:jc w:val="center"/>
              <w:rPr>
                <w:rFonts w:hint="eastAsia" w:ascii="黑体" w:hAnsi="黑体" w:eastAsia="黑体" w:cs="黑体"/>
                <w:color w:val="000000"/>
                <w:sz w:val="24"/>
              </w:rPr>
            </w:pPr>
            <w:r>
              <w:rPr>
                <w:rFonts w:hint="eastAsia" w:ascii="黑体" w:hAnsi="黑体" w:eastAsia="黑体" w:cs="黑体"/>
                <w:color w:val="000000"/>
                <w:kern w:val="0"/>
                <w:sz w:val="24"/>
                <w:lang w:bidi="ar"/>
              </w:rPr>
              <w:t>名称</w:t>
            </w:r>
          </w:p>
        </w:tc>
        <w:tc>
          <w:tcPr>
            <w:tcW w:w="2220" w:type="dxa"/>
            <w:tcBorders>
              <w:top w:val="single" w:color="000000" w:sz="8" w:space="0"/>
              <w:left w:val="single" w:color="000000" w:sz="8" w:space="0"/>
              <w:bottom w:val="single" w:color="000000" w:sz="8" w:space="0"/>
              <w:right w:val="single" w:color="000000" w:sz="8" w:space="0"/>
            </w:tcBorders>
            <w:vAlign w:val="center"/>
          </w:tcPr>
          <w:p>
            <w:pPr>
              <w:widowControl/>
              <w:overflowPunct w:val="0"/>
              <w:jc w:val="center"/>
              <w:rPr>
                <w:rFonts w:hint="eastAsia" w:ascii="黑体" w:hAnsi="黑体" w:eastAsia="黑体" w:cs="黑体"/>
                <w:color w:val="000000"/>
                <w:sz w:val="24"/>
              </w:rPr>
            </w:pPr>
            <w:r>
              <w:rPr>
                <w:rFonts w:hint="eastAsia" w:ascii="黑体" w:hAnsi="黑体" w:eastAsia="黑体" w:cs="黑体"/>
                <w:color w:val="000000"/>
                <w:kern w:val="0"/>
                <w:sz w:val="24"/>
                <w:lang w:bidi="ar"/>
              </w:rPr>
              <w:t>事故诱因</w:t>
            </w:r>
          </w:p>
        </w:tc>
        <w:tc>
          <w:tcPr>
            <w:tcW w:w="1984" w:type="dxa"/>
            <w:tcBorders>
              <w:top w:val="single" w:color="000000" w:sz="8" w:space="0"/>
              <w:left w:val="single" w:color="000000" w:sz="8" w:space="0"/>
              <w:bottom w:val="single" w:color="000000" w:sz="8" w:space="0"/>
              <w:right w:val="single" w:color="000000" w:sz="8" w:space="0"/>
            </w:tcBorders>
            <w:vAlign w:val="center"/>
          </w:tcPr>
          <w:p>
            <w:pPr>
              <w:widowControl/>
              <w:overflowPunct w:val="0"/>
              <w:jc w:val="center"/>
              <w:rPr>
                <w:rFonts w:hint="eastAsia" w:ascii="黑体" w:hAnsi="黑体" w:eastAsia="黑体" w:cs="黑体"/>
                <w:color w:val="000000"/>
                <w:sz w:val="24"/>
              </w:rPr>
            </w:pPr>
            <w:r>
              <w:rPr>
                <w:rFonts w:hint="eastAsia" w:ascii="黑体" w:hAnsi="黑体" w:eastAsia="黑体" w:cs="黑体"/>
                <w:color w:val="000000"/>
                <w:kern w:val="0"/>
                <w:sz w:val="24"/>
                <w:lang w:bidi="ar"/>
              </w:rPr>
              <w:t>可能导致的后果</w:t>
            </w:r>
          </w:p>
        </w:tc>
        <w:tc>
          <w:tcPr>
            <w:tcW w:w="1417" w:type="dxa"/>
            <w:tcBorders>
              <w:top w:val="single" w:color="000000" w:sz="8" w:space="0"/>
              <w:left w:val="single" w:color="000000" w:sz="8" w:space="0"/>
              <w:bottom w:val="single" w:color="000000" w:sz="8" w:space="0"/>
              <w:right w:val="single" w:color="000000" w:sz="8" w:space="0"/>
            </w:tcBorders>
            <w:vAlign w:val="center"/>
          </w:tcPr>
          <w:p>
            <w:pPr>
              <w:widowControl/>
              <w:overflowPunct w:val="0"/>
              <w:jc w:val="center"/>
              <w:rPr>
                <w:rFonts w:hint="eastAsia" w:ascii="黑体" w:hAnsi="黑体" w:eastAsia="黑体" w:cs="黑体"/>
                <w:color w:val="000000"/>
                <w:sz w:val="24"/>
              </w:rPr>
            </w:pPr>
            <w:r>
              <w:rPr>
                <w:rFonts w:hint="eastAsia" w:ascii="黑体" w:hAnsi="黑体" w:eastAsia="黑体" w:cs="黑体"/>
                <w:color w:val="000000"/>
                <w:kern w:val="0"/>
                <w:sz w:val="24"/>
                <w:lang w:bidi="ar"/>
              </w:rPr>
              <w:t>风险评价 方法</w:t>
            </w:r>
          </w:p>
        </w:tc>
        <w:tc>
          <w:tcPr>
            <w:tcW w:w="850" w:type="dxa"/>
            <w:tcBorders>
              <w:top w:val="single" w:color="000000" w:sz="8" w:space="0"/>
              <w:left w:val="single" w:color="000000" w:sz="8" w:space="0"/>
              <w:bottom w:val="single" w:color="000000" w:sz="8" w:space="0"/>
              <w:right w:val="single" w:color="000000" w:sz="8" w:space="0"/>
            </w:tcBorders>
            <w:vAlign w:val="center"/>
          </w:tcPr>
          <w:p>
            <w:pPr>
              <w:widowControl/>
              <w:overflowPunct w:val="0"/>
              <w:jc w:val="center"/>
              <w:rPr>
                <w:rFonts w:hint="eastAsia" w:ascii="黑体" w:hAnsi="黑体" w:eastAsia="黑体" w:cs="黑体"/>
                <w:color w:val="000000"/>
                <w:sz w:val="24"/>
              </w:rPr>
            </w:pPr>
            <w:r>
              <w:rPr>
                <w:rFonts w:hint="eastAsia" w:ascii="黑体" w:hAnsi="黑体" w:eastAsia="黑体" w:cs="黑体"/>
                <w:color w:val="000000"/>
                <w:kern w:val="0"/>
                <w:sz w:val="24"/>
                <w:lang w:bidi="ar"/>
              </w:rPr>
              <w:t>L值</w:t>
            </w:r>
          </w:p>
        </w:tc>
        <w:tc>
          <w:tcPr>
            <w:tcW w:w="850" w:type="dxa"/>
            <w:tcBorders>
              <w:top w:val="single" w:color="000000" w:sz="8" w:space="0"/>
              <w:left w:val="single" w:color="000000" w:sz="8" w:space="0"/>
              <w:bottom w:val="single" w:color="000000" w:sz="8" w:space="0"/>
              <w:right w:val="single" w:color="000000" w:sz="8" w:space="0"/>
            </w:tcBorders>
            <w:vAlign w:val="center"/>
          </w:tcPr>
          <w:p>
            <w:pPr>
              <w:widowControl/>
              <w:overflowPunct w:val="0"/>
              <w:jc w:val="center"/>
              <w:rPr>
                <w:rFonts w:hint="eastAsia" w:ascii="黑体" w:hAnsi="黑体" w:eastAsia="黑体" w:cs="黑体"/>
                <w:color w:val="000000"/>
                <w:sz w:val="24"/>
              </w:rPr>
            </w:pPr>
            <w:r>
              <w:rPr>
                <w:rFonts w:hint="eastAsia" w:ascii="黑体" w:hAnsi="黑体" w:eastAsia="黑体" w:cs="黑体"/>
                <w:color w:val="000000"/>
                <w:kern w:val="0"/>
                <w:sz w:val="24"/>
                <w:lang w:bidi="ar"/>
              </w:rPr>
              <w:t>E值</w:t>
            </w:r>
          </w:p>
        </w:tc>
        <w:tc>
          <w:tcPr>
            <w:tcW w:w="850" w:type="dxa"/>
            <w:tcBorders>
              <w:top w:val="single" w:color="000000" w:sz="8" w:space="0"/>
              <w:left w:val="single" w:color="000000" w:sz="8" w:space="0"/>
              <w:bottom w:val="single" w:color="000000" w:sz="8" w:space="0"/>
              <w:right w:val="single" w:color="000000" w:sz="8" w:space="0"/>
            </w:tcBorders>
            <w:vAlign w:val="center"/>
          </w:tcPr>
          <w:p>
            <w:pPr>
              <w:widowControl/>
              <w:overflowPunct w:val="0"/>
              <w:jc w:val="center"/>
              <w:rPr>
                <w:rFonts w:hint="eastAsia" w:ascii="黑体" w:hAnsi="黑体" w:eastAsia="黑体" w:cs="黑体"/>
                <w:color w:val="000000"/>
                <w:kern w:val="0"/>
                <w:sz w:val="24"/>
                <w:lang w:bidi="ar"/>
              </w:rPr>
            </w:pPr>
            <w:r>
              <w:rPr>
                <w:rFonts w:hint="eastAsia" w:ascii="黑体" w:hAnsi="黑体" w:eastAsia="黑体" w:cs="黑体"/>
                <w:color w:val="000000"/>
                <w:kern w:val="0"/>
                <w:sz w:val="24"/>
                <w:lang w:bidi="ar"/>
              </w:rPr>
              <w:t>S值</w:t>
            </w:r>
          </w:p>
          <w:p>
            <w:pPr>
              <w:widowControl/>
              <w:overflowPunct w:val="0"/>
              <w:jc w:val="center"/>
              <w:rPr>
                <w:rFonts w:hint="eastAsia" w:ascii="黑体" w:hAnsi="黑体" w:eastAsia="黑体" w:cs="黑体"/>
                <w:color w:val="000000"/>
                <w:kern w:val="0"/>
                <w:sz w:val="24"/>
                <w:lang w:bidi="ar"/>
              </w:rPr>
            </w:pPr>
            <w:r>
              <w:rPr>
                <w:rFonts w:hint="eastAsia" w:ascii="黑体" w:hAnsi="黑体" w:eastAsia="黑体" w:cs="黑体"/>
                <w:color w:val="000000"/>
                <w:kern w:val="0"/>
                <w:sz w:val="24"/>
                <w:lang w:bidi="ar"/>
              </w:rPr>
              <w:t>或</w:t>
            </w:r>
          </w:p>
          <w:p>
            <w:pPr>
              <w:widowControl/>
              <w:overflowPunct w:val="0"/>
              <w:jc w:val="center"/>
              <w:rPr>
                <w:rFonts w:hint="eastAsia" w:ascii="黑体" w:hAnsi="黑体" w:eastAsia="黑体" w:cs="黑体"/>
                <w:color w:val="000000"/>
                <w:sz w:val="24"/>
              </w:rPr>
            </w:pPr>
            <w:r>
              <w:rPr>
                <w:rFonts w:hint="eastAsia" w:ascii="黑体" w:hAnsi="黑体" w:eastAsia="黑体" w:cs="黑体"/>
                <w:color w:val="000000"/>
                <w:kern w:val="0"/>
                <w:sz w:val="24"/>
                <w:lang w:bidi="ar"/>
              </w:rPr>
              <w:t>C值</w:t>
            </w:r>
          </w:p>
        </w:tc>
        <w:tc>
          <w:tcPr>
            <w:tcW w:w="850" w:type="dxa"/>
            <w:tcBorders>
              <w:top w:val="single" w:color="000000" w:sz="8" w:space="0"/>
              <w:left w:val="single" w:color="000000" w:sz="8" w:space="0"/>
              <w:bottom w:val="single" w:color="000000" w:sz="8" w:space="0"/>
              <w:right w:val="single" w:color="000000" w:sz="8" w:space="0"/>
            </w:tcBorders>
            <w:vAlign w:val="center"/>
          </w:tcPr>
          <w:p>
            <w:pPr>
              <w:widowControl/>
              <w:overflowPunct w:val="0"/>
              <w:jc w:val="center"/>
              <w:rPr>
                <w:rFonts w:hint="eastAsia" w:ascii="黑体" w:hAnsi="黑体" w:eastAsia="黑体" w:cs="黑体"/>
                <w:color w:val="000000"/>
                <w:kern w:val="0"/>
                <w:sz w:val="24"/>
                <w:lang w:bidi="ar"/>
              </w:rPr>
            </w:pPr>
            <w:r>
              <w:rPr>
                <w:rFonts w:hint="eastAsia" w:ascii="黑体" w:hAnsi="黑体" w:eastAsia="黑体" w:cs="黑体"/>
                <w:color w:val="000000"/>
                <w:kern w:val="0"/>
                <w:sz w:val="24"/>
                <w:lang w:bidi="ar"/>
              </w:rPr>
              <w:t>R值</w:t>
            </w:r>
          </w:p>
          <w:p>
            <w:pPr>
              <w:widowControl/>
              <w:overflowPunct w:val="0"/>
              <w:jc w:val="center"/>
              <w:rPr>
                <w:rFonts w:hint="eastAsia" w:ascii="黑体" w:hAnsi="黑体" w:eastAsia="黑体" w:cs="黑体"/>
                <w:color w:val="000000"/>
                <w:kern w:val="0"/>
                <w:sz w:val="24"/>
                <w:lang w:bidi="ar"/>
              </w:rPr>
            </w:pPr>
            <w:r>
              <w:rPr>
                <w:rFonts w:hint="eastAsia" w:ascii="黑体" w:hAnsi="黑体" w:eastAsia="黑体" w:cs="黑体"/>
                <w:color w:val="000000"/>
                <w:kern w:val="0"/>
                <w:sz w:val="24"/>
                <w:lang w:bidi="ar"/>
              </w:rPr>
              <w:t>或</w:t>
            </w:r>
          </w:p>
          <w:p>
            <w:pPr>
              <w:widowControl/>
              <w:overflowPunct w:val="0"/>
              <w:jc w:val="center"/>
              <w:rPr>
                <w:rFonts w:hint="eastAsia" w:ascii="黑体" w:hAnsi="黑体" w:eastAsia="黑体" w:cs="黑体"/>
                <w:color w:val="000000"/>
                <w:sz w:val="24"/>
              </w:rPr>
            </w:pPr>
            <w:r>
              <w:rPr>
                <w:rFonts w:hint="eastAsia" w:ascii="黑体" w:hAnsi="黑体" w:eastAsia="黑体" w:cs="黑体"/>
                <w:color w:val="000000"/>
                <w:kern w:val="0"/>
                <w:sz w:val="24"/>
                <w:lang w:bidi="ar"/>
              </w:rPr>
              <w:t>D值</w:t>
            </w:r>
          </w:p>
        </w:tc>
        <w:tc>
          <w:tcPr>
            <w:tcW w:w="850" w:type="dxa"/>
            <w:tcBorders>
              <w:top w:val="single" w:color="000000" w:sz="8" w:space="0"/>
              <w:left w:val="single" w:color="000000" w:sz="8" w:space="0"/>
              <w:bottom w:val="single" w:color="000000" w:sz="8" w:space="0"/>
              <w:right w:val="single" w:color="000000" w:sz="8" w:space="0"/>
            </w:tcBorders>
            <w:vAlign w:val="center"/>
          </w:tcPr>
          <w:p>
            <w:pPr>
              <w:widowControl/>
              <w:overflowPunct w:val="0"/>
              <w:jc w:val="center"/>
              <w:rPr>
                <w:rFonts w:hint="eastAsia" w:ascii="黑体" w:hAnsi="黑体" w:eastAsia="黑体" w:cs="黑体"/>
                <w:color w:val="000000"/>
                <w:kern w:val="0"/>
                <w:sz w:val="24"/>
                <w:lang w:bidi="ar"/>
              </w:rPr>
            </w:pPr>
            <w:r>
              <w:rPr>
                <w:rFonts w:hint="eastAsia" w:ascii="黑体" w:hAnsi="黑体" w:eastAsia="黑体" w:cs="黑体"/>
                <w:color w:val="000000"/>
                <w:kern w:val="0"/>
                <w:sz w:val="24"/>
                <w:lang w:bidi="ar"/>
              </w:rPr>
              <w:t>风险等级</w:t>
            </w:r>
          </w:p>
        </w:tc>
        <w:tc>
          <w:tcPr>
            <w:tcW w:w="850" w:type="dxa"/>
            <w:tcBorders>
              <w:top w:val="single" w:color="000000" w:sz="8" w:space="0"/>
              <w:left w:val="single" w:color="000000" w:sz="8" w:space="0"/>
              <w:bottom w:val="single" w:color="000000" w:sz="8" w:space="0"/>
              <w:right w:val="single" w:color="000000" w:sz="8" w:space="0"/>
            </w:tcBorders>
            <w:vAlign w:val="center"/>
          </w:tcPr>
          <w:p>
            <w:pPr>
              <w:widowControl/>
              <w:overflowPunct w:val="0"/>
              <w:jc w:val="center"/>
              <w:rPr>
                <w:rFonts w:hint="eastAsia" w:ascii="黑体" w:hAnsi="黑体" w:eastAsia="黑体" w:cs="黑体"/>
                <w:color w:val="000000"/>
                <w:sz w:val="24"/>
              </w:rPr>
            </w:pPr>
            <w:r>
              <w:rPr>
                <w:rFonts w:hint="eastAsia" w:ascii="黑体" w:hAnsi="黑体" w:eastAsia="黑体" w:cs="黑体"/>
                <w:color w:val="000000"/>
                <w:kern w:val="0"/>
                <w:sz w:val="24"/>
                <w:lang w:bidi="ar"/>
              </w:rPr>
              <w:t>备注</w:t>
            </w:r>
          </w:p>
        </w:tc>
      </w:tr>
      <w:tr>
        <w:tblPrEx>
          <w:tblCellMar>
            <w:top w:w="0" w:type="dxa"/>
            <w:left w:w="108" w:type="dxa"/>
            <w:bottom w:w="0" w:type="dxa"/>
            <w:right w:w="108" w:type="dxa"/>
          </w:tblCellMar>
        </w:tblPrEx>
        <w:trPr>
          <w:cantSplit/>
          <w:trHeight w:val="624" w:hRule="atLeast"/>
        </w:trPr>
        <w:tc>
          <w:tcPr>
            <w:tcW w:w="740" w:type="dxa"/>
            <w:tcBorders>
              <w:top w:val="single" w:color="000000" w:sz="8" w:space="0"/>
              <w:left w:val="single" w:color="000000" w:sz="8" w:space="0"/>
              <w:bottom w:val="single" w:color="000000" w:sz="8" w:space="0"/>
              <w:right w:val="single" w:color="000000" w:sz="8" w:space="0"/>
            </w:tcBorders>
            <w:vAlign w:val="center"/>
          </w:tcPr>
          <w:p>
            <w:pPr>
              <w:widowControl/>
              <w:overflowPunct w:val="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w:t>
            </w:r>
          </w:p>
        </w:tc>
        <w:tc>
          <w:tcPr>
            <w:tcW w:w="850" w:type="dxa"/>
            <w:tcBorders>
              <w:top w:val="single" w:color="000000" w:sz="8" w:space="0"/>
              <w:left w:val="single" w:color="000000" w:sz="8" w:space="0"/>
              <w:bottom w:val="single" w:color="000000" w:sz="8" w:space="0"/>
              <w:right w:val="single" w:color="000000" w:sz="8" w:space="0"/>
            </w:tcBorders>
            <w:vAlign w:val="center"/>
          </w:tcPr>
          <w:p>
            <w:pPr>
              <w:widowControl/>
              <w:overflowPunct w:val="0"/>
              <w:jc w:val="center"/>
              <w:textAlignment w:val="center"/>
              <w:rPr>
                <w:rFonts w:hint="eastAsia" w:ascii="仿宋_GB2312" w:hAnsi="仿宋_GB2312" w:eastAsia="仿宋_GB2312" w:cs="仿宋_GB2312"/>
                <w:color w:val="000000"/>
                <w:sz w:val="24"/>
              </w:rPr>
            </w:pPr>
          </w:p>
        </w:tc>
        <w:tc>
          <w:tcPr>
            <w:tcW w:w="850" w:type="dxa"/>
            <w:tcBorders>
              <w:top w:val="single" w:color="000000" w:sz="8" w:space="0"/>
              <w:left w:val="single" w:color="000000" w:sz="8" w:space="0"/>
              <w:bottom w:val="single" w:color="000000" w:sz="8" w:space="0"/>
              <w:right w:val="single" w:color="000000" w:sz="8" w:space="0"/>
            </w:tcBorders>
            <w:vAlign w:val="center"/>
          </w:tcPr>
          <w:p>
            <w:pPr>
              <w:widowControl/>
              <w:overflowPunct w:val="0"/>
              <w:jc w:val="center"/>
              <w:textAlignment w:val="center"/>
              <w:rPr>
                <w:rFonts w:hint="eastAsia" w:ascii="仿宋_GB2312" w:hAnsi="仿宋_GB2312" w:eastAsia="仿宋_GB2312" w:cs="仿宋_GB2312"/>
                <w:color w:val="000000"/>
                <w:sz w:val="24"/>
              </w:rPr>
            </w:pPr>
          </w:p>
        </w:tc>
        <w:tc>
          <w:tcPr>
            <w:tcW w:w="1522" w:type="dxa"/>
            <w:tcBorders>
              <w:top w:val="single" w:color="000000" w:sz="8" w:space="0"/>
              <w:left w:val="single" w:color="000000" w:sz="8" w:space="0"/>
              <w:bottom w:val="single" w:color="000000" w:sz="8" w:space="0"/>
              <w:right w:val="single" w:color="000000" w:sz="8" w:space="0"/>
            </w:tcBorders>
            <w:vAlign w:val="center"/>
          </w:tcPr>
          <w:p>
            <w:pPr>
              <w:widowControl/>
              <w:overflowPunct w:val="0"/>
              <w:jc w:val="center"/>
              <w:textAlignment w:val="center"/>
              <w:rPr>
                <w:rFonts w:hint="eastAsia" w:ascii="宋体" w:hAnsi="宋体" w:cs="宋体"/>
                <w:color w:val="000000"/>
                <w:szCs w:val="21"/>
              </w:rPr>
            </w:pPr>
          </w:p>
        </w:tc>
        <w:tc>
          <w:tcPr>
            <w:tcW w:w="2220" w:type="dxa"/>
            <w:tcBorders>
              <w:top w:val="single" w:color="000000" w:sz="8" w:space="0"/>
              <w:left w:val="single" w:color="000000" w:sz="8" w:space="0"/>
              <w:bottom w:val="single" w:color="000000" w:sz="8" w:space="0"/>
              <w:right w:val="single" w:color="000000" w:sz="8" w:space="0"/>
            </w:tcBorders>
            <w:vAlign w:val="center"/>
          </w:tcPr>
          <w:p>
            <w:pPr>
              <w:widowControl/>
              <w:overflowPunct w:val="0"/>
              <w:jc w:val="center"/>
              <w:textAlignment w:val="center"/>
              <w:rPr>
                <w:rFonts w:hint="eastAsia" w:ascii="宋体" w:hAnsi="宋体" w:cs="宋体"/>
                <w:color w:val="000000"/>
                <w:szCs w:val="21"/>
              </w:rPr>
            </w:pPr>
          </w:p>
        </w:tc>
        <w:tc>
          <w:tcPr>
            <w:tcW w:w="1984" w:type="dxa"/>
            <w:tcBorders>
              <w:top w:val="single" w:color="000000" w:sz="8" w:space="0"/>
              <w:left w:val="single" w:color="000000" w:sz="8" w:space="0"/>
              <w:bottom w:val="single" w:color="000000" w:sz="8" w:space="0"/>
              <w:right w:val="single" w:color="000000" w:sz="8" w:space="0"/>
            </w:tcBorders>
            <w:vAlign w:val="center"/>
          </w:tcPr>
          <w:p>
            <w:pPr>
              <w:widowControl/>
              <w:overflowPunct w:val="0"/>
              <w:jc w:val="center"/>
              <w:textAlignment w:val="center"/>
              <w:rPr>
                <w:rFonts w:hint="eastAsia" w:ascii="宋体" w:hAnsi="宋体" w:cs="宋体"/>
                <w:color w:val="000000"/>
                <w:szCs w:val="21"/>
              </w:rPr>
            </w:pPr>
          </w:p>
        </w:tc>
        <w:tc>
          <w:tcPr>
            <w:tcW w:w="1417" w:type="dxa"/>
            <w:tcBorders>
              <w:top w:val="single" w:color="000000" w:sz="8" w:space="0"/>
              <w:left w:val="single" w:color="000000" w:sz="8" w:space="0"/>
              <w:bottom w:val="single" w:color="000000" w:sz="8" w:space="0"/>
              <w:right w:val="single" w:color="000000" w:sz="8" w:space="0"/>
            </w:tcBorders>
            <w:vAlign w:val="center"/>
          </w:tcPr>
          <w:p>
            <w:pPr>
              <w:widowControl/>
              <w:overflowPunct w:val="0"/>
              <w:jc w:val="center"/>
              <w:textAlignment w:val="center"/>
              <w:rPr>
                <w:rFonts w:hint="eastAsia" w:ascii="宋体" w:hAnsi="宋体" w:cs="宋体"/>
                <w:color w:val="000000"/>
                <w:szCs w:val="21"/>
              </w:rPr>
            </w:pPr>
          </w:p>
        </w:tc>
        <w:tc>
          <w:tcPr>
            <w:tcW w:w="850" w:type="dxa"/>
            <w:tcBorders>
              <w:top w:val="single" w:color="000000" w:sz="8" w:space="0"/>
              <w:left w:val="single" w:color="000000" w:sz="8" w:space="0"/>
              <w:bottom w:val="single" w:color="000000" w:sz="8" w:space="0"/>
              <w:right w:val="single" w:color="000000" w:sz="8" w:space="0"/>
            </w:tcBorders>
            <w:vAlign w:val="center"/>
          </w:tcPr>
          <w:p>
            <w:pPr>
              <w:overflowPunct w:val="0"/>
              <w:jc w:val="center"/>
              <w:rPr>
                <w:rFonts w:hint="eastAsia" w:ascii="宋体" w:hAnsi="宋体" w:cs="宋体"/>
                <w:color w:val="000000"/>
                <w:szCs w:val="21"/>
              </w:rPr>
            </w:pPr>
          </w:p>
        </w:tc>
        <w:tc>
          <w:tcPr>
            <w:tcW w:w="850" w:type="dxa"/>
            <w:tcBorders>
              <w:top w:val="single" w:color="000000" w:sz="8" w:space="0"/>
              <w:left w:val="single" w:color="000000" w:sz="8" w:space="0"/>
              <w:bottom w:val="single" w:color="000000" w:sz="8" w:space="0"/>
              <w:right w:val="single" w:color="000000" w:sz="8" w:space="0"/>
            </w:tcBorders>
            <w:vAlign w:val="center"/>
          </w:tcPr>
          <w:p>
            <w:pPr>
              <w:widowControl/>
              <w:overflowPunct w:val="0"/>
              <w:jc w:val="center"/>
              <w:textAlignment w:val="center"/>
              <w:rPr>
                <w:rFonts w:hint="eastAsia" w:ascii="宋体" w:hAnsi="宋体" w:cs="宋体"/>
                <w:color w:val="000000"/>
                <w:szCs w:val="21"/>
              </w:rPr>
            </w:pPr>
          </w:p>
        </w:tc>
        <w:tc>
          <w:tcPr>
            <w:tcW w:w="850" w:type="dxa"/>
            <w:tcBorders>
              <w:top w:val="single" w:color="000000" w:sz="8" w:space="0"/>
              <w:left w:val="single" w:color="000000" w:sz="8" w:space="0"/>
              <w:bottom w:val="single" w:color="000000" w:sz="8" w:space="0"/>
              <w:right w:val="single" w:color="000000" w:sz="8" w:space="0"/>
            </w:tcBorders>
            <w:vAlign w:val="center"/>
          </w:tcPr>
          <w:p>
            <w:pPr>
              <w:overflowPunct w:val="0"/>
              <w:jc w:val="center"/>
              <w:rPr>
                <w:rFonts w:hint="eastAsia" w:ascii="宋体" w:hAnsi="宋体" w:cs="宋体"/>
                <w:color w:val="000000"/>
                <w:szCs w:val="21"/>
              </w:rPr>
            </w:pPr>
          </w:p>
        </w:tc>
        <w:tc>
          <w:tcPr>
            <w:tcW w:w="850" w:type="dxa"/>
            <w:tcBorders>
              <w:top w:val="single" w:color="000000" w:sz="8" w:space="0"/>
              <w:left w:val="single" w:color="000000" w:sz="8" w:space="0"/>
              <w:bottom w:val="single" w:color="000000" w:sz="8" w:space="0"/>
              <w:right w:val="single" w:color="000000" w:sz="8" w:space="0"/>
            </w:tcBorders>
            <w:vAlign w:val="center"/>
          </w:tcPr>
          <w:p>
            <w:pPr>
              <w:overflowPunct w:val="0"/>
              <w:jc w:val="center"/>
              <w:rPr>
                <w:rFonts w:hint="eastAsia" w:ascii="宋体" w:hAnsi="宋体" w:cs="宋体"/>
                <w:color w:val="000000"/>
                <w:szCs w:val="21"/>
              </w:rPr>
            </w:pPr>
          </w:p>
        </w:tc>
        <w:tc>
          <w:tcPr>
            <w:tcW w:w="850" w:type="dxa"/>
            <w:tcBorders>
              <w:top w:val="single" w:color="000000" w:sz="8" w:space="0"/>
              <w:left w:val="single" w:color="000000" w:sz="8" w:space="0"/>
              <w:bottom w:val="single" w:color="000000" w:sz="8" w:space="0"/>
              <w:right w:val="single" w:color="000000" w:sz="8" w:space="0"/>
            </w:tcBorders>
            <w:vAlign w:val="center"/>
          </w:tcPr>
          <w:p>
            <w:pPr>
              <w:overflowPunct w:val="0"/>
              <w:jc w:val="center"/>
              <w:rPr>
                <w:rFonts w:hint="eastAsia" w:ascii="宋体" w:hAnsi="宋体" w:cs="宋体"/>
                <w:color w:val="000000"/>
                <w:szCs w:val="21"/>
              </w:rPr>
            </w:pPr>
          </w:p>
        </w:tc>
        <w:tc>
          <w:tcPr>
            <w:tcW w:w="850" w:type="dxa"/>
            <w:tcBorders>
              <w:top w:val="single" w:color="000000" w:sz="8" w:space="0"/>
              <w:left w:val="single" w:color="000000" w:sz="8" w:space="0"/>
              <w:bottom w:val="single" w:color="000000" w:sz="8" w:space="0"/>
              <w:right w:val="single" w:color="000000" w:sz="8" w:space="0"/>
            </w:tcBorders>
            <w:vAlign w:val="center"/>
          </w:tcPr>
          <w:p>
            <w:pPr>
              <w:overflowPunct w:val="0"/>
              <w:jc w:val="center"/>
              <w:rPr>
                <w:rFonts w:hint="eastAsia" w:ascii="宋体" w:hAnsi="宋体" w:cs="宋体"/>
                <w:color w:val="000000"/>
                <w:szCs w:val="21"/>
              </w:rPr>
            </w:pPr>
          </w:p>
        </w:tc>
      </w:tr>
      <w:tr>
        <w:tblPrEx>
          <w:tblCellMar>
            <w:top w:w="0" w:type="dxa"/>
            <w:left w:w="108" w:type="dxa"/>
            <w:bottom w:w="0" w:type="dxa"/>
            <w:right w:w="108" w:type="dxa"/>
          </w:tblCellMar>
        </w:tblPrEx>
        <w:trPr>
          <w:cantSplit/>
          <w:trHeight w:val="624" w:hRule="atLeast"/>
        </w:trPr>
        <w:tc>
          <w:tcPr>
            <w:tcW w:w="740" w:type="dxa"/>
            <w:tcBorders>
              <w:top w:val="single" w:color="000000" w:sz="8" w:space="0"/>
              <w:left w:val="single" w:color="000000" w:sz="8" w:space="0"/>
              <w:bottom w:val="single" w:color="000000" w:sz="8" w:space="0"/>
              <w:right w:val="single" w:color="000000" w:sz="8" w:space="0"/>
            </w:tcBorders>
            <w:vAlign w:val="center"/>
          </w:tcPr>
          <w:p>
            <w:pPr>
              <w:widowControl/>
              <w:overflowPunct w:val="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2</w:t>
            </w:r>
          </w:p>
        </w:tc>
        <w:tc>
          <w:tcPr>
            <w:tcW w:w="850" w:type="dxa"/>
            <w:tcBorders>
              <w:top w:val="single" w:color="000000" w:sz="8" w:space="0"/>
              <w:left w:val="single" w:color="000000" w:sz="8" w:space="0"/>
              <w:bottom w:val="single" w:color="000000" w:sz="8" w:space="0"/>
              <w:right w:val="single" w:color="000000" w:sz="8" w:space="0"/>
            </w:tcBorders>
            <w:vAlign w:val="center"/>
          </w:tcPr>
          <w:p>
            <w:pPr>
              <w:overflowPunct w:val="0"/>
              <w:jc w:val="center"/>
              <w:rPr>
                <w:rFonts w:hint="eastAsia" w:ascii="仿宋_GB2312" w:hAnsi="仿宋_GB2312" w:eastAsia="仿宋_GB2312" w:cs="仿宋_GB2312"/>
                <w:color w:val="000000"/>
                <w:sz w:val="24"/>
              </w:rPr>
            </w:pPr>
          </w:p>
        </w:tc>
        <w:tc>
          <w:tcPr>
            <w:tcW w:w="850" w:type="dxa"/>
            <w:tcBorders>
              <w:top w:val="single" w:color="000000" w:sz="8" w:space="0"/>
              <w:left w:val="single" w:color="000000" w:sz="8" w:space="0"/>
              <w:bottom w:val="single" w:color="000000" w:sz="8" w:space="0"/>
              <w:right w:val="single" w:color="000000" w:sz="8" w:space="0"/>
            </w:tcBorders>
            <w:vAlign w:val="center"/>
          </w:tcPr>
          <w:p>
            <w:pPr>
              <w:overflowPunct w:val="0"/>
              <w:jc w:val="center"/>
              <w:rPr>
                <w:rFonts w:hint="eastAsia" w:ascii="仿宋_GB2312" w:hAnsi="仿宋_GB2312" w:eastAsia="仿宋_GB2312" w:cs="仿宋_GB2312"/>
                <w:color w:val="000000"/>
                <w:sz w:val="24"/>
              </w:rPr>
            </w:pPr>
          </w:p>
        </w:tc>
        <w:tc>
          <w:tcPr>
            <w:tcW w:w="1522" w:type="dxa"/>
            <w:tcBorders>
              <w:top w:val="single" w:color="000000" w:sz="8" w:space="0"/>
              <w:left w:val="single" w:color="000000" w:sz="8" w:space="0"/>
              <w:bottom w:val="single" w:color="000000" w:sz="8" w:space="0"/>
              <w:right w:val="single" w:color="000000" w:sz="8" w:space="0"/>
            </w:tcBorders>
            <w:vAlign w:val="center"/>
          </w:tcPr>
          <w:p>
            <w:pPr>
              <w:widowControl/>
              <w:overflowPunct w:val="0"/>
              <w:jc w:val="center"/>
              <w:textAlignment w:val="center"/>
              <w:rPr>
                <w:rFonts w:hint="eastAsia" w:ascii="宋体" w:hAnsi="宋体" w:cs="宋体"/>
                <w:color w:val="000000"/>
                <w:szCs w:val="21"/>
              </w:rPr>
            </w:pPr>
          </w:p>
        </w:tc>
        <w:tc>
          <w:tcPr>
            <w:tcW w:w="2220" w:type="dxa"/>
            <w:tcBorders>
              <w:top w:val="single" w:color="000000" w:sz="8" w:space="0"/>
              <w:left w:val="single" w:color="000000" w:sz="8" w:space="0"/>
              <w:bottom w:val="single" w:color="000000" w:sz="8" w:space="0"/>
              <w:right w:val="single" w:color="000000" w:sz="8" w:space="0"/>
            </w:tcBorders>
            <w:vAlign w:val="center"/>
          </w:tcPr>
          <w:p>
            <w:pPr>
              <w:widowControl/>
              <w:overflowPunct w:val="0"/>
              <w:jc w:val="center"/>
              <w:textAlignment w:val="center"/>
              <w:rPr>
                <w:rFonts w:hint="eastAsia" w:ascii="宋体" w:hAnsi="宋体" w:cs="宋体"/>
                <w:color w:val="000000"/>
                <w:szCs w:val="21"/>
              </w:rPr>
            </w:pPr>
          </w:p>
        </w:tc>
        <w:tc>
          <w:tcPr>
            <w:tcW w:w="1984" w:type="dxa"/>
            <w:tcBorders>
              <w:top w:val="single" w:color="000000" w:sz="8" w:space="0"/>
              <w:left w:val="single" w:color="000000" w:sz="8" w:space="0"/>
              <w:bottom w:val="single" w:color="000000" w:sz="8" w:space="0"/>
              <w:right w:val="single" w:color="000000" w:sz="8" w:space="0"/>
            </w:tcBorders>
            <w:vAlign w:val="center"/>
          </w:tcPr>
          <w:p>
            <w:pPr>
              <w:widowControl/>
              <w:overflowPunct w:val="0"/>
              <w:jc w:val="center"/>
              <w:textAlignment w:val="center"/>
              <w:rPr>
                <w:rFonts w:hint="eastAsia" w:ascii="宋体" w:hAnsi="宋体" w:cs="宋体"/>
                <w:color w:val="000000"/>
                <w:szCs w:val="21"/>
              </w:rPr>
            </w:pPr>
          </w:p>
        </w:tc>
        <w:tc>
          <w:tcPr>
            <w:tcW w:w="1417" w:type="dxa"/>
            <w:tcBorders>
              <w:top w:val="single" w:color="000000" w:sz="8" w:space="0"/>
              <w:left w:val="single" w:color="000000" w:sz="8" w:space="0"/>
              <w:bottom w:val="single" w:color="000000" w:sz="8" w:space="0"/>
              <w:right w:val="single" w:color="000000" w:sz="8" w:space="0"/>
            </w:tcBorders>
            <w:vAlign w:val="center"/>
          </w:tcPr>
          <w:p>
            <w:pPr>
              <w:widowControl/>
              <w:overflowPunct w:val="0"/>
              <w:jc w:val="center"/>
              <w:textAlignment w:val="center"/>
              <w:rPr>
                <w:rFonts w:hint="eastAsia" w:ascii="宋体" w:hAnsi="宋体" w:cs="宋体"/>
                <w:color w:val="000000"/>
                <w:szCs w:val="21"/>
              </w:rPr>
            </w:pPr>
          </w:p>
        </w:tc>
        <w:tc>
          <w:tcPr>
            <w:tcW w:w="850" w:type="dxa"/>
            <w:tcBorders>
              <w:top w:val="single" w:color="000000" w:sz="8" w:space="0"/>
              <w:left w:val="single" w:color="000000" w:sz="8" w:space="0"/>
              <w:bottom w:val="single" w:color="000000" w:sz="8" w:space="0"/>
              <w:right w:val="single" w:color="000000" w:sz="8" w:space="0"/>
            </w:tcBorders>
            <w:vAlign w:val="center"/>
          </w:tcPr>
          <w:p>
            <w:pPr>
              <w:overflowPunct w:val="0"/>
              <w:jc w:val="center"/>
              <w:rPr>
                <w:rFonts w:hint="eastAsia" w:ascii="宋体" w:hAnsi="宋体" w:cs="宋体"/>
                <w:color w:val="000000"/>
                <w:szCs w:val="21"/>
              </w:rPr>
            </w:pPr>
          </w:p>
        </w:tc>
        <w:tc>
          <w:tcPr>
            <w:tcW w:w="850" w:type="dxa"/>
            <w:tcBorders>
              <w:top w:val="single" w:color="000000" w:sz="8" w:space="0"/>
              <w:left w:val="single" w:color="000000" w:sz="8" w:space="0"/>
              <w:bottom w:val="single" w:color="000000" w:sz="8" w:space="0"/>
              <w:right w:val="single" w:color="000000" w:sz="8" w:space="0"/>
            </w:tcBorders>
            <w:vAlign w:val="center"/>
          </w:tcPr>
          <w:p>
            <w:pPr>
              <w:widowControl/>
              <w:overflowPunct w:val="0"/>
              <w:jc w:val="center"/>
              <w:textAlignment w:val="center"/>
              <w:rPr>
                <w:rFonts w:hint="eastAsia" w:ascii="宋体" w:hAnsi="宋体" w:cs="宋体"/>
                <w:color w:val="000000"/>
                <w:szCs w:val="21"/>
              </w:rPr>
            </w:pPr>
          </w:p>
        </w:tc>
        <w:tc>
          <w:tcPr>
            <w:tcW w:w="850" w:type="dxa"/>
            <w:tcBorders>
              <w:top w:val="single" w:color="000000" w:sz="8" w:space="0"/>
              <w:left w:val="single" w:color="000000" w:sz="8" w:space="0"/>
              <w:bottom w:val="single" w:color="000000" w:sz="8" w:space="0"/>
              <w:right w:val="single" w:color="000000" w:sz="8" w:space="0"/>
            </w:tcBorders>
            <w:vAlign w:val="center"/>
          </w:tcPr>
          <w:p>
            <w:pPr>
              <w:overflowPunct w:val="0"/>
              <w:jc w:val="center"/>
              <w:rPr>
                <w:rFonts w:hint="eastAsia" w:ascii="宋体" w:hAnsi="宋体" w:cs="宋体"/>
                <w:color w:val="000000"/>
                <w:szCs w:val="21"/>
              </w:rPr>
            </w:pPr>
          </w:p>
        </w:tc>
        <w:tc>
          <w:tcPr>
            <w:tcW w:w="850" w:type="dxa"/>
            <w:tcBorders>
              <w:top w:val="single" w:color="000000" w:sz="8" w:space="0"/>
              <w:left w:val="single" w:color="000000" w:sz="8" w:space="0"/>
              <w:bottom w:val="single" w:color="000000" w:sz="8" w:space="0"/>
              <w:right w:val="single" w:color="000000" w:sz="8" w:space="0"/>
            </w:tcBorders>
            <w:vAlign w:val="center"/>
          </w:tcPr>
          <w:p>
            <w:pPr>
              <w:overflowPunct w:val="0"/>
              <w:jc w:val="center"/>
              <w:rPr>
                <w:rFonts w:hint="eastAsia" w:ascii="宋体" w:hAnsi="宋体" w:cs="宋体"/>
                <w:color w:val="000000"/>
                <w:szCs w:val="21"/>
              </w:rPr>
            </w:pPr>
          </w:p>
        </w:tc>
        <w:tc>
          <w:tcPr>
            <w:tcW w:w="850" w:type="dxa"/>
            <w:tcBorders>
              <w:top w:val="single" w:color="000000" w:sz="8" w:space="0"/>
              <w:left w:val="single" w:color="000000" w:sz="8" w:space="0"/>
              <w:bottom w:val="single" w:color="000000" w:sz="8" w:space="0"/>
              <w:right w:val="single" w:color="000000" w:sz="8" w:space="0"/>
            </w:tcBorders>
            <w:vAlign w:val="center"/>
          </w:tcPr>
          <w:p>
            <w:pPr>
              <w:overflowPunct w:val="0"/>
              <w:jc w:val="center"/>
              <w:rPr>
                <w:rFonts w:hint="eastAsia" w:ascii="宋体" w:hAnsi="宋体" w:cs="宋体"/>
                <w:color w:val="000000"/>
                <w:szCs w:val="21"/>
              </w:rPr>
            </w:pPr>
          </w:p>
        </w:tc>
        <w:tc>
          <w:tcPr>
            <w:tcW w:w="850" w:type="dxa"/>
            <w:tcBorders>
              <w:top w:val="single" w:color="000000" w:sz="8" w:space="0"/>
              <w:left w:val="single" w:color="000000" w:sz="8" w:space="0"/>
              <w:bottom w:val="single" w:color="000000" w:sz="8" w:space="0"/>
              <w:right w:val="single" w:color="000000" w:sz="8" w:space="0"/>
            </w:tcBorders>
            <w:vAlign w:val="center"/>
          </w:tcPr>
          <w:p>
            <w:pPr>
              <w:overflowPunct w:val="0"/>
              <w:jc w:val="center"/>
              <w:rPr>
                <w:rFonts w:hint="eastAsia" w:ascii="宋体" w:hAnsi="宋体" w:cs="宋体"/>
                <w:color w:val="000000"/>
                <w:szCs w:val="21"/>
              </w:rPr>
            </w:pPr>
          </w:p>
        </w:tc>
      </w:tr>
      <w:tr>
        <w:tblPrEx>
          <w:tblCellMar>
            <w:top w:w="0" w:type="dxa"/>
            <w:left w:w="108" w:type="dxa"/>
            <w:bottom w:w="0" w:type="dxa"/>
            <w:right w:w="108" w:type="dxa"/>
          </w:tblCellMar>
        </w:tblPrEx>
        <w:trPr>
          <w:cantSplit/>
          <w:trHeight w:val="624" w:hRule="atLeast"/>
        </w:trPr>
        <w:tc>
          <w:tcPr>
            <w:tcW w:w="740" w:type="dxa"/>
            <w:tcBorders>
              <w:top w:val="single" w:color="000000" w:sz="8" w:space="0"/>
              <w:left w:val="single" w:color="000000" w:sz="8" w:space="0"/>
              <w:bottom w:val="single" w:color="000000" w:sz="8" w:space="0"/>
              <w:right w:val="single" w:color="000000" w:sz="8" w:space="0"/>
            </w:tcBorders>
            <w:vAlign w:val="center"/>
          </w:tcPr>
          <w:p>
            <w:pPr>
              <w:widowControl/>
              <w:overflowPunct w:val="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3</w:t>
            </w:r>
          </w:p>
        </w:tc>
        <w:tc>
          <w:tcPr>
            <w:tcW w:w="850" w:type="dxa"/>
            <w:tcBorders>
              <w:top w:val="single" w:color="000000" w:sz="8" w:space="0"/>
              <w:left w:val="single" w:color="000000" w:sz="8" w:space="0"/>
              <w:bottom w:val="single" w:color="000000" w:sz="8" w:space="0"/>
              <w:right w:val="single" w:color="000000" w:sz="8" w:space="0"/>
            </w:tcBorders>
            <w:vAlign w:val="center"/>
          </w:tcPr>
          <w:p>
            <w:pPr>
              <w:overflowPunct w:val="0"/>
              <w:jc w:val="center"/>
              <w:rPr>
                <w:rFonts w:hint="eastAsia" w:ascii="仿宋_GB2312" w:hAnsi="仿宋_GB2312" w:eastAsia="仿宋_GB2312" w:cs="仿宋_GB2312"/>
                <w:color w:val="000000"/>
                <w:sz w:val="24"/>
              </w:rPr>
            </w:pPr>
          </w:p>
        </w:tc>
        <w:tc>
          <w:tcPr>
            <w:tcW w:w="850" w:type="dxa"/>
            <w:tcBorders>
              <w:top w:val="single" w:color="000000" w:sz="8" w:space="0"/>
              <w:left w:val="single" w:color="000000" w:sz="8" w:space="0"/>
              <w:bottom w:val="single" w:color="000000" w:sz="8" w:space="0"/>
              <w:right w:val="single" w:color="000000" w:sz="8" w:space="0"/>
            </w:tcBorders>
            <w:vAlign w:val="center"/>
          </w:tcPr>
          <w:p>
            <w:pPr>
              <w:overflowPunct w:val="0"/>
              <w:jc w:val="center"/>
              <w:rPr>
                <w:rFonts w:hint="eastAsia" w:ascii="仿宋_GB2312" w:hAnsi="仿宋_GB2312" w:eastAsia="仿宋_GB2312" w:cs="仿宋_GB2312"/>
                <w:color w:val="000000"/>
                <w:sz w:val="24"/>
              </w:rPr>
            </w:pPr>
          </w:p>
        </w:tc>
        <w:tc>
          <w:tcPr>
            <w:tcW w:w="1522" w:type="dxa"/>
            <w:tcBorders>
              <w:top w:val="single" w:color="000000" w:sz="8" w:space="0"/>
              <w:left w:val="single" w:color="000000" w:sz="8" w:space="0"/>
              <w:bottom w:val="single" w:color="000000" w:sz="8" w:space="0"/>
              <w:right w:val="single" w:color="000000" w:sz="8" w:space="0"/>
            </w:tcBorders>
            <w:vAlign w:val="center"/>
          </w:tcPr>
          <w:p>
            <w:pPr>
              <w:widowControl/>
              <w:overflowPunct w:val="0"/>
              <w:jc w:val="center"/>
              <w:textAlignment w:val="center"/>
              <w:rPr>
                <w:rFonts w:hint="eastAsia" w:ascii="宋体" w:hAnsi="宋体" w:cs="宋体"/>
                <w:color w:val="000000"/>
                <w:szCs w:val="21"/>
              </w:rPr>
            </w:pPr>
          </w:p>
        </w:tc>
        <w:tc>
          <w:tcPr>
            <w:tcW w:w="2220" w:type="dxa"/>
            <w:tcBorders>
              <w:top w:val="single" w:color="000000" w:sz="8" w:space="0"/>
              <w:left w:val="single" w:color="000000" w:sz="8" w:space="0"/>
              <w:bottom w:val="single" w:color="000000" w:sz="8" w:space="0"/>
              <w:right w:val="single" w:color="000000" w:sz="8" w:space="0"/>
            </w:tcBorders>
            <w:vAlign w:val="center"/>
          </w:tcPr>
          <w:p>
            <w:pPr>
              <w:widowControl/>
              <w:overflowPunct w:val="0"/>
              <w:jc w:val="center"/>
              <w:textAlignment w:val="center"/>
              <w:rPr>
                <w:rFonts w:hint="eastAsia" w:ascii="宋体" w:hAnsi="宋体" w:cs="宋体"/>
                <w:color w:val="000000"/>
                <w:szCs w:val="21"/>
              </w:rPr>
            </w:pPr>
          </w:p>
        </w:tc>
        <w:tc>
          <w:tcPr>
            <w:tcW w:w="1984" w:type="dxa"/>
            <w:tcBorders>
              <w:top w:val="single" w:color="000000" w:sz="8" w:space="0"/>
              <w:left w:val="single" w:color="000000" w:sz="8" w:space="0"/>
              <w:bottom w:val="single" w:color="000000" w:sz="8" w:space="0"/>
              <w:right w:val="single" w:color="000000" w:sz="8" w:space="0"/>
            </w:tcBorders>
            <w:vAlign w:val="center"/>
          </w:tcPr>
          <w:p>
            <w:pPr>
              <w:widowControl/>
              <w:overflowPunct w:val="0"/>
              <w:jc w:val="center"/>
              <w:textAlignment w:val="center"/>
              <w:rPr>
                <w:rFonts w:hint="eastAsia" w:ascii="宋体" w:hAnsi="宋体" w:cs="宋体"/>
                <w:color w:val="000000"/>
                <w:szCs w:val="21"/>
              </w:rPr>
            </w:pPr>
          </w:p>
        </w:tc>
        <w:tc>
          <w:tcPr>
            <w:tcW w:w="1417" w:type="dxa"/>
            <w:tcBorders>
              <w:top w:val="single" w:color="000000" w:sz="8" w:space="0"/>
              <w:left w:val="single" w:color="000000" w:sz="8" w:space="0"/>
              <w:bottom w:val="single" w:color="000000" w:sz="8" w:space="0"/>
              <w:right w:val="single" w:color="000000" w:sz="8" w:space="0"/>
            </w:tcBorders>
            <w:vAlign w:val="center"/>
          </w:tcPr>
          <w:p>
            <w:pPr>
              <w:widowControl/>
              <w:overflowPunct w:val="0"/>
              <w:jc w:val="center"/>
              <w:textAlignment w:val="center"/>
              <w:rPr>
                <w:rFonts w:hint="eastAsia" w:ascii="宋体" w:hAnsi="宋体" w:cs="宋体"/>
                <w:color w:val="000000"/>
                <w:szCs w:val="21"/>
              </w:rPr>
            </w:pPr>
          </w:p>
        </w:tc>
        <w:tc>
          <w:tcPr>
            <w:tcW w:w="850" w:type="dxa"/>
            <w:tcBorders>
              <w:top w:val="single" w:color="000000" w:sz="8" w:space="0"/>
              <w:left w:val="single" w:color="000000" w:sz="8" w:space="0"/>
              <w:bottom w:val="single" w:color="000000" w:sz="8" w:space="0"/>
              <w:right w:val="single" w:color="000000" w:sz="8" w:space="0"/>
            </w:tcBorders>
            <w:vAlign w:val="center"/>
          </w:tcPr>
          <w:p>
            <w:pPr>
              <w:overflowPunct w:val="0"/>
              <w:jc w:val="center"/>
              <w:rPr>
                <w:rFonts w:hint="eastAsia" w:ascii="宋体" w:hAnsi="宋体" w:cs="宋体"/>
                <w:color w:val="000000"/>
                <w:szCs w:val="21"/>
              </w:rPr>
            </w:pPr>
          </w:p>
        </w:tc>
        <w:tc>
          <w:tcPr>
            <w:tcW w:w="850" w:type="dxa"/>
            <w:tcBorders>
              <w:top w:val="single" w:color="000000" w:sz="8" w:space="0"/>
              <w:left w:val="single" w:color="000000" w:sz="8" w:space="0"/>
              <w:bottom w:val="single" w:color="000000" w:sz="8" w:space="0"/>
              <w:right w:val="single" w:color="000000" w:sz="8" w:space="0"/>
            </w:tcBorders>
            <w:vAlign w:val="center"/>
          </w:tcPr>
          <w:p>
            <w:pPr>
              <w:widowControl/>
              <w:overflowPunct w:val="0"/>
              <w:jc w:val="center"/>
              <w:textAlignment w:val="center"/>
              <w:rPr>
                <w:rFonts w:hint="eastAsia" w:ascii="宋体" w:hAnsi="宋体" w:cs="宋体"/>
                <w:color w:val="000000"/>
                <w:szCs w:val="21"/>
              </w:rPr>
            </w:pPr>
          </w:p>
        </w:tc>
        <w:tc>
          <w:tcPr>
            <w:tcW w:w="850" w:type="dxa"/>
            <w:tcBorders>
              <w:top w:val="single" w:color="000000" w:sz="8" w:space="0"/>
              <w:left w:val="single" w:color="000000" w:sz="8" w:space="0"/>
              <w:bottom w:val="single" w:color="000000" w:sz="8" w:space="0"/>
              <w:right w:val="single" w:color="000000" w:sz="8" w:space="0"/>
            </w:tcBorders>
            <w:vAlign w:val="center"/>
          </w:tcPr>
          <w:p>
            <w:pPr>
              <w:overflowPunct w:val="0"/>
              <w:jc w:val="center"/>
              <w:rPr>
                <w:rFonts w:hint="eastAsia" w:ascii="宋体" w:hAnsi="宋体" w:cs="宋体"/>
                <w:color w:val="000000"/>
                <w:szCs w:val="21"/>
              </w:rPr>
            </w:pPr>
          </w:p>
        </w:tc>
        <w:tc>
          <w:tcPr>
            <w:tcW w:w="850" w:type="dxa"/>
            <w:tcBorders>
              <w:top w:val="single" w:color="000000" w:sz="8" w:space="0"/>
              <w:left w:val="single" w:color="000000" w:sz="8" w:space="0"/>
              <w:bottom w:val="single" w:color="000000" w:sz="8" w:space="0"/>
              <w:right w:val="single" w:color="000000" w:sz="8" w:space="0"/>
            </w:tcBorders>
            <w:vAlign w:val="center"/>
          </w:tcPr>
          <w:p>
            <w:pPr>
              <w:overflowPunct w:val="0"/>
              <w:jc w:val="center"/>
              <w:rPr>
                <w:rFonts w:hint="eastAsia" w:ascii="宋体" w:hAnsi="宋体" w:cs="宋体"/>
                <w:color w:val="000000"/>
                <w:szCs w:val="21"/>
              </w:rPr>
            </w:pPr>
          </w:p>
        </w:tc>
        <w:tc>
          <w:tcPr>
            <w:tcW w:w="850" w:type="dxa"/>
            <w:tcBorders>
              <w:top w:val="single" w:color="000000" w:sz="8" w:space="0"/>
              <w:left w:val="single" w:color="000000" w:sz="8" w:space="0"/>
              <w:bottom w:val="single" w:color="000000" w:sz="8" w:space="0"/>
              <w:right w:val="single" w:color="000000" w:sz="8" w:space="0"/>
            </w:tcBorders>
            <w:vAlign w:val="center"/>
          </w:tcPr>
          <w:p>
            <w:pPr>
              <w:overflowPunct w:val="0"/>
              <w:jc w:val="center"/>
              <w:rPr>
                <w:rFonts w:hint="eastAsia" w:ascii="宋体" w:hAnsi="宋体" w:cs="宋体"/>
                <w:color w:val="000000"/>
                <w:szCs w:val="21"/>
              </w:rPr>
            </w:pPr>
          </w:p>
        </w:tc>
        <w:tc>
          <w:tcPr>
            <w:tcW w:w="850" w:type="dxa"/>
            <w:tcBorders>
              <w:top w:val="single" w:color="000000" w:sz="8" w:space="0"/>
              <w:left w:val="single" w:color="000000" w:sz="8" w:space="0"/>
              <w:bottom w:val="single" w:color="000000" w:sz="8" w:space="0"/>
              <w:right w:val="single" w:color="000000" w:sz="8" w:space="0"/>
            </w:tcBorders>
            <w:vAlign w:val="center"/>
          </w:tcPr>
          <w:p>
            <w:pPr>
              <w:overflowPunct w:val="0"/>
              <w:jc w:val="center"/>
              <w:rPr>
                <w:rFonts w:hint="eastAsia" w:ascii="宋体" w:hAnsi="宋体" w:cs="宋体"/>
                <w:color w:val="000000"/>
                <w:szCs w:val="21"/>
              </w:rPr>
            </w:pPr>
          </w:p>
        </w:tc>
      </w:tr>
      <w:tr>
        <w:tblPrEx>
          <w:tblCellMar>
            <w:top w:w="0" w:type="dxa"/>
            <w:left w:w="108" w:type="dxa"/>
            <w:bottom w:w="0" w:type="dxa"/>
            <w:right w:w="108" w:type="dxa"/>
          </w:tblCellMar>
        </w:tblPrEx>
        <w:trPr>
          <w:cantSplit/>
          <w:trHeight w:val="624" w:hRule="atLeast"/>
        </w:trPr>
        <w:tc>
          <w:tcPr>
            <w:tcW w:w="740" w:type="dxa"/>
            <w:tcBorders>
              <w:top w:val="single" w:color="000000" w:sz="8" w:space="0"/>
              <w:left w:val="single" w:color="000000" w:sz="8" w:space="0"/>
              <w:bottom w:val="single" w:color="000000" w:sz="8" w:space="0"/>
              <w:right w:val="single" w:color="000000" w:sz="8" w:space="0"/>
            </w:tcBorders>
            <w:vAlign w:val="center"/>
          </w:tcPr>
          <w:p>
            <w:pPr>
              <w:widowControl/>
              <w:overflowPunct w:val="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4</w:t>
            </w:r>
          </w:p>
        </w:tc>
        <w:tc>
          <w:tcPr>
            <w:tcW w:w="850" w:type="dxa"/>
            <w:tcBorders>
              <w:top w:val="single" w:color="000000" w:sz="8" w:space="0"/>
              <w:left w:val="single" w:color="000000" w:sz="8" w:space="0"/>
              <w:bottom w:val="single" w:color="000000" w:sz="8" w:space="0"/>
              <w:right w:val="single" w:color="000000" w:sz="8" w:space="0"/>
            </w:tcBorders>
            <w:vAlign w:val="center"/>
          </w:tcPr>
          <w:p>
            <w:pPr>
              <w:overflowPunct w:val="0"/>
              <w:jc w:val="center"/>
              <w:rPr>
                <w:rFonts w:hint="eastAsia" w:ascii="仿宋_GB2312" w:hAnsi="仿宋_GB2312" w:eastAsia="仿宋_GB2312" w:cs="仿宋_GB2312"/>
                <w:color w:val="000000"/>
                <w:sz w:val="24"/>
              </w:rPr>
            </w:pPr>
          </w:p>
        </w:tc>
        <w:tc>
          <w:tcPr>
            <w:tcW w:w="850" w:type="dxa"/>
            <w:tcBorders>
              <w:top w:val="single" w:color="000000" w:sz="8" w:space="0"/>
              <w:left w:val="single" w:color="000000" w:sz="8" w:space="0"/>
              <w:bottom w:val="single" w:color="000000" w:sz="8" w:space="0"/>
              <w:right w:val="single" w:color="000000" w:sz="8" w:space="0"/>
            </w:tcBorders>
            <w:vAlign w:val="center"/>
          </w:tcPr>
          <w:p>
            <w:pPr>
              <w:overflowPunct w:val="0"/>
              <w:jc w:val="center"/>
              <w:rPr>
                <w:rFonts w:hint="eastAsia" w:ascii="仿宋_GB2312" w:hAnsi="仿宋_GB2312" w:eastAsia="仿宋_GB2312" w:cs="仿宋_GB2312"/>
                <w:color w:val="000000"/>
                <w:sz w:val="24"/>
              </w:rPr>
            </w:pPr>
          </w:p>
        </w:tc>
        <w:tc>
          <w:tcPr>
            <w:tcW w:w="1522" w:type="dxa"/>
            <w:tcBorders>
              <w:top w:val="single" w:color="000000" w:sz="8" w:space="0"/>
              <w:left w:val="single" w:color="000000" w:sz="8" w:space="0"/>
              <w:bottom w:val="single" w:color="000000" w:sz="8" w:space="0"/>
              <w:right w:val="single" w:color="000000" w:sz="8" w:space="0"/>
            </w:tcBorders>
            <w:vAlign w:val="center"/>
          </w:tcPr>
          <w:p>
            <w:pPr>
              <w:widowControl/>
              <w:overflowPunct w:val="0"/>
              <w:jc w:val="center"/>
              <w:textAlignment w:val="center"/>
              <w:rPr>
                <w:rFonts w:hint="eastAsia" w:ascii="宋体" w:hAnsi="宋体" w:cs="宋体"/>
                <w:color w:val="000000"/>
                <w:szCs w:val="21"/>
              </w:rPr>
            </w:pPr>
          </w:p>
        </w:tc>
        <w:tc>
          <w:tcPr>
            <w:tcW w:w="2220" w:type="dxa"/>
            <w:tcBorders>
              <w:top w:val="single" w:color="000000" w:sz="8" w:space="0"/>
              <w:left w:val="single" w:color="000000" w:sz="8" w:space="0"/>
              <w:bottom w:val="single" w:color="000000" w:sz="8" w:space="0"/>
              <w:right w:val="single" w:color="000000" w:sz="8" w:space="0"/>
            </w:tcBorders>
            <w:vAlign w:val="center"/>
          </w:tcPr>
          <w:p>
            <w:pPr>
              <w:widowControl/>
              <w:overflowPunct w:val="0"/>
              <w:jc w:val="center"/>
              <w:textAlignment w:val="center"/>
              <w:rPr>
                <w:rFonts w:hint="eastAsia" w:ascii="宋体" w:hAnsi="宋体" w:cs="宋体"/>
                <w:color w:val="000000"/>
                <w:szCs w:val="21"/>
              </w:rPr>
            </w:pPr>
          </w:p>
        </w:tc>
        <w:tc>
          <w:tcPr>
            <w:tcW w:w="1984" w:type="dxa"/>
            <w:tcBorders>
              <w:top w:val="single" w:color="000000" w:sz="8" w:space="0"/>
              <w:left w:val="single" w:color="000000" w:sz="8" w:space="0"/>
              <w:bottom w:val="single" w:color="000000" w:sz="8" w:space="0"/>
              <w:right w:val="single" w:color="000000" w:sz="8" w:space="0"/>
            </w:tcBorders>
            <w:vAlign w:val="center"/>
          </w:tcPr>
          <w:p>
            <w:pPr>
              <w:widowControl/>
              <w:overflowPunct w:val="0"/>
              <w:jc w:val="center"/>
              <w:textAlignment w:val="center"/>
              <w:rPr>
                <w:rFonts w:hint="eastAsia" w:ascii="宋体" w:hAnsi="宋体" w:cs="宋体"/>
                <w:color w:val="000000"/>
                <w:szCs w:val="21"/>
              </w:rPr>
            </w:pPr>
          </w:p>
        </w:tc>
        <w:tc>
          <w:tcPr>
            <w:tcW w:w="1417" w:type="dxa"/>
            <w:tcBorders>
              <w:top w:val="single" w:color="000000" w:sz="8" w:space="0"/>
              <w:left w:val="single" w:color="000000" w:sz="8" w:space="0"/>
              <w:bottom w:val="single" w:color="000000" w:sz="8" w:space="0"/>
              <w:right w:val="single" w:color="000000" w:sz="8" w:space="0"/>
            </w:tcBorders>
            <w:vAlign w:val="center"/>
          </w:tcPr>
          <w:p>
            <w:pPr>
              <w:widowControl/>
              <w:overflowPunct w:val="0"/>
              <w:jc w:val="center"/>
              <w:textAlignment w:val="center"/>
              <w:rPr>
                <w:rFonts w:hint="eastAsia" w:ascii="宋体" w:hAnsi="宋体" w:cs="宋体"/>
                <w:color w:val="000000"/>
                <w:szCs w:val="21"/>
              </w:rPr>
            </w:pPr>
          </w:p>
        </w:tc>
        <w:tc>
          <w:tcPr>
            <w:tcW w:w="850" w:type="dxa"/>
            <w:tcBorders>
              <w:top w:val="single" w:color="000000" w:sz="8" w:space="0"/>
              <w:left w:val="single" w:color="000000" w:sz="8" w:space="0"/>
              <w:bottom w:val="single" w:color="000000" w:sz="8" w:space="0"/>
              <w:right w:val="single" w:color="000000" w:sz="8" w:space="0"/>
            </w:tcBorders>
            <w:vAlign w:val="center"/>
          </w:tcPr>
          <w:p>
            <w:pPr>
              <w:overflowPunct w:val="0"/>
              <w:jc w:val="center"/>
              <w:rPr>
                <w:rFonts w:hint="eastAsia" w:ascii="宋体" w:hAnsi="宋体" w:cs="宋体"/>
                <w:color w:val="000000"/>
                <w:szCs w:val="21"/>
              </w:rPr>
            </w:pPr>
          </w:p>
        </w:tc>
        <w:tc>
          <w:tcPr>
            <w:tcW w:w="850" w:type="dxa"/>
            <w:tcBorders>
              <w:top w:val="single" w:color="000000" w:sz="8" w:space="0"/>
              <w:left w:val="single" w:color="000000" w:sz="8" w:space="0"/>
              <w:bottom w:val="single" w:color="000000" w:sz="8" w:space="0"/>
              <w:right w:val="single" w:color="000000" w:sz="8" w:space="0"/>
            </w:tcBorders>
            <w:vAlign w:val="center"/>
          </w:tcPr>
          <w:p>
            <w:pPr>
              <w:widowControl/>
              <w:overflowPunct w:val="0"/>
              <w:jc w:val="center"/>
              <w:textAlignment w:val="center"/>
              <w:rPr>
                <w:rFonts w:hint="eastAsia" w:ascii="宋体" w:hAnsi="宋体" w:cs="宋体"/>
                <w:color w:val="000000"/>
                <w:szCs w:val="21"/>
              </w:rPr>
            </w:pPr>
          </w:p>
        </w:tc>
        <w:tc>
          <w:tcPr>
            <w:tcW w:w="850" w:type="dxa"/>
            <w:tcBorders>
              <w:top w:val="single" w:color="000000" w:sz="8" w:space="0"/>
              <w:left w:val="single" w:color="000000" w:sz="8" w:space="0"/>
              <w:bottom w:val="single" w:color="000000" w:sz="8" w:space="0"/>
              <w:right w:val="single" w:color="000000" w:sz="8" w:space="0"/>
            </w:tcBorders>
            <w:vAlign w:val="center"/>
          </w:tcPr>
          <w:p>
            <w:pPr>
              <w:overflowPunct w:val="0"/>
              <w:jc w:val="center"/>
              <w:rPr>
                <w:rFonts w:hint="eastAsia" w:ascii="宋体" w:hAnsi="宋体" w:cs="宋体"/>
                <w:color w:val="000000"/>
                <w:szCs w:val="21"/>
              </w:rPr>
            </w:pPr>
          </w:p>
        </w:tc>
        <w:tc>
          <w:tcPr>
            <w:tcW w:w="850" w:type="dxa"/>
            <w:tcBorders>
              <w:top w:val="single" w:color="000000" w:sz="8" w:space="0"/>
              <w:left w:val="single" w:color="000000" w:sz="8" w:space="0"/>
              <w:bottom w:val="single" w:color="000000" w:sz="8" w:space="0"/>
              <w:right w:val="single" w:color="000000" w:sz="8" w:space="0"/>
            </w:tcBorders>
            <w:vAlign w:val="center"/>
          </w:tcPr>
          <w:p>
            <w:pPr>
              <w:overflowPunct w:val="0"/>
              <w:jc w:val="center"/>
              <w:rPr>
                <w:rFonts w:hint="eastAsia" w:ascii="宋体" w:hAnsi="宋体" w:cs="宋体"/>
                <w:color w:val="000000"/>
                <w:szCs w:val="21"/>
              </w:rPr>
            </w:pPr>
          </w:p>
        </w:tc>
        <w:tc>
          <w:tcPr>
            <w:tcW w:w="850" w:type="dxa"/>
            <w:tcBorders>
              <w:top w:val="single" w:color="000000" w:sz="8" w:space="0"/>
              <w:left w:val="single" w:color="000000" w:sz="8" w:space="0"/>
              <w:bottom w:val="single" w:color="000000" w:sz="8" w:space="0"/>
              <w:right w:val="single" w:color="000000" w:sz="8" w:space="0"/>
            </w:tcBorders>
            <w:vAlign w:val="center"/>
          </w:tcPr>
          <w:p>
            <w:pPr>
              <w:overflowPunct w:val="0"/>
              <w:jc w:val="center"/>
              <w:rPr>
                <w:rFonts w:hint="eastAsia" w:ascii="宋体" w:hAnsi="宋体" w:cs="宋体"/>
                <w:color w:val="000000"/>
                <w:szCs w:val="21"/>
              </w:rPr>
            </w:pPr>
          </w:p>
        </w:tc>
        <w:tc>
          <w:tcPr>
            <w:tcW w:w="850" w:type="dxa"/>
            <w:tcBorders>
              <w:top w:val="single" w:color="000000" w:sz="8" w:space="0"/>
              <w:left w:val="single" w:color="000000" w:sz="8" w:space="0"/>
              <w:bottom w:val="single" w:color="000000" w:sz="8" w:space="0"/>
              <w:right w:val="single" w:color="000000" w:sz="8" w:space="0"/>
            </w:tcBorders>
            <w:vAlign w:val="center"/>
          </w:tcPr>
          <w:p>
            <w:pPr>
              <w:overflowPunct w:val="0"/>
              <w:jc w:val="center"/>
              <w:rPr>
                <w:rFonts w:hint="eastAsia" w:ascii="宋体" w:hAnsi="宋体" w:cs="宋体"/>
                <w:color w:val="000000"/>
                <w:szCs w:val="21"/>
              </w:rPr>
            </w:pPr>
          </w:p>
        </w:tc>
      </w:tr>
      <w:tr>
        <w:tblPrEx>
          <w:tblCellMar>
            <w:top w:w="0" w:type="dxa"/>
            <w:left w:w="108" w:type="dxa"/>
            <w:bottom w:w="0" w:type="dxa"/>
            <w:right w:w="108" w:type="dxa"/>
          </w:tblCellMar>
        </w:tblPrEx>
        <w:trPr>
          <w:cantSplit/>
          <w:trHeight w:val="624" w:hRule="atLeast"/>
        </w:trPr>
        <w:tc>
          <w:tcPr>
            <w:tcW w:w="740" w:type="dxa"/>
            <w:tcBorders>
              <w:top w:val="single" w:color="000000" w:sz="8" w:space="0"/>
              <w:left w:val="single" w:color="000000" w:sz="8" w:space="0"/>
              <w:bottom w:val="single" w:color="000000" w:sz="8" w:space="0"/>
              <w:right w:val="single" w:color="000000" w:sz="8" w:space="0"/>
            </w:tcBorders>
            <w:vAlign w:val="center"/>
          </w:tcPr>
          <w:p>
            <w:pPr>
              <w:widowControl/>
              <w:overflowPunct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w:t>
            </w:r>
          </w:p>
        </w:tc>
        <w:tc>
          <w:tcPr>
            <w:tcW w:w="850" w:type="dxa"/>
            <w:tcBorders>
              <w:top w:val="single" w:color="000000" w:sz="8" w:space="0"/>
              <w:left w:val="single" w:color="000000" w:sz="8" w:space="0"/>
              <w:bottom w:val="single" w:color="000000" w:sz="8" w:space="0"/>
              <w:right w:val="single" w:color="000000" w:sz="8" w:space="0"/>
            </w:tcBorders>
            <w:vAlign w:val="center"/>
          </w:tcPr>
          <w:p>
            <w:pPr>
              <w:overflowPunct w:val="0"/>
              <w:jc w:val="center"/>
              <w:rPr>
                <w:rFonts w:hint="eastAsia" w:ascii="仿宋_GB2312" w:hAnsi="仿宋_GB2312" w:eastAsia="仿宋_GB2312" w:cs="仿宋_GB2312"/>
                <w:color w:val="000000"/>
                <w:sz w:val="24"/>
              </w:rPr>
            </w:pPr>
          </w:p>
        </w:tc>
        <w:tc>
          <w:tcPr>
            <w:tcW w:w="850" w:type="dxa"/>
            <w:tcBorders>
              <w:top w:val="single" w:color="000000" w:sz="8" w:space="0"/>
              <w:left w:val="single" w:color="000000" w:sz="8" w:space="0"/>
              <w:bottom w:val="single" w:color="000000" w:sz="8" w:space="0"/>
              <w:right w:val="single" w:color="000000" w:sz="8" w:space="0"/>
            </w:tcBorders>
            <w:vAlign w:val="center"/>
          </w:tcPr>
          <w:p>
            <w:pPr>
              <w:overflowPunct w:val="0"/>
              <w:jc w:val="center"/>
              <w:rPr>
                <w:rFonts w:hint="eastAsia" w:ascii="仿宋_GB2312" w:hAnsi="仿宋_GB2312" w:eastAsia="仿宋_GB2312" w:cs="仿宋_GB2312"/>
                <w:color w:val="000000"/>
                <w:sz w:val="24"/>
              </w:rPr>
            </w:pPr>
          </w:p>
        </w:tc>
        <w:tc>
          <w:tcPr>
            <w:tcW w:w="1522" w:type="dxa"/>
            <w:tcBorders>
              <w:top w:val="single" w:color="000000" w:sz="8" w:space="0"/>
              <w:left w:val="single" w:color="000000" w:sz="8" w:space="0"/>
              <w:bottom w:val="single" w:color="000000" w:sz="8" w:space="0"/>
              <w:right w:val="single" w:color="000000" w:sz="8" w:space="0"/>
            </w:tcBorders>
            <w:vAlign w:val="center"/>
          </w:tcPr>
          <w:p>
            <w:pPr>
              <w:widowControl/>
              <w:overflowPunct w:val="0"/>
              <w:jc w:val="center"/>
              <w:textAlignment w:val="center"/>
              <w:rPr>
                <w:rFonts w:hint="eastAsia" w:ascii="宋体" w:hAnsi="宋体" w:cs="宋体"/>
                <w:color w:val="000000"/>
                <w:szCs w:val="21"/>
              </w:rPr>
            </w:pPr>
          </w:p>
        </w:tc>
        <w:tc>
          <w:tcPr>
            <w:tcW w:w="2220" w:type="dxa"/>
            <w:tcBorders>
              <w:top w:val="single" w:color="000000" w:sz="8" w:space="0"/>
              <w:left w:val="single" w:color="000000" w:sz="8" w:space="0"/>
              <w:bottom w:val="single" w:color="000000" w:sz="8" w:space="0"/>
              <w:right w:val="single" w:color="000000" w:sz="8" w:space="0"/>
            </w:tcBorders>
            <w:vAlign w:val="center"/>
          </w:tcPr>
          <w:p>
            <w:pPr>
              <w:widowControl/>
              <w:overflowPunct w:val="0"/>
              <w:jc w:val="center"/>
              <w:textAlignment w:val="center"/>
              <w:rPr>
                <w:rFonts w:hint="eastAsia" w:ascii="宋体" w:hAnsi="宋体" w:cs="宋体"/>
                <w:color w:val="000000"/>
                <w:szCs w:val="21"/>
              </w:rPr>
            </w:pPr>
          </w:p>
        </w:tc>
        <w:tc>
          <w:tcPr>
            <w:tcW w:w="1984" w:type="dxa"/>
            <w:tcBorders>
              <w:top w:val="single" w:color="000000" w:sz="8" w:space="0"/>
              <w:left w:val="single" w:color="000000" w:sz="8" w:space="0"/>
              <w:bottom w:val="single" w:color="000000" w:sz="8" w:space="0"/>
              <w:right w:val="single" w:color="000000" w:sz="8" w:space="0"/>
            </w:tcBorders>
            <w:vAlign w:val="center"/>
          </w:tcPr>
          <w:p>
            <w:pPr>
              <w:widowControl/>
              <w:overflowPunct w:val="0"/>
              <w:jc w:val="center"/>
              <w:textAlignment w:val="center"/>
              <w:rPr>
                <w:rFonts w:hint="eastAsia" w:ascii="宋体" w:hAnsi="宋体" w:cs="宋体"/>
                <w:color w:val="000000"/>
                <w:szCs w:val="21"/>
              </w:rPr>
            </w:pPr>
          </w:p>
        </w:tc>
        <w:tc>
          <w:tcPr>
            <w:tcW w:w="1417" w:type="dxa"/>
            <w:tcBorders>
              <w:top w:val="single" w:color="000000" w:sz="8" w:space="0"/>
              <w:left w:val="single" w:color="000000" w:sz="8" w:space="0"/>
              <w:bottom w:val="single" w:color="000000" w:sz="8" w:space="0"/>
              <w:right w:val="single" w:color="000000" w:sz="8" w:space="0"/>
            </w:tcBorders>
            <w:vAlign w:val="center"/>
          </w:tcPr>
          <w:p>
            <w:pPr>
              <w:widowControl/>
              <w:overflowPunct w:val="0"/>
              <w:jc w:val="center"/>
              <w:textAlignment w:val="center"/>
              <w:rPr>
                <w:rFonts w:hint="eastAsia" w:ascii="宋体" w:hAnsi="宋体" w:cs="宋体"/>
                <w:color w:val="000000"/>
                <w:szCs w:val="21"/>
              </w:rPr>
            </w:pPr>
          </w:p>
        </w:tc>
        <w:tc>
          <w:tcPr>
            <w:tcW w:w="850" w:type="dxa"/>
            <w:tcBorders>
              <w:top w:val="single" w:color="000000" w:sz="8" w:space="0"/>
              <w:left w:val="single" w:color="000000" w:sz="8" w:space="0"/>
              <w:bottom w:val="single" w:color="000000" w:sz="8" w:space="0"/>
              <w:right w:val="single" w:color="000000" w:sz="8" w:space="0"/>
            </w:tcBorders>
            <w:vAlign w:val="center"/>
          </w:tcPr>
          <w:p>
            <w:pPr>
              <w:overflowPunct w:val="0"/>
              <w:jc w:val="center"/>
              <w:rPr>
                <w:rFonts w:hint="eastAsia" w:ascii="宋体" w:hAnsi="宋体" w:cs="宋体"/>
                <w:color w:val="000000"/>
                <w:szCs w:val="21"/>
              </w:rPr>
            </w:pPr>
          </w:p>
        </w:tc>
        <w:tc>
          <w:tcPr>
            <w:tcW w:w="850" w:type="dxa"/>
            <w:tcBorders>
              <w:top w:val="single" w:color="000000" w:sz="8" w:space="0"/>
              <w:left w:val="single" w:color="000000" w:sz="8" w:space="0"/>
              <w:bottom w:val="single" w:color="000000" w:sz="8" w:space="0"/>
              <w:right w:val="single" w:color="000000" w:sz="8" w:space="0"/>
            </w:tcBorders>
            <w:vAlign w:val="center"/>
          </w:tcPr>
          <w:p>
            <w:pPr>
              <w:widowControl/>
              <w:overflowPunct w:val="0"/>
              <w:jc w:val="center"/>
              <w:textAlignment w:val="center"/>
              <w:rPr>
                <w:rFonts w:hint="eastAsia" w:ascii="宋体" w:hAnsi="宋体" w:cs="宋体"/>
                <w:color w:val="000000"/>
                <w:szCs w:val="21"/>
              </w:rPr>
            </w:pPr>
          </w:p>
        </w:tc>
        <w:tc>
          <w:tcPr>
            <w:tcW w:w="850" w:type="dxa"/>
            <w:tcBorders>
              <w:top w:val="single" w:color="000000" w:sz="8" w:space="0"/>
              <w:left w:val="single" w:color="000000" w:sz="8" w:space="0"/>
              <w:bottom w:val="single" w:color="000000" w:sz="8" w:space="0"/>
              <w:right w:val="single" w:color="000000" w:sz="8" w:space="0"/>
            </w:tcBorders>
            <w:vAlign w:val="center"/>
          </w:tcPr>
          <w:p>
            <w:pPr>
              <w:overflowPunct w:val="0"/>
              <w:jc w:val="center"/>
              <w:rPr>
                <w:rFonts w:hint="eastAsia" w:ascii="宋体" w:hAnsi="宋体" w:cs="宋体"/>
                <w:color w:val="000000"/>
                <w:szCs w:val="21"/>
              </w:rPr>
            </w:pPr>
          </w:p>
        </w:tc>
        <w:tc>
          <w:tcPr>
            <w:tcW w:w="850" w:type="dxa"/>
            <w:tcBorders>
              <w:top w:val="single" w:color="000000" w:sz="8" w:space="0"/>
              <w:left w:val="single" w:color="000000" w:sz="8" w:space="0"/>
              <w:bottom w:val="single" w:color="000000" w:sz="8" w:space="0"/>
              <w:right w:val="single" w:color="000000" w:sz="8" w:space="0"/>
            </w:tcBorders>
            <w:vAlign w:val="center"/>
          </w:tcPr>
          <w:p>
            <w:pPr>
              <w:overflowPunct w:val="0"/>
              <w:jc w:val="center"/>
              <w:rPr>
                <w:rFonts w:hint="eastAsia" w:ascii="宋体" w:hAnsi="宋体" w:cs="宋体"/>
                <w:color w:val="000000"/>
                <w:szCs w:val="21"/>
              </w:rPr>
            </w:pPr>
          </w:p>
        </w:tc>
        <w:tc>
          <w:tcPr>
            <w:tcW w:w="850" w:type="dxa"/>
            <w:tcBorders>
              <w:top w:val="single" w:color="000000" w:sz="8" w:space="0"/>
              <w:left w:val="single" w:color="000000" w:sz="8" w:space="0"/>
              <w:bottom w:val="single" w:color="000000" w:sz="8" w:space="0"/>
              <w:right w:val="single" w:color="000000" w:sz="8" w:space="0"/>
            </w:tcBorders>
            <w:vAlign w:val="center"/>
          </w:tcPr>
          <w:p>
            <w:pPr>
              <w:overflowPunct w:val="0"/>
              <w:jc w:val="center"/>
              <w:rPr>
                <w:rFonts w:hint="eastAsia" w:ascii="宋体" w:hAnsi="宋体" w:cs="宋体"/>
                <w:color w:val="000000"/>
                <w:szCs w:val="21"/>
              </w:rPr>
            </w:pPr>
          </w:p>
        </w:tc>
        <w:tc>
          <w:tcPr>
            <w:tcW w:w="850" w:type="dxa"/>
            <w:tcBorders>
              <w:top w:val="single" w:color="000000" w:sz="8" w:space="0"/>
              <w:left w:val="single" w:color="000000" w:sz="8" w:space="0"/>
              <w:bottom w:val="single" w:color="000000" w:sz="8" w:space="0"/>
              <w:right w:val="single" w:color="000000" w:sz="8" w:space="0"/>
            </w:tcBorders>
            <w:vAlign w:val="center"/>
          </w:tcPr>
          <w:p>
            <w:pPr>
              <w:overflowPunct w:val="0"/>
              <w:jc w:val="center"/>
              <w:rPr>
                <w:rFonts w:hint="eastAsia" w:ascii="宋体" w:hAnsi="宋体" w:cs="宋体"/>
                <w:color w:val="000000"/>
                <w:szCs w:val="21"/>
              </w:rPr>
            </w:pPr>
          </w:p>
        </w:tc>
      </w:tr>
      <w:tr>
        <w:tblPrEx>
          <w:tblCellMar>
            <w:top w:w="0" w:type="dxa"/>
            <w:left w:w="108" w:type="dxa"/>
            <w:bottom w:w="0" w:type="dxa"/>
            <w:right w:w="108" w:type="dxa"/>
          </w:tblCellMar>
        </w:tblPrEx>
        <w:trPr>
          <w:cantSplit/>
          <w:trHeight w:val="624" w:hRule="atLeast"/>
        </w:trPr>
        <w:tc>
          <w:tcPr>
            <w:tcW w:w="740" w:type="dxa"/>
            <w:tcBorders>
              <w:top w:val="single" w:color="000000" w:sz="8" w:space="0"/>
              <w:left w:val="single" w:color="000000" w:sz="8" w:space="0"/>
              <w:bottom w:val="single" w:color="000000" w:sz="8" w:space="0"/>
              <w:right w:val="single" w:color="000000" w:sz="8" w:space="0"/>
            </w:tcBorders>
            <w:vAlign w:val="center"/>
          </w:tcPr>
          <w:p>
            <w:pPr>
              <w:widowControl/>
              <w:overflowPunct w:val="0"/>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850" w:type="dxa"/>
            <w:tcBorders>
              <w:top w:val="single" w:color="000000" w:sz="8" w:space="0"/>
              <w:left w:val="single" w:color="000000" w:sz="8" w:space="0"/>
              <w:bottom w:val="single" w:color="000000" w:sz="8" w:space="0"/>
              <w:right w:val="single" w:color="000000" w:sz="8" w:space="0"/>
            </w:tcBorders>
            <w:vAlign w:val="center"/>
          </w:tcPr>
          <w:p>
            <w:pPr>
              <w:overflowPunct w:val="0"/>
              <w:jc w:val="center"/>
              <w:rPr>
                <w:rFonts w:hint="eastAsia" w:ascii="仿宋_GB2312" w:hAnsi="仿宋_GB2312" w:eastAsia="仿宋_GB2312" w:cs="仿宋_GB2312"/>
                <w:color w:val="000000"/>
                <w:sz w:val="24"/>
              </w:rPr>
            </w:pPr>
          </w:p>
        </w:tc>
        <w:tc>
          <w:tcPr>
            <w:tcW w:w="850" w:type="dxa"/>
            <w:tcBorders>
              <w:top w:val="single" w:color="000000" w:sz="8" w:space="0"/>
              <w:left w:val="single" w:color="000000" w:sz="8" w:space="0"/>
              <w:bottom w:val="single" w:color="000000" w:sz="8" w:space="0"/>
              <w:right w:val="single" w:color="000000" w:sz="8" w:space="0"/>
            </w:tcBorders>
            <w:vAlign w:val="center"/>
          </w:tcPr>
          <w:p>
            <w:pPr>
              <w:overflowPunct w:val="0"/>
              <w:jc w:val="center"/>
              <w:rPr>
                <w:rFonts w:hint="eastAsia" w:ascii="仿宋_GB2312" w:hAnsi="仿宋_GB2312" w:eastAsia="仿宋_GB2312" w:cs="仿宋_GB2312"/>
                <w:color w:val="000000"/>
                <w:sz w:val="24"/>
              </w:rPr>
            </w:pPr>
          </w:p>
        </w:tc>
        <w:tc>
          <w:tcPr>
            <w:tcW w:w="1522" w:type="dxa"/>
            <w:tcBorders>
              <w:top w:val="single" w:color="000000" w:sz="8" w:space="0"/>
              <w:left w:val="single" w:color="000000" w:sz="8" w:space="0"/>
              <w:bottom w:val="single" w:color="000000" w:sz="8" w:space="0"/>
              <w:right w:val="single" w:color="000000" w:sz="8" w:space="0"/>
            </w:tcBorders>
            <w:vAlign w:val="center"/>
          </w:tcPr>
          <w:p>
            <w:pPr>
              <w:widowControl/>
              <w:overflowPunct w:val="0"/>
              <w:jc w:val="center"/>
              <w:textAlignment w:val="center"/>
              <w:rPr>
                <w:rFonts w:hint="eastAsia" w:ascii="宋体" w:hAnsi="宋体" w:cs="宋体"/>
                <w:color w:val="000000"/>
                <w:szCs w:val="21"/>
              </w:rPr>
            </w:pPr>
          </w:p>
        </w:tc>
        <w:tc>
          <w:tcPr>
            <w:tcW w:w="2220" w:type="dxa"/>
            <w:tcBorders>
              <w:top w:val="single" w:color="000000" w:sz="8" w:space="0"/>
              <w:left w:val="single" w:color="000000" w:sz="8" w:space="0"/>
              <w:bottom w:val="single" w:color="000000" w:sz="8" w:space="0"/>
              <w:right w:val="single" w:color="000000" w:sz="8" w:space="0"/>
            </w:tcBorders>
            <w:vAlign w:val="center"/>
          </w:tcPr>
          <w:p>
            <w:pPr>
              <w:widowControl/>
              <w:overflowPunct w:val="0"/>
              <w:jc w:val="center"/>
              <w:textAlignment w:val="center"/>
              <w:rPr>
                <w:rFonts w:hint="eastAsia" w:ascii="宋体" w:hAnsi="宋体" w:cs="宋体"/>
                <w:color w:val="000000"/>
                <w:szCs w:val="21"/>
              </w:rPr>
            </w:pPr>
          </w:p>
        </w:tc>
        <w:tc>
          <w:tcPr>
            <w:tcW w:w="1984" w:type="dxa"/>
            <w:tcBorders>
              <w:top w:val="single" w:color="000000" w:sz="8" w:space="0"/>
              <w:left w:val="single" w:color="000000" w:sz="8" w:space="0"/>
              <w:bottom w:val="single" w:color="000000" w:sz="8" w:space="0"/>
              <w:right w:val="single" w:color="000000" w:sz="8" w:space="0"/>
            </w:tcBorders>
            <w:vAlign w:val="center"/>
          </w:tcPr>
          <w:p>
            <w:pPr>
              <w:widowControl/>
              <w:overflowPunct w:val="0"/>
              <w:jc w:val="center"/>
              <w:textAlignment w:val="center"/>
              <w:rPr>
                <w:rFonts w:hint="eastAsia" w:ascii="宋体" w:hAnsi="宋体" w:cs="宋体"/>
                <w:color w:val="000000"/>
                <w:szCs w:val="21"/>
              </w:rPr>
            </w:pPr>
          </w:p>
        </w:tc>
        <w:tc>
          <w:tcPr>
            <w:tcW w:w="1417" w:type="dxa"/>
            <w:tcBorders>
              <w:top w:val="single" w:color="000000" w:sz="8" w:space="0"/>
              <w:left w:val="single" w:color="000000" w:sz="8" w:space="0"/>
              <w:bottom w:val="single" w:color="000000" w:sz="8" w:space="0"/>
              <w:right w:val="single" w:color="000000" w:sz="8" w:space="0"/>
            </w:tcBorders>
            <w:vAlign w:val="center"/>
          </w:tcPr>
          <w:p>
            <w:pPr>
              <w:widowControl/>
              <w:overflowPunct w:val="0"/>
              <w:jc w:val="center"/>
              <w:textAlignment w:val="center"/>
              <w:rPr>
                <w:rFonts w:hint="eastAsia" w:ascii="宋体" w:hAnsi="宋体" w:cs="宋体"/>
                <w:color w:val="000000"/>
                <w:szCs w:val="21"/>
              </w:rPr>
            </w:pPr>
          </w:p>
        </w:tc>
        <w:tc>
          <w:tcPr>
            <w:tcW w:w="850" w:type="dxa"/>
            <w:tcBorders>
              <w:top w:val="single" w:color="000000" w:sz="8" w:space="0"/>
              <w:left w:val="single" w:color="000000" w:sz="8" w:space="0"/>
              <w:bottom w:val="single" w:color="000000" w:sz="8" w:space="0"/>
              <w:right w:val="single" w:color="000000" w:sz="8" w:space="0"/>
            </w:tcBorders>
            <w:vAlign w:val="center"/>
          </w:tcPr>
          <w:p>
            <w:pPr>
              <w:overflowPunct w:val="0"/>
              <w:jc w:val="center"/>
              <w:rPr>
                <w:rFonts w:hint="eastAsia" w:ascii="宋体" w:hAnsi="宋体" w:cs="宋体"/>
                <w:color w:val="000000"/>
                <w:szCs w:val="21"/>
              </w:rPr>
            </w:pPr>
          </w:p>
        </w:tc>
        <w:tc>
          <w:tcPr>
            <w:tcW w:w="850" w:type="dxa"/>
            <w:tcBorders>
              <w:top w:val="single" w:color="000000" w:sz="8" w:space="0"/>
              <w:left w:val="single" w:color="000000" w:sz="8" w:space="0"/>
              <w:bottom w:val="single" w:color="000000" w:sz="8" w:space="0"/>
              <w:right w:val="single" w:color="000000" w:sz="8" w:space="0"/>
            </w:tcBorders>
            <w:vAlign w:val="center"/>
          </w:tcPr>
          <w:p>
            <w:pPr>
              <w:widowControl/>
              <w:overflowPunct w:val="0"/>
              <w:jc w:val="center"/>
              <w:textAlignment w:val="center"/>
              <w:rPr>
                <w:rFonts w:hint="eastAsia" w:ascii="宋体" w:hAnsi="宋体" w:cs="宋体"/>
                <w:color w:val="000000"/>
                <w:szCs w:val="21"/>
              </w:rPr>
            </w:pPr>
          </w:p>
        </w:tc>
        <w:tc>
          <w:tcPr>
            <w:tcW w:w="850" w:type="dxa"/>
            <w:tcBorders>
              <w:top w:val="single" w:color="000000" w:sz="8" w:space="0"/>
              <w:left w:val="single" w:color="000000" w:sz="8" w:space="0"/>
              <w:bottom w:val="single" w:color="000000" w:sz="8" w:space="0"/>
              <w:right w:val="single" w:color="000000" w:sz="8" w:space="0"/>
            </w:tcBorders>
            <w:vAlign w:val="center"/>
          </w:tcPr>
          <w:p>
            <w:pPr>
              <w:overflowPunct w:val="0"/>
              <w:jc w:val="center"/>
              <w:rPr>
                <w:rFonts w:hint="eastAsia" w:ascii="宋体" w:hAnsi="宋体" w:cs="宋体"/>
                <w:color w:val="000000"/>
                <w:szCs w:val="21"/>
              </w:rPr>
            </w:pPr>
          </w:p>
        </w:tc>
        <w:tc>
          <w:tcPr>
            <w:tcW w:w="850" w:type="dxa"/>
            <w:tcBorders>
              <w:top w:val="single" w:color="000000" w:sz="8" w:space="0"/>
              <w:left w:val="single" w:color="000000" w:sz="8" w:space="0"/>
              <w:bottom w:val="single" w:color="000000" w:sz="8" w:space="0"/>
              <w:right w:val="single" w:color="000000" w:sz="8" w:space="0"/>
            </w:tcBorders>
            <w:vAlign w:val="center"/>
          </w:tcPr>
          <w:p>
            <w:pPr>
              <w:overflowPunct w:val="0"/>
              <w:jc w:val="center"/>
              <w:rPr>
                <w:rFonts w:hint="eastAsia" w:ascii="宋体" w:hAnsi="宋体" w:cs="宋体"/>
                <w:color w:val="000000"/>
                <w:szCs w:val="21"/>
              </w:rPr>
            </w:pPr>
          </w:p>
        </w:tc>
        <w:tc>
          <w:tcPr>
            <w:tcW w:w="850" w:type="dxa"/>
            <w:tcBorders>
              <w:top w:val="single" w:color="000000" w:sz="8" w:space="0"/>
              <w:left w:val="single" w:color="000000" w:sz="8" w:space="0"/>
              <w:bottom w:val="single" w:color="000000" w:sz="8" w:space="0"/>
              <w:right w:val="single" w:color="000000" w:sz="8" w:space="0"/>
            </w:tcBorders>
            <w:vAlign w:val="center"/>
          </w:tcPr>
          <w:p>
            <w:pPr>
              <w:overflowPunct w:val="0"/>
              <w:jc w:val="center"/>
              <w:rPr>
                <w:rFonts w:hint="eastAsia" w:ascii="宋体" w:hAnsi="宋体" w:cs="宋体"/>
                <w:color w:val="000000"/>
                <w:szCs w:val="21"/>
              </w:rPr>
            </w:pPr>
          </w:p>
        </w:tc>
        <w:tc>
          <w:tcPr>
            <w:tcW w:w="850" w:type="dxa"/>
            <w:tcBorders>
              <w:top w:val="single" w:color="000000" w:sz="8" w:space="0"/>
              <w:left w:val="single" w:color="000000" w:sz="8" w:space="0"/>
              <w:bottom w:val="single" w:color="000000" w:sz="8" w:space="0"/>
              <w:right w:val="single" w:color="000000" w:sz="8" w:space="0"/>
            </w:tcBorders>
            <w:vAlign w:val="center"/>
          </w:tcPr>
          <w:p>
            <w:pPr>
              <w:overflowPunct w:val="0"/>
              <w:jc w:val="center"/>
              <w:rPr>
                <w:rFonts w:hint="eastAsia" w:ascii="宋体" w:hAnsi="宋体" w:cs="宋体"/>
                <w:color w:val="000000"/>
                <w:szCs w:val="21"/>
              </w:rPr>
            </w:pPr>
          </w:p>
        </w:tc>
      </w:tr>
    </w:tbl>
    <w:p>
      <w:pPr>
        <w:overflowPunct w:val="0"/>
        <w:jc w:val="left"/>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评价人：                          岗位：                           日期：    年  月  日</w:t>
      </w:r>
    </w:p>
    <w:p>
      <w:pPr>
        <w:widowControl/>
        <w:overflowPunct w:val="0"/>
        <w:ind w:firstLine="720" w:firstLineChars="300"/>
        <w:textAlignment w:val="center"/>
        <w:rPr>
          <w:rFonts w:hint="eastAsia" w:ascii="宋体" w:hAnsi="宋体" w:cs="宋体"/>
          <w:color w:val="000000"/>
          <w:kern w:val="0"/>
          <w:sz w:val="24"/>
          <w:lang w:bidi="ar"/>
        </w:rPr>
      </w:pPr>
    </w:p>
    <w:p>
      <w:pPr>
        <w:widowControl/>
        <w:overflowPunct w:val="0"/>
        <w:ind w:firstLine="720" w:firstLineChars="300"/>
        <w:textAlignment w:val="center"/>
        <w:rPr>
          <w:rFonts w:ascii="宋体" w:hAnsi="宋体" w:cs="宋体"/>
          <w:color w:val="000000"/>
          <w:kern w:val="0"/>
          <w:sz w:val="24"/>
          <w:highlight w:val="red"/>
          <w:lang w:bidi="ar"/>
        </w:rPr>
        <w:sectPr>
          <w:pgSz w:w="16838" w:h="11906" w:orient="landscape"/>
          <w:pgMar w:top="1803" w:right="1440" w:bottom="1803" w:left="1440" w:header="851" w:footer="992" w:gutter="0"/>
          <w:cols w:space="720" w:num="1"/>
          <w:docGrid w:type="lines" w:linePitch="319" w:charSpace="0"/>
        </w:sectPr>
      </w:pPr>
    </w:p>
    <w:p>
      <w:pPr>
        <w:widowControl/>
        <w:jc w:val="center"/>
        <w:textAlignment w:val="center"/>
        <w:outlineLvl w:val="1"/>
        <w:rPr>
          <w:rFonts w:hint="eastAsia" w:ascii="宋体" w:hAnsi="宋体" w:cs="宋体"/>
          <w:b/>
          <w:bCs/>
          <w:color w:val="000000"/>
          <w:sz w:val="30"/>
          <w:szCs w:val="30"/>
        </w:rPr>
      </w:pPr>
      <w:bookmarkStart w:id="137" w:name="_Toc25013"/>
    </w:p>
    <w:p>
      <w:pPr>
        <w:widowControl/>
        <w:jc w:val="center"/>
        <w:textAlignment w:val="center"/>
        <w:rPr>
          <w:rFonts w:hint="eastAsia" w:ascii="宋体" w:hAnsi="宋体" w:cs="宋体"/>
          <w:b/>
          <w:bCs/>
          <w:color w:val="000000"/>
          <w:sz w:val="32"/>
          <w:szCs w:val="32"/>
        </w:rPr>
      </w:pPr>
      <w:r>
        <w:rPr>
          <w:rFonts w:hint="eastAsia" w:ascii="宋体" w:hAnsi="宋体" w:cs="宋体"/>
          <w:b/>
          <w:bCs/>
          <w:color w:val="000000"/>
          <w:sz w:val="32"/>
          <w:szCs w:val="32"/>
        </w:rPr>
        <w:t>A.3</w:t>
      </w:r>
      <w:r>
        <w:rPr>
          <w:rFonts w:hint="eastAsia" w:ascii="黑体" w:hAnsi="黑体" w:eastAsia="黑体" w:cs="黑体"/>
          <w:b/>
          <w:bCs/>
          <w:color w:val="000000"/>
          <w:sz w:val="32"/>
          <w:szCs w:val="32"/>
        </w:rPr>
        <w:t xml:space="preserve"> </w:t>
      </w:r>
      <w:r>
        <w:rPr>
          <w:rFonts w:hint="eastAsia" w:ascii="宋体" w:hAnsi="宋体" w:cs="宋体"/>
          <w:b/>
          <w:bCs/>
          <w:color w:val="000000"/>
          <w:sz w:val="32"/>
          <w:szCs w:val="32"/>
        </w:rPr>
        <w:t>危险源监控清单</w:t>
      </w:r>
    </w:p>
    <w:p>
      <w:pPr>
        <w:overflowPunct w:val="0"/>
        <w:jc w:val="left"/>
        <w:rPr>
          <w:rFonts w:hint="eastAsia" w:ascii="楷体" w:hAnsi="楷体" w:eastAsia="楷体" w:cs="楷体"/>
          <w:b/>
          <w:bCs/>
          <w:color w:val="000000"/>
          <w:sz w:val="32"/>
          <w:szCs w:val="32"/>
        </w:rPr>
      </w:pPr>
      <w:r>
        <w:rPr>
          <w:rFonts w:hint="eastAsia" w:ascii="楷体" w:hAnsi="楷体" w:eastAsia="楷体" w:cs="楷体"/>
          <w:snapToGrid w:val="0"/>
          <w:sz w:val="32"/>
          <w:szCs w:val="32"/>
        </w:rPr>
        <w:t>单位：</w:t>
      </w:r>
      <w:r>
        <w:rPr>
          <w:rFonts w:hint="eastAsia" w:ascii="楷体" w:hAnsi="楷体" w:eastAsia="楷体" w:cs="楷体"/>
          <w:snapToGrid w:val="0"/>
          <w:sz w:val="32"/>
          <w:szCs w:val="32"/>
          <w:u w:val="single"/>
        </w:rPr>
        <w:t xml:space="preserve">                    </w:t>
      </w:r>
      <w:r>
        <w:rPr>
          <w:rFonts w:hint="eastAsia" w:ascii="楷体" w:hAnsi="楷体" w:eastAsia="楷体" w:cs="楷体"/>
          <w:snapToGrid w:val="0"/>
          <w:sz w:val="32"/>
          <w:szCs w:val="32"/>
        </w:rPr>
        <w:t xml:space="preserve">         工程：</w:t>
      </w:r>
      <w:r>
        <w:rPr>
          <w:rFonts w:hint="eastAsia" w:ascii="楷体" w:hAnsi="楷体" w:eastAsia="楷体" w:cs="楷体"/>
          <w:snapToGrid w:val="0"/>
          <w:sz w:val="32"/>
          <w:szCs w:val="32"/>
          <w:u w:val="single"/>
        </w:rPr>
        <w:t xml:space="preserve">                    </w:t>
      </w:r>
      <w:r>
        <w:rPr>
          <w:rFonts w:hint="eastAsia" w:ascii="楷体" w:hAnsi="楷体" w:eastAsia="楷体" w:cs="楷体"/>
          <w:snapToGrid w:val="0"/>
          <w:sz w:val="32"/>
          <w:szCs w:val="32"/>
        </w:rPr>
        <w:t xml:space="preserve">         编号：                      </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850"/>
        <w:gridCol w:w="838"/>
        <w:gridCol w:w="1525"/>
        <w:gridCol w:w="1437"/>
        <w:gridCol w:w="1263"/>
        <w:gridCol w:w="1487"/>
        <w:gridCol w:w="1488"/>
        <w:gridCol w:w="1450"/>
        <w:gridCol w:w="1437"/>
        <w:gridCol w:w="21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blHeader/>
          <w:jc w:val="center"/>
        </w:trPr>
        <w:tc>
          <w:tcPr>
            <w:tcW w:w="738" w:type="dxa"/>
            <w:vMerge w:val="restart"/>
            <w:vAlign w:val="center"/>
          </w:tcPr>
          <w:p>
            <w:pPr>
              <w:widowControl/>
              <w:overflowPunct w:val="0"/>
              <w:adjustRightInd w:val="0"/>
              <w:snapToGrid w:val="0"/>
              <w:jc w:val="center"/>
              <w:rPr>
                <w:rFonts w:hint="eastAsia" w:ascii="黑体" w:hAnsi="黑体" w:eastAsia="黑体" w:cs="黑体"/>
                <w:kern w:val="0"/>
                <w:sz w:val="24"/>
              </w:rPr>
            </w:pPr>
            <w:r>
              <w:rPr>
                <w:rFonts w:hint="eastAsia" w:ascii="黑体" w:hAnsi="黑体" w:eastAsia="黑体" w:cs="黑体"/>
                <w:kern w:val="0"/>
                <w:sz w:val="24"/>
              </w:rPr>
              <w:t>序号</w:t>
            </w:r>
          </w:p>
        </w:tc>
        <w:tc>
          <w:tcPr>
            <w:tcW w:w="850" w:type="dxa"/>
            <w:vMerge w:val="restart"/>
            <w:vAlign w:val="center"/>
          </w:tcPr>
          <w:p>
            <w:pPr>
              <w:widowControl/>
              <w:overflowPunct w:val="0"/>
              <w:adjustRightInd w:val="0"/>
              <w:snapToGrid w:val="0"/>
              <w:jc w:val="center"/>
              <w:rPr>
                <w:rFonts w:hint="eastAsia" w:ascii="黑体" w:hAnsi="黑体" w:eastAsia="黑体" w:cs="黑体"/>
                <w:kern w:val="0"/>
                <w:sz w:val="24"/>
              </w:rPr>
            </w:pPr>
            <w:r>
              <w:rPr>
                <w:rFonts w:hint="eastAsia" w:ascii="黑体" w:hAnsi="黑体" w:eastAsia="黑体" w:cs="黑体"/>
                <w:kern w:val="0"/>
                <w:sz w:val="24"/>
              </w:rPr>
              <w:t>类别</w:t>
            </w:r>
          </w:p>
        </w:tc>
        <w:tc>
          <w:tcPr>
            <w:tcW w:w="838" w:type="dxa"/>
            <w:vMerge w:val="restart"/>
            <w:vAlign w:val="center"/>
          </w:tcPr>
          <w:p>
            <w:pPr>
              <w:widowControl/>
              <w:overflowPunct w:val="0"/>
              <w:adjustRightInd w:val="0"/>
              <w:snapToGrid w:val="0"/>
              <w:jc w:val="center"/>
              <w:rPr>
                <w:rFonts w:hint="eastAsia" w:ascii="黑体" w:hAnsi="黑体" w:eastAsia="黑体" w:cs="黑体"/>
                <w:kern w:val="0"/>
                <w:sz w:val="24"/>
              </w:rPr>
            </w:pPr>
            <w:r>
              <w:rPr>
                <w:rFonts w:hint="eastAsia" w:ascii="黑体" w:hAnsi="黑体" w:eastAsia="黑体" w:cs="黑体"/>
                <w:kern w:val="0"/>
                <w:sz w:val="24"/>
              </w:rPr>
              <w:t>项目</w:t>
            </w:r>
          </w:p>
        </w:tc>
        <w:tc>
          <w:tcPr>
            <w:tcW w:w="1525" w:type="dxa"/>
            <w:vMerge w:val="restart"/>
            <w:vAlign w:val="center"/>
          </w:tcPr>
          <w:p>
            <w:pPr>
              <w:widowControl/>
              <w:overflowPunct w:val="0"/>
              <w:adjustRightInd w:val="0"/>
              <w:snapToGrid w:val="0"/>
              <w:jc w:val="center"/>
              <w:rPr>
                <w:rFonts w:hint="eastAsia" w:ascii="黑体" w:hAnsi="黑体" w:eastAsia="黑体" w:cs="黑体"/>
                <w:kern w:val="0"/>
                <w:sz w:val="24"/>
              </w:rPr>
            </w:pPr>
            <w:r>
              <w:rPr>
                <w:rFonts w:hint="eastAsia" w:ascii="黑体" w:hAnsi="黑体" w:eastAsia="黑体" w:cs="黑体"/>
                <w:kern w:val="0"/>
                <w:sz w:val="24"/>
              </w:rPr>
              <w:t>危险源名称</w:t>
            </w:r>
          </w:p>
        </w:tc>
        <w:tc>
          <w:tcPr>
            <w:tcW w:w="1437" w:type="dxa"/>
            <w:vMerge w:val="restart"/>
            <w:vAlign w:val="center"/>
          </w:tcPr>
          <w:p>
            <w:pPr>
              <w:widowControl/>
              <w:overflowPunct w:val="0"/>
              <w:adjustRightInd w:val="0"/>
              <w:snapToGrid w:val="0"/>
              <w:jc w:val="center"/>
              <w:rPr>
                <w:rFonts w:hint="eastAsia" w:ascii="黑体" w:hAnsi="黑体" w:eastAsia="黑体" w:cs="黑体"/>
                <w:kern w:val="0"/>
                <w:sz w:val="24"/>
              </w:rPr>
            </w:pPr>
            <w:r>
              <w:rPr>
                <w:rFonts w:hint="eastAsia" w:ascii="黑体" w:hAnsi="黑体" w:eastAsia="黑体" w:cs="黑体"/>
                <w:kern w:val="0"/>
                <w:sz w:val="24"/>
              </w:rPr>
              <w:t>危险源级别</w:t>
            </w:r>
          </w:p>
        </w:tc>
        <w:tc>
          <w:tcPr>
            <w:tcW w:w="1263" w:type="dxa"/>
            <w:vMerge w:val="restart"/>
            <w:vAlign w:val="center"/>
          </w:tcPr>
          <w:p>
            <w:pPr>
              <w:widowControl/>
              <w:overflowPunct w:val="0"/>
              <w:adjustRightInd w:val="0"/>
              <w:snapToGrid w:val="0"/>
              <w:jc w:val="center"/>
              <w:rPr>
                <w:rFonts w:hint="eastAsia" w:ascii="黑体" w:hAnsi="黑体" w:eastAsia="黑体" w:cs="黑体"/>
                <w:kern w:val="0"/>
                <w:sz w:val="24"/>
              </w:rPr>
            </w:pPr>
            <w:r>
              <w:rPr>
                <w:rFonts w:hint="eastAsia" w:ascii="黑体" w:hAnsi="黑体" w:eastAsia="黑体" w:cs="黑体"/>
                <w:kern w:val="0"/>
                <w:sz w:val="24"/>
              </w:rPr>
              <w:t>风险等级</w:t>
            </w:r>
          </w:p>
        </w:tc>
        <w:tc>
          <w:tcPr>
            <w:tcW w:w="5862" w:type="dxa"/>
            <w:gridSpan w:val="4"/>
            <w:vAlign w:val="center"/>
          </w:tcPr>
          <w:p>
            <w:pPr>
              <w:widowControl/>
              <w:overflowPunct w:val="0"/>
              <w:adjustRightInd w:val="0"/>
              <w:snapToGrid w:val="0"/>
              <w:jc w:val="center"/>
              <w:rPr>
                <w:rFonts w:hint="eastAsia" w:ascii="黑体" w:hAnsi="黑体" w:eastAsia="黑体" w:cs="黑体"/>
                <w:kern w:val="0"/>
                <w:sz w:val="24"/>
              </w:rPr>
            </w:pPr>
            <w:r>
              <w:rPr>
                <w:rFonts w:hint="eastAsia" w:ascii="黑体" w:hAnsi="黑体" w:eastAsia="黑体" w:cs="黑体"/>
                <w:kern w:val="0"/>
                <w:sz w:val="24"/>
              </w:rPr>
              <w:t>监测方式及频次</w:t>
            </w:r>
          </w:p>
        </w:tc>
        <w:tc>
          <w:tcPr>
            <w:tcW w:w="2162" w:type="dxa"/>
            <w:vMerge w:val="restart"/>
            <w:vAlign w:val="center"/>
          </w:tcPr>
          <w:p>
            <w:pPr>
              <w:widowControl/>
              <w:overflowPunct w:val="0"/>
              <w:adjustRightInd w:val="0"/>
              <w:snapToGrid w:val="0"/>
              <w:jc w:val="center"/>
              <w:rPr>
                <w:rFonts w:hint="eastAsia" w:ascii="黑体" w:hAnsi="黑体" w:eastAsia="黑体" w:cs="黑体"/>
                <w:kern w:val="0"/>
                <w:sz w:val="24"/>
              </w:rPr>
            </w:pPr>
            <w:r>
              <w:rPr>
                <w:rFonts w:hint="eastAsia" w:ascii="黑体" w:hAnsi="黑体" w:eastAsia="黑体" w:cs="黑体"/>
                <w:kern w:val="0"/>
                <w:sz w:val="24"/>
              </w:rPr>
              <w:t>较大及以上风险</w:t>
            </w:r>
          </w:p>
          <w:p>
            <w:pPr>
              <w:widowControl/>
              <w:overflowPunct w:val="0"/>
              <w:adjustRightInd w:val="0"/>
              <w:snapToGrid w:val="0"/>
              <w:jc w:val="center"/>
              <w:rPr>
                <w:rFonts w:hint="eastAsia" w:ascii="仿宋_GB2312" w:hAnsi="仿宋_GB2312" w:eastAsia="仿宋_GB2312" w:cs="仿宋_GB2312"/>
                <w:kern w:val="0"/>
                <w:sz w:val="24"/>
              </w:rPr>
            </w:pPr>
            <w:r>
              <w:rPr>
                <w:rFonts w:hint="eastAsia" w:ascii="黑体" w:hAnsi="黑体" w:eastAsia="黑体" w:cs="黑体"/>
                <w:kern w:val="0"/>
                <w:sz w:val="24"/>
              </w:rPr>
              <w:t>危险源预警条件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blHeader/>
          <w:jc w:val="center"/>
        </w:trPr>
        <w:tc>
          <w:tcPr>
            <w:tcW w:w="738" w:type="dxa"/>
            <w:vMerge w:val="continue"/>
            <w:vAlign w:val="center"/>
          </w:tcPr>
          <w:p>
            <w:pPr>
              <w:pStyle w:val="8"/>
              <w:snapToGrid w:val="0"/>
              <w:rPr>
                <w:rFonts w:hint="eastAsia" w:ascii="黑体" w:hAnsi="黑体" w:eastAsia="黑体" w:cs="黑体"/>
                <w:sz w:val="24"/>
              </w:rPr>
            </w:pPr>
          </w:p>
        </w:tc>
        <w:tc>
          <w:tcPr>
            <w:tcW w:w="850" w:type="dxa"/>
            <w:vMerge w:val="continue"/>
            <w:vAlign w:val="center"/>
          </w:tcPr>
          <w:p>
            <w:pPr>
              <w:pStyle w:val="8"/>
              <w:snapToGrid w:val="0"/>
              <w:rPr>
                <w:rFonts w:hint="eastAsia" w:ascii="黑体" w:hAnsi="黑体" w:eastAsia="黑体" w:cs="黑体"/>
                <w:kern w:val="0"/>
                <w:sz w:val="24"/>
              </w:rPr>
            </w:pPr>
          </w:p>
        </w:tc>
        <w:tc>
          <w:tcPr>
            <w:tcW w:w="838" w:type="dxa"/>
            <w:vMerge w:val="continue"/>
            <w:vAlign w:val="center"/>
          </w:tcPr>
          <w:p>
            <w:pPr>
              <w:pStyle w:val="8"/>
              <w:snapToGrid w:val="0"/>
              <w:rPr>
                <w:rFonts w:hint="eastAsia" w:ascii="黑体" w:hAnsi="黑体" w:eastAsia="黑体" w:cs="黑体"/>
                <w:kern w:val="0"/>
                <w:sz w:val="24"/>
              </w:rPr>
            </w:pPr>
          </w:p>
        </w:tc>
        <w:tc>
          <w:tcPr>
            <w:tcW w:w="1525" w:type="dxa"/>
            <w:vMerge w:val="continue"/>
            <w:vAlign w:val="center"/>
          </w:tcPr>
          <w:p>
            <w:pPr>
              <w:pStyle w:val="8"/>
              <w:snapToGrid w:val="0"/>
              <w:rPr>
                <w:rFonts w:hint="eastAsia" w:ascii="黑体" w:hAnsi="黑体" w:eastAsia="黑体" w:cs="黑体"/>
                <w:kern w:val="0"/>
                <w:sz w:val="24"/>
              </w:rPr>
            </w:pPr>
          </w:p>
        </w:tc>
        <w:tc>
          <w:tcPr>
            <w:tcW w:w="1437" w:type="dxa"/>
            <w:vMerge w:val="continue"/>
            <w:vAlign w:val="center"/>
          </w:tcPr>
          <w:p>
            <w:pPr>
              <w:pStyle w:val="8"/>
              <w:snapToGrid w:val="0"/>
              <w:rPr>
                <w:rFonts w:hint="eastAsia" w:ascii="黑体" w:hAnsi="黑体" w:eastAsia="黑体" w:cs="黑体"/>
                <w:kern w:val="0"/>
                <w:sz w:val="24"/>
              </w:rPr>
            </w:pPr>
          </w:p>
        </w:tc>
        <w:tc>
          <w:tcPr>
            <w:tcW w:w="1263" w:type="dxa"/>
            <w:vMerge w:val="continue"/>
            <w:vAlign w:val="center"/>
          </w:tcPr>
          <w:p>
            <w:pPr>
              <w:pStyle w:val="8"/>
              <w:snapToGrid w:val="0"/>
              <w:rPr>
                <w:rFonts w:hint="eastAsia" w:ascii="黑体" w:hAnsi="黑体" w:eastAsia="黑体" w:cs="黑体"/>
                <w:kern w:val="0"/>
                <w:sz w:val="24"/>
              </w:rPr>
            </w:pPr>
          </w:p>
        </w:tc>
        <w:tc>
          <w:tcPr>
            <w:tcW w:w="2975" w:type="dxa"/>
            <w:gridSpan w:val="2"/>
            <w:vAlign w:val="center"/>
          </w:tcPr>
          <w:p>
            <w:pPr>
              <w:widowControl/>
              <w:overflowPunct w:val="0"/>
              <w:adjustRightInd w:val="0"/>
              <w:snapToGrid w:val="0"/>
              <w:jc w:val="center"/>
              <w:rPr>
                <w:rFonts w:hint="eastAsia" w:ascii="黑体" w:hAnsi="黑体" w:eastAsia="黑体" w:cs="黑体"/>
                <w:kern w:val="0"/>
                <w:sz w:val="24"/>
              </w:rPr>
            </w:pPr>
            <w:r>
              <w:rPr>
                <w:rFonts w:hint="eastAsia" w:ascii="黑体" w:hAnsi="黑体" w:eastAsia="黑体" w:cs="黑体"/>
                <w:kern w:val="0"/>
                <w:sz w:val="24"/>
              </w:rPr>
              <w:t>人工监测</w:t>
            </w:r>
          </w:p>
        </w:tc>
        <w:tc>
          <w:tcPr>
            <w:tcW w:w="2887" w:type="dxa"/>
            <w:gridSpan w:val="2"/>
            <w:vAlign w:val="center"/>
          </w:tcPr>
          <w:p>
            <w:pPr>
              <w:widowControl/>
              <w:overflowPunct w:val="0"/>
              <w:adjustRightInd w:val="0"/>
              <w:snapToGrid w:val="0"/>
              <w:jc w:val="center"/>
              <w:rPr>
                <w:rFonts w:hint="eastAsia" w:ascii="黑体" w:hAnsi="黑体" w:eastAsia="黑体" w:cs="黑体"/>
                <w:kern w:val="0"/>
                <w:sz w:val="24"/>
              </w:rPr>
            </w:pPr>
            <w:r>
              <w:rPr>
                <w:rFonts w:hint="eastAsia" w:ascii="黑体" w:hAnsi="黑体" w:eastAsia="黑体" w:cs="黑体"/>
                <w:kern w:val="0"/>
                <w:sz w:val="24"/>
              </w:rPr>
              <w:t>自动监测</w:t>
            </w:r>
          </w:p>
        </w:tc>
        <w:tc>
          <w:tcPr>
            <w:tcW w:w="2162" w:type="dxa"/>
            <w:vMerge w:val="continue"/>
            <w:vAlign w:val="center"/>
          </w:tcPr>
          <w:p>
            <w:pPr>
              <w:widowControl/>
              <w:overflowPunct w:val="0"/>
              <w:adjustRightInd w:val="0"/>
              <w:snapToGrid w:val="0"/>
              <w:jc w:val="center"/>
              <w:rPr>
                <w:rFonts w:hint="eastAsia"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blHeader/>
          <w:jc w:val="center"/>
        </w:trPr>
        <w:tc>
          <w:tcPr>
            <w:tcW w:w="738" w:type="dxa"/>
            <w:vMerge w:val="continue"/>
            <w:vAlign w:val="center"/>
          </w:tcPr>
          <w:p>
            <w:pPr>
              <w:widowControl/>
              <w:overflowPunct w:val="0"/>
              <w:adjustRightInd w:val="0"/>
              <w:snapToGrid w:val="0"/>
              <w:jc w:val="center"/>
            </w:pPr>
          </w:p>
        </w:tc>
        <w:tc>
          <w:tcPr>
            <w:tcW w:w="850" w:type="dxa"/>
            <w:vMerge w:val="continue"/>
            <w:vAlign w:val="center"/>
          </w:tcPr>
          <w:p>
            <w:pPr>
              <w:widowControl/>
              <w:overflowPunct w:val="0"/>
              <w:adjustRightInd w:val="0"/>
              <w:snapToGrid w:val="0"/>
              <w:jc w:val="center"/>
              <w:rPr>
                <w:rFonts w:hint="eastAsia" w:ascii="黑体" w:hAnsi="黑体" w:eastAsia="黑体" w:cs="黑体"/>
                <w:kern w:val="0"/>
                <w:sz w:val="24"/>
              </w:rPr>
            </w:pPr>
          </w:p>
        </w:tc>
        <w:tc>
          <w:tcPr>
            <w:tcW w:w="838" w:type="dxa"/>
            <w:vMerge w:val="continue"/>
            <w:vAlign w:val="center"/>
          </w:tcPr>
          <w:p>
            <w:pPr>
              <w:widowControl/>
              <w:overflowPunct w:val="0"/>
              <w:adjustRightInd w:val="0"/>
              <w:snapToGrid w:val="0"/>
              <w:jc w:val="center"/>
              <w:rPr>
                <w:rFonts w:hint="eastAsia" w:ascii="黑体" w:hAnsi="黑体" w:eastAsia="黑体" w:cs="黑体"/>
                <w:kern w:val="0"/>
                <w:sz w:val="24"/>
              </w:rPr>
            </w:pPr>
          </w:p>
        </w:tc>
        <w:tc>
          <w:tcPr>
            <w:tcW w:w="1525" w:type="dxa"/>
            <w:vMerge w:val="continue"/>
            <w:vAlign w:val="center"/>
          </w:tcPr>
          <w:p>
            <w:pPr>
              <w:widowControl/>
              <w:overflowPunct w:val="0"/>
              <w:adjustRightInd w:val="0"/>
              <w:snapToGrid w:val="0"/>
              <w:jc w:val="center"/>
              <w:rPr>
                <w:rFonts w:hint="eastAsia" w:ascii="黑体" w:hAnsi="黑体" w:eastAsia="黑体" w:cs="黑体"/>
                <w:kern w:val="0"/>
                <w:sz w:val="24"/>
              </w:rPr>
            </w:pPr>
          </w:p>
        </w:tc>
        <w:tc>
          <w:tcPr>
            <w:tcW w:w="1437" w:type="dxa"/>
            <w:vMerge w:val="continue"/>
            <w:vAlign w:val="center"/>
          </w:tcPr>
          <w:p>
            <w:pPr>
              <w:widowControl/>
              <w:overflowPunct w:val="0"/>
              <w:adjustRightInd w:val="0"/>
              <w:snapToGrid w:val="0"/>
              <w:jc w:val="center"/>
              <w:rPr>
                <w:rFonts w:hint="eastAsia" w:ascii="黑体" w:hAnsi="黑体" w:eastAsia="黑体" w:cs="黑体"/>
                <w:kern w:val="0"/>
                <w:sz w:val="24"/>
              </w:rPr>
            </w:pPr>
          </w:p>
        </w:tc>
        <w:tc>
          <w:tcPr>
            <w:tcW w:w="1263" w:type="dxa"/>
            <w:vMerge w:val="continue"/>
            <w:vAlign w:val="center"/>
          </w:tcPr>
          <w:p>
            <w:pPr>
              <w:widowControl/>
              <w:overflowPunct w:val="0"/>
              <w:adjustRightInd w:val="0"/>
              <w:snapToGrid w:val="0"/>
              <w:jc w:val="center"/>
              <w:rPr>
                <w:rFonts w:hint="eastAsia" w:ascii="黑体" w:hAnsi="黑体" w:eastAsia="黑体" w:cs="黑体"/>
                <w:kern w:val="0"/>
                <w:sz w:val="24"/>
              </w:rPr>
            </w:pPr>
          </w:p>
        </w:tc>
        <w:tc>
          <w:tcPr>
            <w:tcW w:w="1487" w:type="dxa"/>
            <w:vAlign w:val="center"/>
          </w:tcPr>
          <w:p>
            <w:pPr>
              <w:widowControl/>
              <w:overflowPunct w:val="0"/>
              <w:adjustRightInd w:val="0"/>
              <w:snapToGrid w:val="0"/>
              <w:jc w:val="center"/>
              <w:rPr>
                <w:rFonts w:hint="eastAsia" w:ascii="黑体" w:hAnsi="黑体" w:eastAsia="黑体" w:cs="黑体"/>
                <w:kern w:val="0"/>
                <w:sz w:val="24"/>
              </w:rPr>
            </w:pPr>
            <w:r>
              <w:rPr>
                <w:rFonts w:hint="eastAsia" w:ascii="黑体" w:hAnsi="黑体" w:eastAsia="黑体" w:cs="黑体"/>
                <w:kern w:val="0"/>
                <w:sz w:val="24"/>
              </w:rPr>
              <w:t>措施</w:t>
            </w:r>
          </w:p>
        </w:tc>
        <w:tc>
          <w:tcPr>
            <w:tcW w:w="1488" w:type="dxa"/>
            <w:vAlign w:val="center"/>
          </w:tcPr>
          <w:p>
            <w:pPr>
              <w:widowControl/>
              <w:overflowPunct w:val="0"/>
              <w:adjustRightInd w:val="0"/>
              <w:snapToGrid w:val="0"/>
              <w:jc w:val="center"/>
              <w:rPr>
                <w:rFonts w:hint="eastAsia" w:ascii="黑体" w:hAnsi="黑体" w:eastAsia="黑体" w:cs="黑体"/>
                <w:kern w:val="0"/>
                <w:sz w:val="24"/>
              </w:rPr>
            </w:pPr>
            <w:r>
              <w:rPr>
                <w:rFonts w:hint="eastAsia" w:ascii="黑体" w:hAnsi="黑体" w:eastAsia="黑体" w:cs="黑体"/>
                <w:kern w:val="0"/>
                <w:sz w:val="24"/>
              </w:rPr>
              <w:t>频次</w:t>
            </w:r>
          </w:p>
        </w:tc>
        <w:tc>
          <w:tcPr>
            <w:tcW w:w="1450" w:type="dxa"/>
            <w:vAlign w:val="center"/>
          </w:tcPr>
          <w:p>
            <w:pPr>
              <w:widowControl/>
              <w:overflowPunct w:val="0"/>
              <w:adjustRightInd w:val="0"/>
              <w:snapToGrid w:val="0"/>
              <w:jc w:val="center"/>
              <w:rPr>
                <w:rFonts w:hint="eastAsia" w:ascii="黑体" w:hAnsi="黑体" w:eastAsia="黑体" w:cs="黑体"/>
                <w:kern w:val="0"/>
                <w:sz w:val="24"/>
              </w:rPr>
            </w:pPr>
            <w:r>
              <w:rPr>
                <w:rFonts w:hint="eastAsia" w:ascii="黑体" w:hAnsi="黑体" w:eastAsia="黑体" w:cs="黑体"/>
                <w:kern w:val="0"/>
                <w:sz w:val="24"/>
              </w:rPr>
              <w:t>措施</w:t>
            </w:r>
          </w:p>
        </w:tc>
        <w:tc>
          <w:tcPr>
            <w:tcW w:w="1437" w:type="dxa"/>
            <w:vAlign w:val="center"/>
          </w:tcPr>
          <w:p>
            <w:pPr>
              <w:widowControl/>
              <w:overflowPunct w:val="0"/>
              <w:adjustRightInd w:val="0"/>
              <w:snapToGrid w:val="0"/>
              <w:jc w:val="center"/>
              <w:rPr>
                <w:rFonts w:hint="eastAsia" w:ascii="黑体" w:hAnsi="黑体" w:eastAsia="黑体" w:cs="黑体"/>
                <w:kern w:val="0"/>
                <w:sz w:val="24"/>
              </w:rPr>
            </w:pPr>
            <w:r>
              <w:rPr>
                <w:rFonts w:hint="eastAsia" w:ascii="黑体" w:hAnsi="黑体" w:eastAsia="黑体" w:cs="黑体"/>
                <w:kern w:val="0"/>
                <w:sz w:val="24"/>
              </w:rPr>
              <w:t>频次</w:t>
            </w:r>
          </w:p>
        </w:tc>
        <w:tc>
          <w:tcPr>
            <w:tcW w:w="2162" w:type="dxa"/>
            <w:vMerge w:val="continue"/>
            <w:vAlign w:val="center"/>
          </w:tcPr>
          <w:p>
            <w:pPr>
              <w:widowControl/>
              <w:overflowPunct w:val="0"/>
              <w:adjustRightInd w:val="0"/>
              <w:snapToGrid w:val="0"/>
              <w:jc w:val="center"/>
              <w:rPr>
                <w:rFonts w:hint="eastAsia" w:ascii="黑体" w:hAnsi="黑体" w:eastAsia="黑体" w:cs="黑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Align w:val="center"/>
          </w:tcPr>
          <w:p>
            <w:pPr>
              <w:overflowPunct w:val="0"/>
              <w:adjustRightInd w:val="0"/>
              <w:snapToGrid w:val="0"/>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w:t>
            </w:r>
          </w:p>
        </w:tc>
        <w:tc>
          <w:tcPr>
            <w:tcW w:w="850"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838" w:type="dxa"/>
            <w:vAlign w:val="center"/>
          </w:tcPr>
          <w:p>
            <w:pPr>
              <w:widowControl/>
              <w:overflowPunct w:val="0"/>
              <w:adjustRightInd w:val="0"/>
              <w:snapToGrid w:val="0"/>
              <w:jc w:val="center"/>
              <w:rPr>
                <w:rFonts w:hint="eastAsia" w:ascii="宋体" w:hAnsi="宋体" w:cs="宋体"/>
                <w:kern w:val="0"/>
                <w:szCs w:val="21"/>
              </w:rPr>
            </w:pPr>
          </w:p>
        </w:tc>
        <w:tc>
          <w:tcPr>
            <w:tcW w:w="1525" w:type="dxa"/>
            <w:vAlign w:val="center"/>
          </w:tcPr>
          <w:p>
            <w:pPr>
              <w:widowControl/>
              <w:overflowPunct w:val="0"/>
              <w:adjustRightInd w:val="0"/>
              <w:snapToGrid w:val="0"/>
              <w:jc w:val="center"/>
              <w:rPr>
                <w:rFonts w:hint="eastAsia" w:ascii="宋体" w:hAnsi="宋体" w:cs="宋体"/>
                <w:kern w:val="0"/>
                <w:szCs w:val="21"/>
              </w:rPr>
            </w:pPr>
          </w:p>
        </w:tc>
        <w:tc>
          <w:tcPr>
            <w:tcW w:w="1437" w:type="dxa"/>
            <w:vAlign w:val="center"/>
          </w:tcPr>
          <w:p>
            <w:pPr>
              <w:widowControl/>
              <w:overflowPunct w:val="0"/>
              <w:adjustRightInd w:val="0"/>
              <w:snapToGrid w:val="0"/>
              <w:jc w:val="center"/>
              <w:rPr>
                <w:rFonts w:hint="eastAsia" w:ascii="宋体" w:hAnsi="宋体" w:cs="宋体"/>
                <w:kern w:val="0"/>
                <w:szCs w:val="21"/>
              </w:rPr>
            </w:pPr>
          </w:p>
        </w:tc>
        <w:tc>
          <w:tcPr>
            <w:tcW w:w="1263" w:type="dxa"/>
            <w:vAlign w:val="center"/>
          </w:tcPr>
          <w:p>
            <w:pPr>
              <w:widowControl/>
              <w:overflowPunct w:val="0"/>
              <w:adjustRightInd w:val="0"/>
              <w:snapToGrid w:val="0"/>
              <w:jc w:val="center"/>
              <w:rPr>
                <w:rFonts w:hint="eastAsia" w:ascii="宋体" w:hAnsi="宋体" w:cs="宋体"/>
                <w:kern w:val="0"/>
                <w:szCs w:val="21"/>
              </w:rPr>
            </w:pPr>
          </w:p>
        </w:tc>
        <w:tc>
          <w:tcPr>
            <w:tcW w:w="1487" w:type="dxa"/>
            <w:vAlign w:val="center"/>
          </w:tcPr>
          <w:p>
            <w:pPr>
              <w:widowControl/>
              <w:overflowPunct w:val="0"/>
              <w:adjustRightInd w:val="0"/>
              <w:snapToGrid w:val="0"/>
              <w:jc w:val="center"/>
              <w:rPr>
                <w:rFonts w:hint="eastAsia" w:ascii="宋体" w:hAnsi="宋体" w:cs="宋体"/>
                <w:kern w:val="0"/>
                <w:szCs w:val="21"/>
              </w:rPr>
            </w:pPr>
          </w:p>
        </w:tc>
        <w:tc>
          <w:tcPr>
            <w:tcW w:w="1488" w:type="dxa"/>
            <w:vAlign w:val="center"/>
          </w:tcPr>
          <w:p>
            <w:pPr>
              <w:widowControl/>
              <w:overflowPunct w:val="0"/>
              <w:adjustRightInd w:val="0"/>
              <w:snapToGrid w:val="0"/>
              <w:jc w:val="center"/>
              <w:rPr>
                <w:rFonts w:hint="eastAsia" w:ascii="宋体" w:hAnsi="宋体" w:cs="宋体"/>
                <w:kern w:val="0"/>
                <w:szCs w:val="21"/>
              </w:rPr>
            </w:pPr>
          </w:p>
        </w:tc>
        <w:tc>
          <w:tcPr>
            <w:tcW w:w="1450" w:type="dxa"/>
            <w:vAlign w:val="center"/>
          </w:tcPr>
          <w:p>
            <w:pPr>
              <w:widowControl/>
              <w:overflowPunct w:val="0"/>
              <w:adjustRightInd w:val="0"/>
              <w:snapToGrid w:val="0"/>
              <w:jc w:val="left"/>
              <w:rPr>
                <w:rFonts w:hint="eastAsia" w:ascii="宋体" w:hAnsi="宋体" w:cs="宋体"/>
                <w:kern w:val="0"/>
                <w:szCs w:val="21"/>
              </w:rPr>
            </w:pPr>
          </w:p>
        </w:tc>
        <w:tc>
          <w:tcPr>
            <w:tcW w:w="1437" w:type="dxa"/>
            <w:vAlign w:val="center"/>
          </w:tcPr>
          <w:p>
            <w:pPr>
              <w:widowControl/>
              <w:overflowPunct w:val="0"/>
              <w:adjustRightInd w:val="0"/>
              <w:snapToGrid w:val="0"/>
              <w:jc w:val="left"/>
              <w:rPr>
                <w:rFonts w:hint="eastAsia" w:ascii="宋体" w:hAnsi="宋体" w:cs="宋体"/>
                <w:kern w:val="0"/>
                <w:szCs w:val="21"/>
              </w:rPr>
            </w:pPr>
          </w:p>
        </w:tc>
        <w:tc>
          <w:tcPr>
            <w:tcW w:w="2162" w:type="dxa"/>
            <w:vAlign w:val="center"/>
          </w:tcPr>
          <w:p>
            <w:pPr>
              <w:widowControl/>
              <w:overflowPunct w:val="0"/>
              <w:adjustRightInd w:val="0"/>
              <w:snapToGrid w:val="0"/>
              <w:jc w:val="left"/>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Align w:val="center"/>
          </w:tcPr>
          <w:p>
            <w:pPr>
              <w:overflowPunct w:val="0"/>
              <w:adjustRightInd w:val="0"/>
              <w:snapToGrid w:val="0"/>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w:t>
            </w:r>
          </w:p>
        </w:tc>
        <w:tc>
          <w:tcPr>
            <w:tcW w:w="850"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838" w:type="dxa"/>
            <w:vAlign w:val="center"/>
          </w:tcPr>
          <w:p>
            <w:pPr>
              <w:widowControl/>
              <w:overflowPunct w:val="0"/>
              <w:adjustRightInd w:val="0"/>
              <w:snapToGrid w:val="0"/>
              <w:jc w:val="center"/>
              <w:rPr>
                <w:rFonts w:hint="eastAsia" w:ascii="宋体" w:hAnsi="宋体" w:cs="宋体"/>
                <w:kern w:val="0"/>
                <w:szCs w:val="21"/>
              </w:rPr>
            </w:pPr>
          </w:p>
        </w:tc>
        <w:tc>
          <w:tcPr>
            <w:tcW w:w="1525" w:type="dxa"/>
            <w:vAlign w:val="center"/>
          </w:tcPr>
          <w:p>
            <w:pPr>
              <w:widowControl/>
              <w:overflowPunct w:val="0"/>
              <w:adjustRightInd w:val="0"/>
              <w:snapToGrid w:val="0"/>
              <w:jc w:val="center"/>
              <w:rPr>
                <w:rFonts w:hint="eastAsia" w:ascii="宋体" w:hAnsi="宋体" w:cs="宋体"/>
                <w:kern w:val="0"/>
                <w:szCs w:val="21"/>
              </w:rPr>
            </w:pPr>
          </w:p>
        </w:tc>
        <w:tc>
          <w:tcPr>
            <w:tcW w:w="1437" w:type="dxa"/>
            <w:vAlign w:val="center"/>
          </w:tcPr>
          <w:p>
            <w:pPr>
              <w:widowControl/>
              <w:overflowPunct w:val="0"/>
              <w:adjustRightInd w:val="0"/>
              <w:snapToGrid w:val="0"/>
              <w:jc w:val="center"/>
              <w:rPr>
                <w:rFonts w:hint="eastAsia" w:ascii="宋体" w:hAnsi="宋体" w:cs="宋体"/>
                <w:kern w:val="0"/>
                <w:szCs w:val="21"/>
              </w:rPr>
            </w:pPr>
          </w:p>
        </w:tc>
        <w:tc>
          <w:tcPr>
            <w:tcW w:w="1263" w:type="dxa"/>
            <w:vAlign w:val="center"/>
          </w:tcPr>
          <w:p>
            <w:pPr>
              <w:widowControl/>
              <w:overflowPunct w:val="0"/>
              <w:adjustRightInd w:val="0"/>
              <w:snapToGrid w:val="0"/>
              <w:jc w:val="center"/>
              <w:rPr>
                <w:rFonts w:hint="eastAsia" w:ascii="宋体" w:hAnsi="宋体" w:cs="宋体"/>
                <w:kern w:val="0"/>
                <w:szCs w:val="21"/>
              </w:rPr>
            </w:pPr>
          </w:p>
        </w:tc>
        <w:tc>
          <w:tcPr>
            <w:tcW w:w="1487" w:type="dxa"/>
            <w:vAlign w:val="center"/>
          </w:tcPr>
          <w:p>
            <w:pPr>
              <w:widowControl/>
              <w:overflowPunct w:val="0"/>
              <w:adjustRightInd w:val="0"/>
              <w:snapToGrid w:val="0"/>
              <w:jc w:val="center"/>
              <w:rPr>
                <w:rFonts w:hint="eastAsia" w:ascii="宋体" w:hAnsi="宋体" w:cs="宋体"/>
                <w:kern w:val="0"/>
                <w:szCs w:val="21"/>
              </w:rPr>
            </w:pPr>
          </w:p>
        </w:tc>
        <w:tc>
          <w:tcPr>
            <w:tcW w:w="1488" w:type="dxa"/>
            <w:vAlign w:val="center"/>
          </w:tcPr>
          <w:p>
            <w:pPr>
              <w:widowControl/>
              <w:overflowPunct w:val="0"/>
              <w:adjustRightInd w:val="0"/>
              <w:snapToGrid w:val="0"/>
              <w:jc w:val="center"/>
              <w:rPr>
                <w:rFonts w:hint="eastAsia" w:ascii="宋体" w:hAnsi="宋体" w:cs="宋体"/>
                <w:kern w:val="0"/>
                <w:szCs w:val="21"/>
              </w:rPr>
            </w:pPr>
          </w:p>
        </w:tc>
        <w:tc>
          <w:tcPr>
            <w:tcW w:w="1450" w:type="dxa"/>
            <w:vAlign w:val="center"/>
          </w:tcPr>
          <w:p>
            <w:pPr>
              <w:widowControl/>
              <w:overflowPunct w:val="0"/>
              <w:adjustRightInd w:val="0"/>
              <w:snapToGrid w:val="0"/>
              <w:jc w:val="left"/>
              <w:rPr>
                <w:rFonts w:hint="eastAsia" w:ascii="宋体" w:hAnsi="宋体" w:cs="宋体"/>
                <w:kern w:val="0"/>
                <w:szCs w:val="21"/>
              </w:rPr>
            </w:pPr>
          </w:p>
        </w:tc>
        <w:tc>
          <w:tcPr>
            <w:tcW w:w="1437" w:type="dxa"/>
            <w:vAlign w:val="center"/>
          </w:tcPr>
          <w:p>
            <w:pPr>
              <w:widowControl/>
              <w:overflowPunct w:val="0"/>
              <w:adjustRightInd w:val="0"/>
              <w:snapToGrid w:val="0"/>
              <w:jc w:val="left"/>
              <w:rPr>
                <w:rFonts w:hint="eastAsia" w:ascii="宋体" w:hAnsi="宋体" w:cs="宋体"/>
                <w:kern w:val="0"/>
                <w:szCs w:val="21"/>
              </w:rPr>
            </w:pPr>
          </w:p>
        </w:tc>
        <w:tc>
          <w:tcPr>
            <w:tcW w:w="2162" w:type="dxa"/>
            <w:vAlign w:val="center"/>
          </w:tcPr>
          <w:p>
            <w:pPr>
              <w:widowControl/>
              <w:overflowPunct w:val="0"/>
              <w:adjustRightInd w:val="0"/>
              <w:snapToGrid w:val="0"/>
              <w:jc w:val="left"/>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Align w:val="center"/>
          </w:tcPr>
          <w:p>
            <w:pPr>
              <w:overflowPunct w:val="0"/>
              <w:adjustRightInd w:val="0"/>
              <w:snapToGrid w:val="0"/>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w:t>
            </w:r>
          </w:p>
        </w:tc>
        <w:tc>
          <w:tcPr>
            <w:tcW w:w="850"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838" w:type="dxa"/>
            <w:vAlign w:val="center"/>
          </w:tcPr>
          <w:p>
            <w:pPr>
              <w:widowControl/>
              <w:overflowPunct w:val="0"/>
              <w:adjustRightInd w:val="0"/>
              <w:snapToGrid w:val="0"/>
              <w:jc w:val="center"/>
              <w:rPr>
                <w:rFonts w:hint="eastAsia" w:ascii="宋体" w:hAnsi="宋体" w:cs="宋体"/>
                <w:kern w:val="0"/>
                <w:szCs w:val="21"/>
              </w:rPr>
            </w:pPr>
          </w:p>
        </w:tc>
        <w:tc>
          <w:tcPr>
            <w:tcW w:w="1525" w:type="dxa"/>
            <w:vAlign w:val="center"/>
          </w:tcPr>
          <w:p>
            <w:pPr>
              <w:widowControl/>
              <w:overflowPunct w:val="0"/>
              <w:adjustRightInd w:val="0"/>
              <w:snapToGrid w:val="0"/>
              <w:jc w:val="center"/>
              <w:rPr>
                <w:rFonts w:hint="eastAsia" w:ascii="宋体" w:hAnsi="宋体" w:cs="宋体"/>
                <w:kern w:val="0"/>
                <w:szCs w:val="21"/>
              </w:rPr>
            </w:pPr>
          </w:p>
        </w:tc>
        <w:tc>
          <w:tcPr>
            <w:tcW w:w="1437" w:type="dxa"/>
            <w:vAlign w:val="center"/>
          </w:tcPr>
          <w:p>
            <w:pPr>
              <w:widowControl/>
              <w:overflowPunct w:val="0"/>
              <w:adjustRightInd w:val="0"/>
              <w:snapToGrid w:val="0"/>
              <w:jc w:val="center"/>
              <w:rPr>
                <w:rFonts w:hint="eastAsia" w:ascii="宋体" w:hAnsi="宋体" w:cs="宋体"/>
                <w:kern w:val="0"/>
                <w:szCs w:val="21"/>
              </w:rPr>
            </w:pPr>
          </w:p>
        </w:tc>
        <w:tc>
          <w:tcPr>
            <w:tcW w:w="1263" w:type="dxa"/>
            <w:vAlign w:val="center"/>
          </w:tcPr>
          <w:p>
            <w:pPr>
              <w:widowControl/>
              <w:overflowPunct w:val="0"/>
              <w:adjustRightInd w:val="0"/>
              <w:snapToGrid w:val="0"/>
              <w:jc w:val="center"/>
              <w:rPr>
                <w:rFonts w:hint="eastAsia" w:ascii="宋体" w:hAnsi="宋体" w:cs="宋体"/>
                <w:kern w:val="0"/>
                <w:szCs w:val="21"/>
              </w:rPr>
            </w:pPr>
          </w:p>
        </w:tc>
        <w:tc>
          <w:tcPr>
            <w:tcW w:w="1487" w:type="dxa"/>
            <w:vAlign w:val="center"/>
          </w:tcPr>
          <w:p>
            <w:pPr>
              <w:widowControl/>
              <w:overflowPunct w:val="0"/>
              <w:adjustRightInd w:val="0"/>
              <w:snapToGrid w:val="0"/>
              <w:jc w:val="center"/>
              <w:rPr>
                <w:rFonts w:hint="eastAsia" w:ascii="宋体" w:hAnsi="宋体" w:cs="宋体"/>
                <w:kern w:val="0"/>
                <w:szCs w:val="21"/>
              </w:rPr>
            </w:pPr>
          </w:p>
        </w:tc>
        <w:tc>
          <w:tcPr>
            <w:tcW w:w="1488" w:type="dxa"/>
            <w:vAlign w:val="center"/>
          </w:tcPr>
          <w:p>
            <w:pPr>
              <w:widowControl/>
              <w:overflowPunct w:val="0"/>
              <w:adjustRightInd w:val="0"/>
              <w:snapToGrid w:val="0"/>
              <w:jc w:val="center"/>
              <w:rPr>
                <w:rFonts w:hint="eastAsia" w:ascii="宋体" w:hAnsi="宋体" w:cs="宋体"/>
                <w:kern w:val="0"/>
                <w:szCs w:val="21"/>
              </w:rPr>
            </w:pPr>
          </w:p>
        </w:tc>
        <w:tc>
          <w:tcPr>
            <w:tcW w:w="1450" w:type="dxa"/>
            <w:vAlign w:val="center"/>
          </w:tcPr>
          <w:p>
            <w:pPr>
              <w:widowControl/>
              <w:overflowPunct w:val="0"/>
              <w:adjustRightInd w:val="0"/>
              <w:snapToGrid w:val="0"/>
              <w:jc w:val="left"/>
              <w:rPr>
                <w:rFonts w:hint="eastAsia" w:ascii="宋体" w:hAnsi="宋体" w:cs="宋体"/>
                <w:kern w:val="0"/>
                <w:szCs w:val="21"/>
              </w:rPr>
            </w:pPr>
          </w:p>
        </w:tc>
        <w:tc>
          <w:tcPr>
            <w:tcW w:w="1437" w:type="dxa"/>
            <w:vAlign w:val="center"/>
          </w:tcPr>
          <w:p>
            <w:pPr>
              <w:widowControl/>
              <w:overflowPunct w:val="0"/>
              <w:adjustRightInd w:val="0"/>
              <w:snapToGrid w:val="0"/>
              <w:jc w:val="left"/>
              <w:rPr>
                <w:rFonts w:hint="eastAsia" w:ascii="宋体" w:hAnsi="宋体" w:cs="宋体"/>
                <w:kern w:val="0"/>
                <w:szCs w:val="21"/>
              </w:rPr>
            </w:pPr>
          </w:p>
        </w:tc>
        <w:tc>
          <w:tcPr>
            <w:tcW w:w="2162" w:type="dxa"/>
            <w:vAlign w:val="center"/>
          </w:tcPr>
          <w:p>
            <w:pPr>
              <w:widowControl/>
              <w:overflowPunct w:val="0"/>
              <w:adjustRightInd w:val="0"/>
              <w:snapToGrid w:val="0"/>
              <w:jc w:val="left"/>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Align w:val="center"/>
          </w:tcPr>
          <w:p>
            <w:pPr>
              <w:overflowPunct w:val="0"/>
              <w:adjustRightInd w:val="0"/>
              <w:snapToGrid w:val="0"/>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4</w:t>
            </w:r>
          </w:p>
        </w:tc>
        <w:tc>
          <w:tcPr>
            <w:tcW w:w="850"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838" w:type="dxa"/>
            <w:vAlign w:val="center"/>
          </w:tcPr>
          <w:p>
            <w:pPr>
              <w:widowControl/>
              <w:overflowPunct w:val="0"/>
              <w:adjustRightInd w:val="0"/>
              <w:snapToGrid w:val="0"/>
              <w:jc w:val="center"/>
              <w:rPr>
                <w:rFonts w:hint="eastAsia" w:ascii="宋体" w:hAnsi="宋体" w:cs="宋体"/>
                <w:kern w:val="0"/>
                <w:szCs w:val="21"/>
              </w:rPr>
            </w:pPr>
          </w:p>
        </w:tc>
        <w:tc>
          <w:tcPr>
            <w:tcW w:w="1525" w:type="dxa"/>
            <w:vAlign w:val="center"/>
          </w:tcPr>
          <w:p>
            <w:pPr>
              <w:widowControl/>
              <w:overflowPunct w:val="0"/>
              <w:adjustRightInd w:val="0"/>
              <w:snapToGrid w:val="0"/>
              <w:jc w:val="center"/>
              <w:rPr>
                <w:rFonts w:hint="eastAsia" w:ascii="宋体" w:hAnsi="宋体" w:cs="宋体"/>
                <w:kern w:val="0"/>
                <w:szCs w:val="21"/>
              </w:rPr>
            </w:pPr>
          </w:p>
        </w:tc>
        <w:tc>
          <w:tcPr>
            <w:tcW w:w="1437" w:type="dxa"/>
            <w:vAlign w:val="center"/>
          </w:tcPr>
          <w:p>
            <w:pPr>
              <w:widowControl/>
              <w:overflowPunct w:val="0"/>
              <w:adjustRightInd w:val="0"/>
              <w:snapToGrid w:val="0"/>
              <w:jc w:val="center"/>
              <w:rPr>
                <w:rFonts w:hint="eastAsia" w:ascii="宋体" w:hAnsi="宋体" w:cs="宋体"/>
                <w:kern w:val="0"/>
                <w:szCs w:val="21"/>
              </w:rPr>
            </w:pPr>
          </w:p>
        </w:tc>
        <w:tc>
          <w:tcPr>
            <w:tcW w:w="1263" w:type="dxa"/>
            <w:vAlign w:val="center"/>
          </w:tcPr>
          <w:p>
            <w:pPr>
              <w:widowControl/>
              <w:overflowPunct w:val="0"/>
              <w:adjustRightInd w:val="0"/>
              <w:snapToGrid w:val="0"/>
              <w:jc w:val="center"/>
              <w:rPr>
                <w:rFonts w:hint="eastAsia" w:ascii="宋体" w:hAnsi="宋体" w:cs="宋体"/>
                <w:kern w:val="0"/>
                <w:szCs w:val="21"/>
              </w:rPr>
            </w:pPr>
          </w:p>
        </w:tc>
        <w:tc>
          <w:tcPr>
            <w:tcW w:w="1487" w:type="dxa"/>
            <w:vAlign w:val="center"/>
          </w:tcPr>
          <w:p>
            <w:pPr>
              <w:widowControl/>
              <w:overflowPunct w:val="0"/>
              <w:adjustRightInd w:val="0"/>
              <w:snapToGrid w:val="0"/>
              <w:jc w:val="center"/>
              <w:rPr>
                <w:rFonts w:hint="eastAsia" w:ascii="宋体" w:hAnsi="宋体" w:cs="宋体"/>
                <w:kern w:val="0"/>
                <w:szCs w:val="21"/>
              </w:rPr>
            </w:pPr>
          </w:p>
        </w:tc>
        <w:tc>
          <w:tcPr>
            <w:tcW w:w="1488" w:type="dxa"/>
            <w:vAlign w:val="center"/>
          </w:tcPr>
          <w:p>
            <w:pPr>
              <w:widowControl/>
              <w:overflowPunct w:val="0"/>
              <w:adjustRightInd w:val="0"/>
              <w:snapToGrid w:val="0"/>
              <w:jc w:val="center"/>
              <w:rPr>
                <w:rFonts w:hint="eastAsia" w:ascii="宋体" w:hAnsi="宋体" w:cs="宋体"/>
                <w:kern w:val="0"/>
                <w:szCs w:val="21"/>
              </w:rPr>
            </w:pPr>
          </w:p>
        </w:tc>
        <w:tc>
          <w:tcPr>
            <w:tcW w:w="1450" w:type="dxa"/>
            <w:vAlign w:val="center"/>
          </w:tcPr>
          <w:p>
            <w:pPr>
              <w:widowControl/>
              <w:overflowPunct w:val="0"/>
              <w:adjustRightInd w:val="0"/>
              <w:snapToGrid w:val="0"/>
              <w:jc w:val="left"/>
              <w:rPr>
                <w:rFonts w:hint="eastAsia" w:ascii="宋体" w:hAnsi="宋体" w:cs="宋体"/>
                <w:kern w:val="0"/>
                <w:szCs w:val="21"/>
              </w:rPr>
            </w:pPr>
          </w:p>
        </w:tc>
        <w:tc>
          <w:tcPr>
            <w:tcW w:w="1437" w:type="dxa"/>
            <w:vAlign w:val="center"/>
          </w:tcPr>
          <w:p>
            <w:pPr>
              <w:widowControl/>
              <w:overflowPunct w:val="0"/>
              <w:adjustRightInd w:val="0"/>
              <w:snapToGrid w:val="0"/>
              <w:jc w:val="left"/>
              <w:rPr>
                <w:rFonts w:hint="eastAsia" w:ascii="宋体" w:hAnsi="宋体" w:cs="宋体"/>
                <w:kern w:val="0"/>
                <w:szCs w:val="21"/>
              </w:rPr>
            </w:pPr>
          </w:p>
        </w:tc>
        <w:tc>
          <w:tcPr>
            <w:tcW w:w="2162" w:type="dxa"/>
            <w:vAlign w:val="center"/>
          </w:tcPr>
          <w:p>
            <w:pPr>
              <w:widowControl/>
              <w:overflowPunct w:val="0"/>
              <w:adjustRightInd w:val="0"/>
              <w:snapToGrid w:val="0"/>
              <w:jc w:val="left"/>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Align w:val="center"/>
          </w:tcPr>
          <w:p>
            <w:pPr>
              <w:overflowPunct w:val="0"/>
              <w:adjustRightInd w:val="0"/>
              <w:snapToGrid w:val="0"/>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5</w:t>
            </w:r>
          </w:p>
        </w:tc>
        <w:tc>
          <w:tcPr>
            <w:tcW w:w="850"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838" w:type="dxa"/>
            <w:vAlign w:val="center"/>
          </w:tcPr>
          <w:p>
            <w:pPr>
              <w:widowControl/>
              <w:overflowPunct w:val="0"/>
              <w:adjustRightInd w:val="0"/>
              <w:snapToGrid w:val="0"/>
              <w:jc w:val="center"/>
              <w:rPr>
                <w:rFonts w:hint="eastAsia" w:ascii="宋体" w:hAnsi="宋体" w:cs="宋体"/>
                <w:kern w:val="0"/>
                <w:szCs w:val="21"/>
              </w:rPr>
            </w:pPr>
          </w:p>
        </w:tc>
        <w:tc>
          <w:tcPr>
            <w:tcW w:w="1525" w:type="dxa"/>
            <w:vAlign w:val="center"/>
          </w:tcPr>
          <w:p>
            <w:pPr>
              <w:widowControl/>
              <w:overflowPunct w:val="0"/>
              <w:adjustRightInd w:val="0"/>
              <w:snapToGrid w:val="0"/>
              <w:jc w:val="center"/>
              <w:rPr>
                <w:rFonts w:hint="eastAsia" w:ascii="宋体" w:hAnsi="宋体" w:cs="宋体"/>
                <w:kern w:val="0"/>
                <w:szCs w:val="21"/>
              </w:rPr>
            </w:pPr>
          </w:p>
        </w:tc>
        <w:tc>
          <w:tcPr>
            <w:tcW w:w="1437" w:type="dxa"/>
            <w:vAlign w:val="center"/>
          </w:tcPr>
          <w:p>
            <w:pPr>
              <w:widowControl/>
              <w:overflowPunct w:val="0"/>
              <w:adjustRightInd w:val="0"/>
              <w:snapToGrid w:val="0"/>
              <w:jc w:val="center"/>
              <w:rPr>
                <w:rFonts w:hint="eastAsia" w:ascii="宋体" w:hAnsi="宋体" w:cs="宋体"/>
                <w:kern w:val="0"/>
                <w:szCs w:val="21"/>
              </w:rPr>
            </w:pPr>
          </w:p>
        </w:tc>
        <w:tc>
          <w:tcPr>
            <w:tcW w:w="1263" w:type="dxa"/>
            <w:vAlign w:val="center"/>
          </w:tcPr>
          <w:p>
            <w:pPr>
              <w:widowControl/>
              <w:overflowPunct w:val="0"/>
              <w:adjustRightInd w:val="0"/>
              <w:snapToGrid w:val="0"/>
              <w:jc w:val="center"/>
              <w:rPr>
                <w:rFonts w:hint="eastAsia" w:ascii="宋体" w:hAnsi="宋体" w:cs="宋体"/>
                <w:kern w:val="0"/>
                <w:szCs w:val="21"/>
              </w:rPr>
            </w:pPr>
          </w:p>
        </w:tc>
        <w:tc>
          <w:tcPr>
            <w:tcW w:w="1487" w:type="dxa"/>
            <w:vAlign w:val="center"/>
          </w:tcPr>
          <w:p>
            <w:pPr>
              <w:widowControl/>
              <w:overflowPunct w:val="0"/>
              <w:adjustRightInd w:val="0"/>
              <w:snapToGrid w:val="0"/>
              <w:jc w:val="center"/>
              <w:rPr>
                <w:rFonts w:hint="eastAsia" w:ascii="宋体" w:hAnsi="宋体" w:cs="宋体"/>
                <w:kern w:val="0"/>
                <w:szCs w:val="21"/>
              </w:rPr>
            </w:pPr>
          </w:p>
        </w:tc>
        <w:tc>
          <w:tcPr>
            <w:tcW w:w="1488" w:type="dxa"/>
            <w:vAlign w:val="center"/>
          </w:tcPr>
          <w:p>
            <w:pPr>
              <w:widowControl/>
              <w:overflowPunct w:val="0"/>
              <w:adjustRightInd w:val="0"/>
              <w:snapToGrid w:val="0"/>
              <w:jc w:val="center"/>
              <w:rPr>
                <w:rFonts w:hint="eastAsia" w:ascii="宋体" w:hAnsi="宋体" w:cs="宋体"/>
                <w:kern w:val="0"/>
                <w:szCs w:val="21"/>
              </w:rPr>
            </w:pPr>
          </w:p>
        </w:tc>
        <w:tc>
          <w:tcPr>
            <w:tcW w:w="1450" w:type="dxa"/>
            <w:vAlign w:val="center"/>
          </w:tcPr>
          <w:p>
            <w:pPr>
              <w:widowControl/>
              <w:overflowPunct w:val="0"/>
              <w:adjustRightInd w:val="0"/>
              <w:snapToGrid w:val="0"/>
              <w:jc w:val="left"/>
              <w:rPr>
                <w:rFonts w:hint="eastAsia" w:ascii="宋体" w:hAnsi="宋体" w:cs="宋体"/>
                <w:kern w:val="0"/>
                <w:szCs w:val="21"/>
              </w:rPr>
            </w:pPr>
          </w:p>
        </w:tc>
        <w:tc>
          <w:tcPr>
            <w:tcW w:w="1437" w:type="dxa"/>
            <w:vAlign w:val="center"/>
          </w:tcPr>
          <w:p>
            <w:pPr>
              <w:widowControl/>
              <w:overflowPunct w:val="0"/>
              <w:adjustRightInd w:val="0"/>
              <w:snapToGrid w:val="0"/>
              <w:jc w:val="left"/>
              <w:rPr>
                <w:rFonts w:hint="eastAsia" w:ascii="宋体" w:hAnsi="宋体" w:cs="宋体"/>
                <w:kern w:val="0"/>
                <w:szCs w:val="21"/>
              </w:rPr>
            </w:pPr>
          </w:p>
        </w:tc>
        <w:tc>
          <w:tcPr>
            <w:tcW w:w="2162" w:type="dxa"/>
            <w:vAlign w:val="center"/>
          </w:tcPr>
          <w:p>
            <w:pPr>
              <w:widowControl/>
              <w:overflowPunct w:val="0"/>
              <w:adjustRightInd w:val="0"/>
              <w:snapToGrid w:val="0"/>
              <w:jc w:val="left"/>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Align w:val="center"/>
          </w:tcPr>
          <w:p>
            <w:pPr>
              <w:overflowPunct w:val="0"/>
              <w:adjustRightInd w:val="0"/>
              <w:snapToGrid w:val="0"/>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w:t>
            </w:r>
          </w:p>
        </w:tc>
        <w:tc>
          <w:tcPr>
            <w:tcW w:w="850"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838" w:type="dxa"/>
            <w:vAlign w:val="center"/>
          </w:tcPr>
          <w:p>
            <w:pPr>
              <w:widowControl/>
              <w:overflowPunct w:val="0"/>
              <w:adjustRightInd w:val="0"/>
              <w:snapToGrid w:val="0"/>
              <w:jc w:val="center"/>
              <w:rPr>
                <w:rFonts w:hint="eastAsia" w:ascii="宋体" w:hAnsi="宋体" w:cs="宋体"/>
                <w:kern w:val="0"/>
                <w:szCs w:val="21"/>
              </w:rPr>
            </w:pPr>
          </w:p>
        </w:tc>
        <w:tc>
          <w:tcPr>
            <w:tcW w:w="1525" w:type="dxa"/>
            <w:vAlign w:val="center"/>
          </w:tcPr>
          <w:p>
            <w:pPr>
              <w:widowControl/>
              <w:overflowPunct w:val="0"/>
              <w:adjustRightInd w:val="0"/>
              <w:snapToGrid w:val="0"/>
              <w:jc w:val="center"/>
              <w:rPr>
                <w:rFonts w:hint="eastAsia" w:ascii="宋体" w:hAnsi="宋体" w:cs="宋体"/>
                <w:kern w:val="0"/>
                <w:szCs w:val="21"/>
              </w:rPr>
            </w:pPr>
          </w:p>
        </w:tc>
        <w:tc>
          <w:tcPr>
            <w:tcW w:w="1437" w:type="dxa"/>
            <w:vAlign w:val="center"/>
          </w:tcPr>
          <w:p>
            <w:pPr>
              <w:widowControl/>
              <w:overflowPunct w:val="0"/>
              <w:adjustRightInd w:val="0"/>
              <w:snapToGrid w:val="0"/>
              <w:jc w:val="center"/>
              <w:rPr>
                <w:rFonts w:hint="eastAsia" w:ascii="宋体" w:hAnsi="宋体" w:cs="宋体"/>
                <w:kern w:val="0"/>
                <w:szCs w:val="21"/>
              </w:rPr>
            </w:pPr>
          </w:p>
        </w:tc>
        <w:tc>
          <w:tcPr>
            <w:tcW w:w="1263" w:type="dxa"/>
            <w:vAlign w:val="center"/>
          </w:tcPr>
          <w:p>
            <w:pPr>
              <w:widowControl/>
              <w:overflowPunct w:val="0"/>
              <w:adjustRightInd w:val="0"/>
              <w:snapToGrid w:val="0"/>
              <w:jc w:val="center"/>
              <w:rPr>
                <w:rFonts w:hint="eastAsia" w:ascii="宋体" w:hAnsi="宋体" w:cs="宋体"/>
                <w:kern w:val="0"/>
                <w:szCs w:val="21"/>
              </w:rPr>
            </w:pPr>
          </w:p>
        </w:tc>
        <w:tc>
          <w:tcPr>
            <w:tcW w:w="1487" w:type="dxa"/>
            <w:vAlign w:val="center"/>
          </w:tcPr>
          <w:p>
            <w:pPr>
              <w:widowControl/>
              <w:overflowPunct w:val="0"/>
              <w:adjustRightInd w:val="0"/>
              <w:snapToGrid w:val="0"/>
              <w:jc w:val="center"/>
              <w:rPr>
                <w:rFonts w:hint="eastAsia" w:ascii="宋体" w:hAnsi="宋体" w:cs="宋体"/>
                <w:kern w:val="0"/>
                <w:szCs w:val="21"/>
              </w:rPr>
            </w:pPr>
          </w:p>
        </w:tc>
        <w:tc>
          <w:tcPr>
            <w:tcW w:w="1488" w:type="dxa"/>
            <w:vAlign w:val="center"/>
          </w:tcPr>
          <w:p>
            <w:pPr>
              <w:widowControl/>
              <w:overflowPunct w:val="0"/>
              <w:adjustRightInd w:val="0"/>
              <w:snapToGrid w:val="0"/>
              <w:jc w:val="center"/>
              <w:rPr>
                <w:rFonts w:hint="eastAsia" w:ascii="宋体" w:hAnsi="宋体" w:cs="宋体"/>
                <w:kern w:val="0"/>
                <w:szCs w:val="21"/>
              </w:rPr>
            </w:pPr>
          </w:p>
        </w:tc>
        <w:tc>
          <w:tcPr>
            <w:tcW w:w="1450" w:type="dxa"/>
            <w:vAlign w:val="center"/>
          </w:tcPr>
          <w:p>
            <w:pPr>
              <w:widowControl/>
              <w:overflowPunct w:val="0"/>
              <w:adjustRightInd w:val="0"/>
              <w:snapToGrid w:val="0"/>
              <w:jc w:val="left"/>
              <w:rPr>
                <w:rFonts w:hint="eastAsia" w:ascii="宋体" w:hAnsi="宋体" w:cs="宋体"/>
                <w:kern w:val="0"/>
                <w:szCs w:val="21"/>
              </w:rPr>
            </w:pPr>
          </w:p>
        </w:tc>
        <w:tc>
          <w:tcPr>
            <w:tcW w:w="1437" w:type="dxa"/>
            <w:vAlign w:val="center"/>
          </w:tcPr>
          <w:p>
            <w:pPr>
              <w:widowControl/>
              <w:overflowPunct w:val="0"/>
              <w:adjustRightInd w:val="0"/>
              <w:snapToGrid w:val="0"/>
              <w:jc w:val="left"/>
              <w:rPr>
                <w:rFonts w:hint="eastAsia" w:ascii="宋体" w:hAnsi="宋体" w:cs="宋体"/>
                <w:kern w:val="0"/>
                <w:szCs w:val="21"/>
              </w:rPr>
            </w:pPr>
          </w:p>
        </w:tc>
        <w:tc>
          <w:tcPr>
            <w:tcW w:w="2162" w:type="dxa"/>
            <w:vAlign w:val="center"/>
          </w:tcPr>
          <w:p>
            <w:pPr>
              <w:widowControl/>
              <w:overflowPunct w:val="0"/>
              <w:adjustRightInd w:val="0"/>
              <w:snapToGrid w:val="0"/>
              <w:jc w:val="left"/>
              <w:rPr>
                <w:rFonts w:hint="eastAsia" w:ascii="宋体" w:hAnsi="宋体" w:cs="宋体"/>
                <w:kern w:val="0"/>
                <w:szCs w:val="21"/>
              </w:rPr>
            </w:pPr>
          </w:p>
        </w:tc>
      </w:tr>
    </w:tbl>
    <w:p>
      <w:pPr>
        <w:overflowPunct w:val="0"/>
        <w:jc w:val="left"/>
        <w:rPr>
          <w:rFonts w:hint="eastAsia" w:ascii="仿宋_GB2312" w:hAnsi="仿宋_GB2312" w:eastAsia="仿宋_GB2312" w:cs="仿宋_GB2312"/>
          <w:snapToGrid w:val="0"/>
          <w:sz w:val="32"/>
          <w:szCs w:val="32"/>
        </w:rPr>
        <w:sectPr>
          <w:footerReference r:id="rId8" w:type="default"/>
          <w:pgSz w:w="16838" w:h="11906" w:orient="landscape"/>
          <w:pgMar w:top="1803" w:right="1440" w:bottom="1803" w:left="1440" w:header="851" w:footer="992" w:gutter="0"/>
          <w:cols w:space="720" w:num="1"/>
          <w:docGrid w:type="lines" w:linePitch="319" w:charSpace="0"/>
        </w:sectPr>
      </w:pPr>
      <w:r>
        <w:rPr>
          <w:rFonts w:hint="eastAsia" w:ascii="仿宋_GB2312" w:hAnsi="仿宋_GB2312" w:eastAsia="仿宋_GB2312" w:cs="仿宋_GB2312"/>
          <w:snapToGrid w:val="0"/>
          <w:sz w:val="32"/>
          <w:szCs w:val="32"/>
        </w:rPr>
        <w:t>制表人：                            审核人：                      日期：    年  月  日</w:t>
      </w:r>
    </w:p>
    <w:p>
      <w:pPr>
        <w:widowControl/>
        <w:jc w:val="center"/>
        <w:textAlignment w:val="center"/>
        <w:outlineLvl w:val="1"/>
        <w:rPr>
          <w:rFonts w:hint="eastAsia" w:ascii="宋体" w:hAnsi="宋体" w:cs="宋体"/>
          <w:b/>
          <w:bCs/>
          <w:color w:val="000000"/>
          <w:sz w:val="30"/>
          <w:szCs w:val="30"/>
        </w:rPr>
      </w:pPr>
    </w:p>
    <w:p>
      <w:pPr>
        <w:widowControl/>
        <w:jc w:val="center"/>
        <w:textAlignment w:val="center"/>
        <w:rPr>
          <w:rFonts w:hint="eastAsia" w:ascii="宋体" w:hAnsi="宋体" w:cs="宋体"/>
          <w:b/>
          <w:bCs/>
          <w:sz w:val="32"/>
          <w:szCs w:val="32"/>
        </w:rPr>
      </w:pPr>
      <w:r>
        <w:rPr>
          <w:rFonts w:hint="eastAsia" w:ascii="宋体" w:hAnsi="宋体" w:cs="宋体"/>
          <w:b/>
          <w:bCs/>
          <w:sz w:val="32"/>
          <w:szCs w:val="32"/>
        </w:rPr>
        <w:t>A.4 风险分级管控责任表</w:t>
      </w:r>
    </w:p>
    <w:p>
      <w:pPr>
        <w:overflowPunct w:val="0"/>
        <w:jc w:val="left"/>
        <w:rPr>
          <w:rFonts w:hint="eastAsia" w:ascii="楷体" w:hAnsi="楷体" w:eastAsia="楷体" w:cs="楷体"/>
          <w:b/>
          <w:bCs/>
          <w:color w:val="000000"/>
          <w:sz w:val="32"/>
          <w:szCs w:val="32"/>
        </w:rPr>
      </w:pPr>
      <w:r>
        <w:rPr>
          <w:rFonts w:hint="eastAsia" w:ascii="楷体" w:hAnsi="楷体" w:eastAsia="楷体" w:cs="楷体"/>
          <w:snapToGrid w:val="0"/>
          <w:sz w:val="32"/>
          <w:szCs w:val="32"/>
        </w:rPr>
        <w:t>单位：</w:t>
      </w:r>
      <w:r>
        <w:rPr>
          <w:rFonts w:hint="eastAsia" w:ascii="楷体" w:hAnsi="楷体" w:eastAsia="楷体" w:cs="楷体"/>
          <w:snapToGrid w:val="0"/>
          <w:sz w:val="32"/>
          <w:szCs w:val="32"/>
          <w:u w:val="single"/>
        </w:rPr>
        <w:t xml:space="preserve">                    </w:t>
      </w:r>
      <w:r>
        <w:rPr>
          <w:rFonts w:hint="eastAsia" w:ascii="楷体" w:hAnsi="楷体" w:eastAsia="楷体" w:cs="楷体"/>
          <w:snapToGrid w:val="0"/>
          <w:sz w:val="32"/>
          <w:szCs w:val="32"/>
        </w:rPr>
        <w:t xml:space="preserve">         工程：</w:t>
      </w:r>
      <w:r>
        <w:rPr>
          <w:rFonts w:hint="eastAsia" w:ascii="楷体" w:hAnsi="楷体" w:eastAsia="楷体" w:cs="楷体"/>
          <w:snapToGrid w:val="0"/>
          <w:sz w:val="32"/>
          <w:szCs w:val="32"/>
          <w:u w:val="single"/>
        </w:rPr>
        <w:t xml:space="preserve">                    </w:t>
      </w:r>
      <w:r>
        <w:rPr>
          <w:rFonts w:hint="eastAsia" w:ascii="楷体" w:hAnsi="楷体" w:eastAsia="楷体" w:cs="楷体"/>
          <w:snapToGrid w:val="0"/>
          <w:sz w:val="32"/>
          <w:szCs w:val="32"/>
        </w:rPr>
        <w:t xml:space="preserve">         编号：                      </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3"/>
        <w:gridCol w:w="1536"/>
        <w:gridCol w:w="1335"/>
        <w:gridCol w:w="1044"/>
        <w:gridCol w:w="988"/>
        <w:gridCol w:w="1371"/>
        <w:gridCol w:w="1003"/>
        <w:gridCol w:w="1068"/>
        <w:gridCol w:w="1356"/>
        <w:gridCol w:w="1115"/>
        <w:gridCol w:w="953"/>
        <w:gridCol w:w="1206"/>
        <w:gridCol w:w="9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53" w:type="dxa"/>
            <w:vMerge w:val="restart"/>
            <w:vAlign w:val="center"/>
          </w:tcPr>
          <w:p>
            <w:pPr>
              <w:overflowPunct w:val="0"/>
              <w:snapToGrid w:val="0"/>
              <w:jc w:val="center"/>
              <w:rPr>
                <w:rFonts w:hint="eastAsia" w:ascii="黑体" w:hAnsi="黑体" w:eastAsia="黑体" w:cs="黑体"/>
                <w:sz w:val="24"/>
              </w:rPr>
            </w:pPr>
            <w:r>
              <w:rPr>
                <w:rFonts w:hint="eastAsia" w:ascii="黑体" w:hAnsi="黑体" w:eastAsia="黑体" w:cs="黑体"/>
                <w:sz w:val="24"/>
              </w:rPr>
              <w:t>序号</w:t>
            </w:r>
          </w:p>
        </w:tc>
        <w:tc>
          <w:tcPr>
            <w:tcW w:w="1536" w:type="dxa"/>
            <w:vMerge w:val="restart"/>
            <w:vAlign w:val="center"/>
          </w:tcPr>
          <w:p>
            <w:pPr>
              <w:overflowPunct w:val="0"/>
              <w:snapToGrid w:val="0"/>
              <w:jc w:val="center"/>
              <w:rPr>
                <w:rFonts w:hint="eastAsia" w:ascii="黑体" w:hAnsi="黑体" w:eastAsia="黑体" w:cs="黑体"/>
                <w:sz w:val="24"/>
              </w:rPr>
            </w:pPr>
            <w:r>
              <w:rPr>
                <w:rFonts w:hint="eastAsia" w:ascii="黑体" w:hAnsi="黑体" w:eastAsia="黑体" w:cs="黑体"/>
                <w:sz w:val="24"/>
              </w:rPr>
              <w:t>危险源名称</w:t>
            </w:r>
          </w:p>
        </w:tc>
        <w:tc>
          <w:tcPr>
            <w:tcW w:w="1335" w:type="dxa"/>
            <w:vMerge w:val="restart"/>
            <w:vAlign w:val="center"/>
          </w:tcPr>
          <w:p>
            <w:pPr>
              <w:overflowPunct w:val="0"/>
              <w:snapToGrid w:val="0"/>
              <w:jc w:val="center"/>
              <w:rPr>
                <w:rFonts w:hint="eastAsia" w:ascii="黑体" w:hAnsi="黑体" w:eastAsia="黑体" w:cs="黑体"/>
                <w:sz w:val="24"/>
              </w:rPr>
            </w:pPr>
            <w:r>
              <w:rPr>
                <w:rFonts w:hint="eastAsia" w:ascii="黑体" w:hAnsi="黑体" w:eastAsia="黑体" w:cs="黑体"/>
                <w:sz w:val="24"/>
              </w:rPr>
              <w:t>风险等级</w:t>
            </w:r>
          </w:p>
        </w:tc>
        <w:tc>
          <w:tcPr>
            <w:tcW w:w="3403" w:type="dxa"/>
            <w:gridSpan w:val="3"/>
            <w:vAlign w:val="center"/>
          </w:tcPr>
          <w:p>
            <w:pPr>
              <w:overflowPunct w:val="0"/>
              <w:snapToGrid w:val="0"/>
              <w:jc w:val="center"/>
              <w:rPr>
                <w:rFonts w:hint="eastAsia" w:ascii="黑体" w:hAnsi="黑体" w:eastAsia="黑体" w:cs="黑体"/>
                <w:sz w:val="24"/>
              </w:rPr>
            </w:pPr>
            <w:r>
              <w:rPr>
                <w:rFonts w:hint="eastAsia" w:ascii="黑体" w:hAnsi="黑体" w:eastAsia="黑体" w:cs="黑体"/>
                <w:sz w:val="24"/>
              </w:rPr>
              <w:t>监督责任人</w:t>
            </w:r>
          </w:p>
        </w:tc>
        <w:tc>
          <w:tcPr>
            <w:tcW w:w="3427" w:type="dxa"/>
            <w:gridSpan w:val="3"/>
            <w:vAlign w:val="center"/>
          </w:tcPr>
          <w:p>
            <w:pPr>
              <w:overflowPunct w:val="0"/>
              <w:snapToGrid w:val="0"/>
              <w:jc w:val="center"/>
              <w:rPr>
                <w:rFonts w:hint="eastAsia" w:ascii="黑体" w:hAnsi="黑体" w:eastAsia="黑体" w:cs="黑体"/>
                <w:bCs/>
                <w:sz w:val="24"/>
              </w:rPr>
            </w:pPr>
            <w:r>
              <w:rPr>
                <w:rFonts w:hint="eastAsia" w:ascii="黑体" w:hAnsi="黑体" w:eastAsia="黑体" w:cs="黑体"/>
                <w:bCs/>
                <w:sz w:val="24"/>
              </w:rPr>
              <w:t>组织管控责任人</w:t>
            </w:r>
          </w:p>
        </w:tc>
        <w:tc>
          <w:tcPr>
            <w:tcW w:w="3274" w:type="dxa"/>
            <w:gridSpan w:val="3"/>
            <w:vAlign w:val="center"/>
          </w:tcPr>
          <w:p>
            <w:pPr>
              <w:overflowPunct w:val="0"/>
              <w:snapToGrid w:val="0"/>
              <w:jc w:val="center"/>
              <w:rPr>
                <w:rFonts w:hint="eastAsia" w:ascii="黑体" w:hAnsi="黑体" w:eastAsia="黑体" w:cs="黑体"/>
                <w:bCs/>
                <w:sz w:val="24"/>
              </w:rPr>
            </w:pPr>
            <w:r>
              <w:rPr>
                <w:rFonts w:hint="eastAsia" w:ascii="黑体" w:hAnsi="黑体" w:eastAsia="黑体" w:cs="黑体"/>
                <w:bCs/>
                <w:sz w:val="24"/>
              </w:rPr>
              <w:t>现场管控责任人</w:t>
            </w:r>
          </w:p>
        </w:tc>
        <w:tc>
          <w:tcPr>
            <w:tcW w:w="968" w:type="dxa"/>
            <w:vMerge w:val="restart"/>
            <w:vAlign w:val="center"/>
          </w:tcPr>
          <w:p>
            <w:pPr>
              <w:overflowPunct w:val="0"/>
              <w:snapToGrid w:val="0"/>
              <w:jc w:val="center"/>
              <w:rPr>
                <w:rFonts w:hint="eastAsia" w:ascii="黑体" w:hAnsi="黑体" w:eastAsia="黑体" w:cs="黑体"/>
                <w:sz w:val="24"/>
              </w:rPr>
            </w:pPr>
            <w:r>
              <w:rPr>
                <w:rFonts w:hint="eastAsia" w:ascii="黑体" w:hAnsi="黑体" w:eastAsia="黑体" w:cs="黑体"/>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53" w:type="dxa"/>
            <w:vMerge w:val="continue"/>
            <w:vAlign w:val="center"/>
          </w:tcPr>
          <w:p>
            <w:pPr>
              <w:overflowPunct w:val="0"/>
              <w:snapToGrid w:val="0"/>
              <w:jc w:val="center"/>
              <w:rPr>
                <w:rFonts w:hint="eastAsia" w:ascii="黑体" w:hAnsi="黑体" w:eastAsia="黑体" w:cs="黑体"/>
                <w:b/>
                <w:sz w:val="24"/>
              </w:rPr>
            </w:pPr>
          </w:p>
        </w:tc>
        <w:tc>
          <w:tcPr>
            <w:tcW w:w="1536" w:type="dxa"/>
            <w:vMerge w:val="continue"/>
            <w:vAlign w:val="center"/>
          </w:tcPr>
          <w:p>
            <w:pPr>
              <w:overflowPunct w:val="0"/>
              <w:snapToGrid w:val="0"/>
              <w:jc w:val="center"/>
              <w:rPr>
                <w:rFonts w:hint="eastAsia" w:ascii="黑体" w:hAnsi="黑体" w:eastAsia="黑体" w:cs="黑体"/>
                <w:b/>
                <w:sz w:val="24"/>
              </w:rPr>
            </w:pPr>
          </w:p>
        </w:tc>
        <w:tc>
          <w:tcPr>
            <w:tcW w:w="1335" w:type="dxa"/>
            <w:vMerge w:val="continue"/>
            <w:vAlign w:val="center"/>
          </w:tcPr>
          <w:p>
            <w:pPr>
              <w:overflowPunct w:val="0"/>
              <w:snapToGrid w:val="0"/>
              <w:jc w:val="center"/>
              <w:rPr>
                <w:rFonts w:hint="eastAsia" w:ascii="黑体" w:hAnsi="黑体" w:eastAsia="黑体" w:cs="黑体"/>
                <w:b/>
                <w:sz w:val="24"/>
              </w:rPr>
            </w:pPr>
          </w:p>
        </w:tc>
        <w:tc>
          <w:tcPr>
            <w:tcW w:w="1044" w:type="dxa"/>
            <w:vAlign w:val="center"/>
          </w:tcPr>
          <w:p>
            <w:pPr>
              <w:overflowPunct w:val="0"/>
              <w:snapToGrid w:val="0"/>
              <w:jc w:val="center"/>
              <w:rPr>
                <w:rFonts w:hint="eastAsia" w:ascii="黑体" w:hAnsi="黑体" w:eastAsia="黑体" w:cs="黑体"/>
                <w:sz w:val="24"/>
              </w:rPr>
            </w:pPr>
            <w:r>
              <w:rPr>
                <w:rFonts w:hint="eastAsia" w:ascii="黑体" w:hAnsi="黑体" w:eastAsia="黑体" w:cs="黑体"/>
                <w:sz w:val="24"/>
              </w:rPr>
              <w:t>单位</w:t>
            </w:r>
          </w:p>
        </w:tc>
        <w:tc>
          <w:tcPr>
            <w:tcW w:w="988" w:type="dxa"/>
            <w:vAlign w:val="center"/>
          </w:tcPr>
          <w:p>
            <w:pPr>
              <w:overflowPunct w:val="0"/>
              <w:snapToGrid w:val="0"/>
              <w:jc w:val="center"/>
              <w:rPr>
                <w:rFonts w:hint="eastAsia" w:ascii="黑体" w:hAnsi="黑体" w:eastAsia="黑体" w:cs="黑体"/>
                <w:sz w:val="24"/>
              </w:rPr>
            </w:pPr>
            <w:r>
              <w:rPr>
                <w:rFonts w:hint="eastAsia" w:ascii="黑体" w:hAnsi="黑体" w:eastAsia="黑体" w:cs="黑体"/>
                <w:sz w:val="24"/>
              </w:rPr>
              <w:t>姓名</w:t>
            </w:r>
          </w:p>
        </w:tc>
        <w:tc>
          <w:tcPr>
            <w:tcW w:w="1371" w:type="dxa"/>
            <w:vAlign w:val="center"/>
          </w:tcPr>
          <w:p>
            <w:pPr>
              <w:overflowPunct w:val="0"/>
              <w:snapToGrid w:val="0"/>
              <w:jc w:val="center"/>
              <w:rPr>
                <w:rFonts w:hint="eastAsia" w:ascii="黑体" w:hAnsi="黑体" w:eastAsia="黑体" w:cs="黑体"/>
                <w:sz w:val="24"/>
              </w:rPr>
            </w:pPr>
            <w:r>
              <w:rPr>
                <w:rFonts w:hint="eastAsia" w:ascii="黑体" w:hAnsi="黑体" w:eastAsia="黑体" w:cs="黑体"/>
                <w:sz w:val="24"/>
              </w:rPr>
              <w:t>联系方式</w:t>
            </w:r>
          </w:p>
        </w:tc>
        <w:tc>
          <w:tcPr>
            <w:tcW w:w="1003" w:type="dxa"/>
            <w:vAlign w:val="center"/>
          </w:tcPr>
          <w:p>
            <w:pPr>
              <w:overflowPunct w:val="0"/>
              <w:snapToGrid w:val="0"/>
              <w:jc w:val="center"/>
              <w:rPr>
                <w:rFonts w:hint="eastAsia" w:ascii="黑体" w:hAnsi="黑体" w:eastAsia="黑体" w:cs="黑体"/>
                <w:sz w:val="24"/>
              </w:rPr>
            </w:pPr>
            <w:r>
              <w:rPr>
                <w:rFonts w:hint="eastAsia" w:ascii="黑体" w:hAnsi="黑体" w:eastAsia="黑体" w:cs="黑体"/>
                <w:sz w:val="24"/>
              </w:rPr>
              <w:t>单位</w:t>
            </w:r>
          </w:p>
        </w:tc>
        <w:tc>
          <w:tcPr>
            <w:tcW w:w="1068" w:type="dxa"/>
            <w:vAlign w:val="center"/>
          </w:tcPr>
          <w:p>
            <w:pPr>
              <w:overflowPunct w:val="0"/>
              <w:snapToGrid w:val="0"/>
              <w:jc w:val="center"/>
              <w:rPr>
                <w:rFonts w:hint="eastAsia" w:ascii="黑体" w:hAnsi="黑体" w:eastAsia="黑体" w:cs="黑体"/>
                <w:sz w:val="24"/>
              </w:rPr>
            </w:pPr>
            <w:r>
              <w:rPr>
                <w:rFonts w:hint="eastAsia" w:ascii="黑体" w:hAnsi="黑体" w:eastAsia="黑体" w:cs="黑体"/>
                <w:sz w:val="24"/>
              </w:rPr>
              <w:t>姓名</w:t>
            </w:r>
          </w:p>
        </w:tc>
        <w:tc>
          <w:tcPr>
            <w:tcW w:w="1356" w:type="dxa"/>
            <w:vAlign w:val="center"/>
          </w:tcPr>
          <w:p>
            <w:pPr>
              <w:overflowPunct w:val="0"/>
              <w:snapToGrid w:val="0"/>
              <w:jc w:val="center"/>
              <w:rPr>
                <w:rFonts w:hint="eastAsia" w:ascii="黑体" w:hAnsi="黑体" w:eastAsia="黑体" w:cs="黑体"/>
                <w:sz w:val="24"/>
              </w:rPr>
            </w:pPr>
            <w:r>
              <w:rPr>
                <w:rFonts w:hint="eastAsia" w:ascii="黑体" w:hAnsi="黑体" w:eastAsia="黑体" w:cs="黑体"/>
                <w:sz w:val="24"/>
              </w:rPr>
              <w:t>联系方式</w:t>
            </w:r>
          </w:p>
        </w:tc>
        <w:tc>
          <w:tcPr>
            <w:tcW w:w="1115" w:type="dxa"/>
            <w:vAlign w:val="center"/>
          </w:tcPr>
          <w:p>
            <w:pPr>
              <w:overflowPunct w:val="0"/>
              <w:snapToGrid w:val="0"/>
              <w:jc w:val="center"/>
              <w:rPr>
                <w:rFonts w:hint="eastAsia" w:ascii="黑体" w:hAnsi="黑体" w:eastAsia="黑体" w:cs="黑体"/>
                <w:sz w:val="24"/>
              </w:rPr>
            </w:pPr>
            <w:r>
              <w:rPr>
                <w:rFonts w:hint="eastAsia" w:ascii="黑体" w:hAnsi="黑体" w:eastAsia="黑体" w:cs="黑体"/>
                <w:sz w:val="24"/>
              </w:rPr>
              <w:t>单位</w:t>
            </w:r>
          </w:p>
        </w:tc>
        <w:tc>
          <w:tcPr>
            <w:tcW w:w="953" w:type="dxa"/>
            <w:vAlign w:val="center"/>
          </w:tcPr>
          <w:p>
            <w:pPr>
              <w:overflowPunct w:val="0"/>
              <w:snapToGrid w:val="0"/>
              <w:jc w:val="center"/>
              <w:rPr>
                <w:rFonts w:hint="eastAsia" w:ascii="黑体" w:hAnsi="黑体" w:eastAsia="黑体" w:cs="黑体"/>
                <w:sz w:val="24"/>
              </w:rPr>
            </w:pPr>
            <w:r>
              <w:rPr>
                <w:rFonts w:hint="eastAsia" w:ascii="黑体" w:hAnsi="黑体" w:eastAsia="黑体" w:cs="黑体"/>
                <w:sz w:val="24"/>
              </w:rPr>
              <w:t>姓名</w:t>
            </w:r>
          </w:p>
        </w:tc>
        <w:tc>
          <w:tcPr>
            <w:tcW w:w="1206" w:type="dxa"/>
            <w:vAlign w:val="center"/>
          </w:tcPr>
          <w:p>
            <w:pPr>
              <w:overflowPunct w:val="0"/>
              <w:snapToGrid w:val="0"/>
              <w:jc w:val="center"/>
              <w:rPr>
                <w:rFonts w:hint="eastAsia" w:ascii="黑体" w:hAnsi="黑体" w:eastAsia="黑体" w:cs="黑体"/>
                <w:sz w:val="24"/>
              </w:rPr>
            </w:pPr>
            <w:r>
              <w:rPr>
                <w:rFonts w:hint="eastAsia" w:ascii="黑体" w:hAnsi="黑体" w:eastAsia="黑体" w:cs="黑体"/>
                <w:sz w:val="24"/>
              </w:rPr>
              <w:t>联系方式</w:t>
            </w:r>
          </w:p>
        </w:tc>
        <w:tc>
          <w:tcPr>
            <w:tcW w:w="968" w:type="dxa"/>
            <w:vMerge w:val="continue"/>
            <w:vAlign w:val="center"/>
          </w:tcPr>
          <w:p>
            <w:pPr>
              <w:overflowPunct w:val="0"/>
              <w:snapToGrid w:val="0"/>
              <w:jc w:val="center"/>
              <w:rPr>
                <w:rFonts w:hint="eastAsia" w:ascii="黑体" w:hAnsi="黑体" w:eastAsia="黑体" w:cs="黑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53" w:type="dxa"/>
            <w:vAlign w:val="center"/>
          </w:tcPr>
          <w:p>
            <w:pPr>
              <w:overflowPunct w:val="0"/>
              <w:jc w:val="center"/>
              <w:rPr>
                <w:rFonts w:hint="eastAsia" w:ascii="仿宋_GB2312" w:hAnsi="仿宋_GB2312" w:eastAsia="仿宋_GB2312" w:cs="仿宋_GB2312"/>
                <w:sz w:val="24"/>
              </w:rPr>
            </w:pPr>
            <w:r>
              <w:rPr>
                <w:rFonts w:hint="eastAsia" w:ascii="仿宋_GB2312" w:hAnsi="仿宋_GB2312" w:eastAsia="仿宋_GB2312" w:cs="仿宋_GB2312"/>
                <w:sz w:val="24"/>
              </w:rPr>
              <w:t>1</w:t>
            </w:r>
          </w:p>
        </w:tc>
        <w:tc>
          <w:tcPr>
            <w:tcW w:w="1536" w:type="dxa"/>
            <w:vAlign w:val="center"/>
          </w:tcPr>
          <w:p>
            <w:pPr>
              <w:overflowPunct w:val="0"/>
              <w:jc w:val="center"/>
              <w:rPr>
                <w:rFonts w:hint="eastAsia" w:ascii="仿宋_GB2312" w:hAnsi="仿宋_GB2312" w:eastAsia="仿宋_GB2312" w:cs="仿宋_GB2312"/>
                <w:sz w:val="24"/>
              </w:rPr>
            </w:pPr>
          </w:p>
        </w:tc>
        <w:tc>
          <w:tcPr>
            <w:tcW w:w="1335" w:type="dxa"/>
            <w:vAlign w:val="center"/>
          </w:tcPr>
          <w:p>
            <w:pPr>
              <w:overflowPunct w:val="0"/>
              <w:jc w:val="center"/>
              <w:rPr>
                <w:rFonts w:hint="eastAsia" w:ascii="仿宋_GB2312" w:hAnsi="仿宋_GB2312" w:eastAsia="仿宋_GB2312" w:cs="仿宋_GB2312"/>
                <w:sz w:val="24"/>
              </w:rPr>
            </w:pPr>
          </w:p>
        </w:tc>
        <w:tc>
          <w:tcPr>
            <w:tcW w:w="1044" w:type="dxa"/>
            <w:vAlign w:val="center"/>
          </w:tcPr>
          <w:p>
            <w:pPr>
              <w:overflowPunct w:val="0"/>
              <w:jc w:val="center"/>
              <w:rPr>
                <w:rFonts w:hint="eastAsia" w:ascii="仿宋_GB2312" w:hAnsi="仿宋_GB2312" w:eastAsia="仿宋_GB2312" w:cs="仿宋_GB2312"/>
                <w:sz w:val="28"/>
                <w:szCs w:val="28"/>
              </w:rPr>
            </w:pPr>
          </w:p>
        </w:tc>
        <w:tc>
          <w:tcPr>
            <w:tcW w:w="988" w:type="dxa"/>
            <w:vAlign w:val="center"/>
          </w:tcPr>
          <w:p>
            <w:pPr>
              <w:overflowPunct w:val="0"/>
              <w:jc w:val="center"/>
              <w:rPr>
                <w:rFonts w:hint="eastAsia" w:ascii="仿宋_GB2312" w:hAnsi="仿宋_GB2312" w:eastAsia="仿宋_GB2312" w:cs="仿宋_GB2312"/>
                <w:sz w:val="28"/>
                <w:szCs w:val="28"/>
              </w:rPr>
            </w:pPr>
          </w:p>
        </w:tc>
        <w:tc>
          <w:tcPr>
            <w:tcW w:w="1371" w:type="dxa"/>
            <w:vAlign w:val="center"/>
          </w:tcPr>
          <w:p>
            <w:pPr>
              <w:overflowPunct w:val="0"/>
              <w:jc w:val="center"/>
              <w:rPr>
                <w:rFonts w:hint="eastAsia" w:ascii="仿宋_GB2312" w:hAnsi="仿宋_GB2312" w:eastAsia="仿宋_GB2312" w:cs="仿宋_GB2312"/>
                <w:sz w:val="28"/>
                <w:szCs w:val="28"/>
              </w:rPr>
            </w:pPr>
          </w:p>
        </w:tc>
        <w:tc>
          <w:tcPr>
            <w:tcW w:w="1003" w:type="dxa"/>
            <w:vAlign w:val="center"/>
          </w:tcPr>
          <w:p>
            <w:pPr>
              <w:overflowPunct w:val="0"/>
              <w:jc w:val="center"/>
              <w:rPr>
                <w:rFonts w:hint="eastAsia" w:ascii="仿宋_GB2312" w:hAnsi="仿宋_GB2312" w:eastAsia="仿宋_GB2312" w:cs="仿宋_GB2312"/>
                <w:sz w:val="28"/>
                <w:szCs w:val="28"/>
              </w:rPr>
            </w:pPr>
          </w:p>
        </w:tc>
        <w:tc>
          <w:tcPr>
            <w:tcW w:w="1068" w:type="dxa"/>
            <w:vAlign w:val="center"/>
          </w:tcPr>
          <w:p>
            <w:pPr>
              <w:overflowPunct w:val="0"/>
              <w:jc w:val="center"/>
              <w:rPr>
                <w:rFonts w:hint="eastAsia" w:ascii="仿宋_GB2312" w:hAnsi="仿宋_GB2312" w:eastAsia="仿宋_GB2312" w:cs="仿宋_GB2312"/>
                <w:sz w:val="28"/>
                <w:szCs w:val="28"/>
              </w:rPr>
            </w:pPr>
          </w:p>
        </w:tc>
        <w:tc>
          <w:tcPr>
            <w:tcW w:w="1356" w:type="dxa"/>
            <w:vAlign w:val="center"/>
          </w:tcPr>
          <w:p>
            <w:pPr>
              <w:overflowPunct w:val="0"/>
              <w:jc w:val="center"/>
              <w:rPr>
                <w:rFonts w:hint="eastAsia" w:ascii="仿宋_GB2312" w:hAnsi="仿宋_GB2312" w:eastAsia="仿宋_GB2312" w:cs="仿宋_GB2312"/>
                <w:sz w:val="28"/>
                <w:szCs w:val="28"/>
              </w:rPr>
            </w:pPr>
          </w:p>
        </w:tc>
        <w:tc>
          <w:tcPr>
            <w:tcW w:w="1115" w:type="dxa"/>
            <w:vAlign w:val="center"/>
          </w:tcPr>
          <w:p>
            <w:pPr>
              <w:overflowPunct w:val="0"/>
              <w:jc w:val="center"/>
              <w:rPr>
                <w:rFonts w:hint="eastAsia" w:ascii="仿宋_GB2312" w:hAnsi="仿宋_GB2312" w:eastAsia="仿宋_GB2312" w:cs="仿宋_GB2312"/>
                <w:sz w:val="28"/>
                <w:szCs w:val="28"/>
              </w:rPr>
            </w:pPr>
          </w:p>
        </w:tc>
        <w:tc>
          <w:tcPr>
            <w:tcW w:w="953" w:type="dxa"/>
            <w:vAlign w:val="center"/>
          </w:tcPr>
          <w:p>
            <w:pPr>
              <w:overflowPunct w:val="0"/>
              <w:jc w:val="center"/>
              <w:rPr>
                <w:rFonts w:hint="eastAsia" w:ascii="仿宋_GB2312" w:hAnsi="仿宋_GB2312" w:eastAsia="仿宋_GB2312" w:cs="仿宋_GB2312"/>
                <w:sz w:val="28"/>
                <w:szCs w:val="28"/>
              </w:rPr>
            </w:pPr>
          </w:p>
        </w:tc>
        <w:tc>
          <w:tcPr>
            <w:tcW w:w="1206" w:type="dxa"/>
            <w:vAlign w:val="center"/>
          </w:tcPr>
          <w:p>
            <w:pPr>
              <w:overflowPunct w:val="0"/>
              <w:jc w:val="center"/>
              <w:rPr>
                <w:rFonts w:hint="eastAsia" w:ascii="仿宋_GB2312" w:hAnsi="仿宋_GB2312" w:eastAsia="仿宋_GB2312" w:cs="仿宋_GB2312"/>
                <w:sz w:val="28"/>
                <w:szCs w:val="28"/>
              </w:rPr>
            </w:pPr>
          </w:p>
        </w:tc>
        <w:tc>
          <w:tcPr>
            <w:tcW w:w="968" w:type="dxa"/>
            <w:vAlign w:val="center"/>
          </w:tcPr>
          <w:p>
            <w:pPr>
              <w:overflowPunct w:val="0"/>
              <w:jc w:val="cente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53" w:type="dxa"/>
            <w:vAlign w:val="center"/>
          </w:tcPr>
          <w:p>
            <w:pPr>
              <w:overflowPunct w:val="0"/>
              <w:jc w:val="center"/>
              <w:rPr>
                <w:rFonts w:hint="eastAsia" w:ascii="仿宋_GB2312" w:hAnsi="仿宋_GB2312" w:eastAsia="仿宋_GB2312" w:cs="仿宋_GB2312"/>
                <w:sz w:val="24"/>
              </w:rPr>
            </w:pPr>
            <w:r>
              <w:rPr>
                <w:rFonts w:hint="eastAsia" w:ascii="仿宋_GB2312" w:hAnsi="仿宋_GB2312" w:eastAsia="仿宋_GB2312" w:cs="仿宋_GB2312"/>
                <w:sz w:val="24"/>
              </w:rPr>
              <w:t>2</w:t>
            </w:r>
          </w:p>
        </w:tc>
        <w:tc>
          <w:tcPr>
            <w:tcW w:w="1536" w:type="dxa"/>
            <w:vAlign w:val="center"/>
          </w:tcPr>
          <w:p>
            <w:pPr>
              <w:overflowPunct w:val="0"/>
              <w:jc w:val="center"/>
              <w:rPr>
                <w:rFonts w:hint="eastAsia" w:ascii="仿宋_GB2312" w:hAnsi="仿宋_GB2312" w:eastAsia="仿宋_GB2312" w:cs="仿宋_GB2312"/>
                <w:sz w:val="24"/>
              </w:rPr>
            </w:pPr>
          </w:p>
        </w:tc>
        <w:tc>
          <w:tcPr>
            <w:tcW w:w="1335" w:type="dxa"/>
            <w:vAlign w:val="center"/>
          </w:tcPr>
          <w:p>
            <w:pPr>
              <w:overflowPunct w:val="0"/>
              <w:jc w:val="center"/>
              <w:rPr>
                <w:rFonts w:hint="eastAsia" w:ascii="仿宋_GB2312" w:hAnsi="仿宋_GB2312" w:eastAsia="仿宋_GB2312" w:cs="仿宋_GB2312"/>
                <w:sz w:val="24"/>
              </w:rPr>
            </w:pPr>
          </w:p>
        </w:tc>
        <w:tc>
          <w:tcPr>
            <w:tcW w:w="1044" w:type="dxa"/>
            <w:vAlign w:val="center"/>
          </w:tcPr>
          <w:p>
            <w:pPr>
              <w:overflowPunct w:val="0"/>
              <w:jc w:val="center"/>
              <w:rPr>
                <w:rFonts w:hint="eastAsia" w:ascii="仿宋_GB2312" w:hAnsi="仿宋_GB2312" w:eastAsia="仿宋_GB2312" w:cs="仿宋_GB2312"/>
                <w:sz w:val="28"/>
                <w:szCs w:val="28"/>
              </w:rPr>
            </w:pPr>
          </w:p>
        </w:tc>
        <w:tc>
          <w:tcPr>
            <w:tcW w:w="988" w:type="dxa"/>
            <w:vAlign w:val="center"/>
          </w:tcPr>
          <w:p>
            <w:pPr>
              <w:overflowPunct w:val="0"/>
              <w:jc w:val="center"/>
              <w:rPr>
                <w:rFonts w:hint="eastAsia" w:ascii="仿宋_GB2312" w:hAnsi="仿宋_GB2312" w:eastAsia="仿宋_GB2312" w:cs="仿宋_GB2312"/>
                <w:sz w:val="28"/>
                <w:szCs w:val="28"/>
              </w:rPr>
            </w:pPr>
          </w:p>
        </w:tc>
        <w:tc>
          <w:tcPr>
            <w:tcW w:w="1371" w:type="dxa"/>
            <w:vAlign w:val="center"/>
          </w:tcPr>
          <w:p>
            <w:pPr>
              <w:overflowPunct w:val="0"/>
              <w:jc w:val="center"/>
              <w:rPr>
                <w:rFonts w:hint="eastAsia" w:ascii="仿宋_GB2312" w:hAnsi="仿宋_GB2312" w:eastAsia="仿宋_GB2312" w:cs="仿宋_GB2312"/>
                <w:sz w:val="28"/>
                <w:szCs w:val="28"/>
              </w:rPr>
            </w:pPr>
          </w:p>
        </w:tc>
        <w:tc>
          <w:tcPr>
            <w:tcW w:w="1003" w:type="dxa"/>
            <w:vAlign w:val="center"/>
          </w:tcPr>
          <w:p>
            <w:pPr>
              <w:overflowPunct w:val="0"/>
              <w:jc w:val="center"/>
              <w:rPr>
                <w:rFonts w:hint="eastAsia" w:ascii="仿宋_GB2312" w:hAnsi="仿宋_GB2312" w:eastAsia="仿宋_GB2312" w:cs="仿宋_GB2312"/>
                <w:sz w:val="28"/>
                <w:szCs w:val="28"/>
              </w:rPr>
            </w:pPr>
          </w:p>
        </w:tc>
        <w:tc>
          <w:tcPr>
            <w:tcW w:w="1068" w:type="dxa"/>
            <w:vAlign w:val="center"/>
          </w:tcPr>
          <w:p>
            <w:pPr>
              <w:overflowPunct w:val="0"/>
              <w:jc w:val="center"/>
              <w:rPr>
                <w:rFonts w:hint="eastAsia" w:ascii="仿宋_GB2312" w:hAnsi="仿宋_GB2312" w:eastAsia="仿宋_GB2312" w:cs="仿宋_GB2312"/>
                <w:sz w:val="28"/>
                <w:szCs w:val="28"/>
              </w:rPr>
            </w:pPr>
          </w:p>
        </w:tc>
        <w:tc>
          <w:tcPr>
            <w:tcW w:w="1356" w:type="dxa"/>
            <w:vAlign w:val="center"/>
          </w:tcPr>
          <w:p>
            <w:pPr>
              <w:overflowPunct w:val="0"/>
              <w:jc w:val="center"/>
              <w:rPr>
                <w:rFonts w:hint="eastAsia" w:ascii="仿宋_GB2312" w:hAnsi="仿宋_GB2312" w:eastAsia="仿宋_GB2312" w:cs="仿宋_GB2312"/>
                <w:sz w:val="28"/>
                <w:szCs w:val="28"/>
              </w:rPr>
            </w:pPr>
          </w:p>
        </w:tc>
        <w:tc>
          <w:tcPr>
            <w:tcW w:w="1115" w:type="dxa"/>
            <w:vAlign w:val="center"/>
          </w:tcPr>
          <w:p>
            <w:pPr>
              <w:overflowPunct w:val="0"/>
              <w:jc w:val="center"/>
              <w:rPr>
                <w:rFonts w:hint="eastAsia" w:ascii="仿宋_GB2312" w:hAnsi="仿宋_GB2312" w:eastAsia="仿宋_GB2312" w:cs="仿宋_GB2312"/>
                <w:sz w:val="28"/>
                <w:szCs w:val="28"/>
              </w:rPr>
            </w:pPr>
          </w:p>
        </w:tc>
        <w:tc>
          <w:tcPr>
            <w:tcW w:w="953" w:type="dxa"/>
            <w:vAlign w:val="center"/>
          </w:tcPr>
          <w:p>
            <w:pPr>
              <w:overflowPunct w:val="0"/>
              <w:jc w:val="center"/>
              <w:rPr>
                <w:rFonts w:hint="eastAsia" w:ascii="仿宋_GB2312" w:hAnsi="仿宋_GB2312" w:eastAsia="仿宋_GB2312" w:cs="仿宋_GB2312"/>
                <w:sz w:val="28"/>
                <w:szCs w:val="28"/>
              </w:rPr>
            </w:pPr>
          </w:p>
        </w:tc>
        <w:tc>
          <w:tcPr>
            <w:tcW w:w="1206" w:type="dxa"/>
            <w:vAlign w:val="center"/>
          </w:tcPr>
          <w:p>
            <w:pPr>
              <w:overflowPunct w:val="0"/>
              <w:jc w:val="left"/>
              <w:rPr>
                <w:rFonts w:hint="eastAsia" w:ascii="仿宋_GB2312" w:hAnsi="仿宋_GB2312" w:eastAsia="仿宋_GB2312" w:cs="仿宋_GB2312"/>
                <w:sz w:val="28"/>
                <w:szCs w:val="28"/>
              </w:rPr>
            </w:pPr>
          </w:p>
        </w:tc>
        <w:tc>
          <w:tcPr>
            <w:tcW w:w="968" w:type="dxa"/>
            <w:vAlign w:val="center"/>
          </w:tcPr>
          <w:p>
            <w:pPr>
              <w:overflowPunct w:val="0"/>
              <w:jc w:val="cente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53" w:type="dxa"/>
            <w:vAlign w:val="center"/>
          </w:tcPr>
          <w:p>
            <w:pPr>
              <w:overflowPunct w:val="0"/>
              <w:jc w:val="center"/>
              <w:rPr>
                <w:rFonts w:hint="eastAsia" w:ascii="仿宋_GB2312" w:hAnsi="仿宋_GB2312" w:eastAsia="仿宋_GB2312" w:cs="仿宋_GB2312"/>
                <w:sz w:val="24"/>
              </w:rPr>
            </w:pPr>
            <w:r>
              <w:rPr>
                <w:rFonts w:hint="eastAsia" w:ascii="仿宋_GB2312" w:hAnsi="仿宋_GB2312" w:eastAsia="仿宋_GB2312" w:cs="仿宋_GB2312"/>
                <w:sz w:val="24"/>
              </w:rPr>
              <w:t>3</w:t>
            </w:r>
          </w:p>
        </w:tc>
        <w:tc>
          <w:tcPr>
            <w:tcW w:w="1536" w:type="dxa"/>
            <w:vAlign w:val="center"/>
          </w:tcPr>
          <w:p>
            <w:pPr>
              <w:overflowPunct w:val="0"/>
              <w:jc w:val="center"/>
              <w:rPr>
                <w:rFonts w:hint="eastAsia" w:ascii="仿宋_GB2312" w:hAnsi="仿宋_GB2312" w:eastAsia="仿宋_GB2312" w:cs="仿宋_GB2312"/>
                <w:sz w:val="24"/>
              </w:rPr>
            </w:pPr>
          </w:p>
        </w:tc>
        <w:tc>
          <w:tcPr>
            <w:tcW w:w="1335" w:type="dxa"/>
            <w:vAlign w:val="center"/>
          </w:tcPr>
          <w:p>
            <w:pPr>
              <w:overflowPunct w:val="0"/>
              <w:jc w:val="center"/>
              <w:rPr>
                <w:rFonts w:hint="eastAsia" w:ascii="仿宋_GB2312" w:hAnsi="仿宋_GB2312" w:eastAsia="仿宋_GB2312" w:cs="仿宋_GB2312"/>
                <w:sz w:val="24"/>
              </w:rPr>
            </w:pPr>
          </w:p>
        </w:tc>
        <w:tc>
          <w:tcPr>
            <w:tcW w:w="1044" w:type="dxa"/>
            <w:vAlign w:val="center"/>
          </w:tcPr>
          <w:p>
            <w:pPr>
              <w:overflowPunct w:val="0"/>
              <w:jc w:val="center"/>
              <w:rPr>
                <w:rFonts w:hint="eastAsia" w:ascii="仿宋_GB2312" w:hAnsi="仿宋_GB2312" w:eastAsia="仿宋_GB2312" w:cs="仿宋_GB2312"/>
                <w:sz w:val="28"/>
                <w:szCs w:val="28"/>
              </w:rPr>
            </w:pPr>
          </w:p>
        </w:tc>
        <w:tc>
          <w:tcPr>
            <w:tcW w:w="988" w:type="dxa"/>
            <w:vAlign w:val="center"/>
          </w:tcPr>
          <w:p>
            <w:pPr>
              <w:overflowPunct w:val="0"/>
              <w:jc w:val="center"/>
              <w:rPr>
                <w:rFonts w:hint="eastAsia" w:ascii="仿宋_GB2312" w:hAnsi="仿宋_GB2312" w:eastAsia="仿宋_GB2312" w:cs="仿宋_GB2312"/>
                <w:sz w:val="28"/>
                <w:szCs w:val="28"/>
              </w:rPr>
            </w:pPr>
          </w:p>
        </w:tc>
        <w:tc>
          <w:tcPr>
            <w:tcW w:w="1371" w:type="dxa"/>
            <w:vAlign w:val="center"/>
          </w:tcPr>
          <w:p>
            <w:pPr>
              <w:overflowPunct w:val="0"/>
              <w:jc w:val="center"/>
              <w:rPr>
                <w:rFonts w:hint="eastAsia" w:ascii="仿宋_GB2312" w:hAnsi="仿宋_GB2312" w:eastAsia="仿宋_GB2312" w:cs="仿宋_GB2312"/>
                <w:sz w:val="28"/>
                <w:szCs w:val="28"/>
              </w:rPr>
            </w:pPr>
          </w:p>
        </w:tc>
        <w:tc>
          <w:tcPr>
            <w:tcW w:w="1003" w:type="dxa"/>
            <w:vAlign w:val="center"/>
          </w:tcPr>
          <w:p>
            <w:pPr>
              <w:overflowPunct w:val="0"/>
              <w:jc w:val="center"/>
              <w:rPr>
                <w:rFonts w:hint="eastAsia" w:ascii="仿宋_GB2312" w:hAnsi="仿宋_GB2312" w:eastAsia="仿宋_GB2312" w:cs="仿宋_GB2312"/>
                <w:sz w:val="28"/>
                <w:szCs w:val="28"/>
              </w:rPr>
            </w:pPr>
          </w:p>
        </w:tc>
        <w:tc>
          <w:tcPr>
            <w:tcW w:w="1068" w:type="dxa"/>
            <w:vAlign w:val="center"/>
          </w:tcPr>
          <w:p>
            <w:pPr>
              <w:overflowPunct w:val="0"/>
              <w:jc w:val="center"/>
              <w:rPr>
                <w:rFonts w:hint="eastAsia" w:ascii="仿宋_GB2312" w:hAnsi="仿宋_GB2312" w:eastAsia="仿宋_GB2312" w:cs="仿宋_GB2312"/>
                <w:sz w:val="28"/>
                <w:szCs w:val="28"/>
              </w:rPr>
            </w:pPr>
          </w:p>
        </w:tc>
        <w:tc>
          <w:tcPr>
            <w:tcW w:w="1356" w:type="dxa"/>
            <w:vAlign w:val="center"/>
          </w:tcPr>
          <w:p>
            <w:pPr>
              <w:overflowPunct w:val="0"/>
              <w:jc w:val="center"/>
              <w:rPr>
                <w:rFonts w:hint="eastAsia" w:ascii="仿宋_GB2312" w:hAnsi="仿宋_GB2312" w:eastAsia="仿宋_GB2312" w:cs="仿宋_GB2312"/>
                <w:sz w:val="28"/>
                <w:szCs w:val="28"/>
              </w:rPr>
            </w:pPr>
          </w:p>
        </w:tc>
        <w:tc>
          <w:tcPr>
            <w:tcW w:w="1115" w:type="dxa"/>
            <w:vAlign w:val="center"/>
          </w:tcPr>
          <w:p>
            <w:pPr>
              <w:overflowPunct w:val="0"/>
              <w:jc w:val="center"/>
              <w:rPr>
                <w:rFonts w:hint="eastAsia" w:ascii="仿宋_GB2312" w:hAnsi="仿宋_GB2312" w:eastAsia="仿宋_GB2312" w:cs="仿宋_GB2312"/>
                <w:sz w:val="28"/>
                <w:szCs w:val="28"/>
              </w:rPr>
            </w:pPr>
          </w:p>
        </w:tc>
        <w:tc>
          <w:tcPr>
            <w:tcW w:w="953" w:type="dxa"/>
            <w:vAlign w:val="center"/>
          </w:tcPr>
          <w:p>
            <w:pPr>
              <w:overflowPunct w:val="0"/>
              <w:jc w:val="center"/>
              <w:rPr>
                <w:rFonts w:hint="eastAsia" w:ascii="仿宋_GB2312" w:hAnsi="仿宋_GB2312" w:eastAsia="仿宋_GB2312" w:cs="仿宋_GB2312"/>
                <w:sz w:val="28"/>
                <w:szCs w:val="28"/>
              </w:rPr>
            </w:pPr>
          </w:p>
        </w:tc>
        <w:tc>
          <w:tcPr>
            <w:tcW w:w="1206" w:type="dxa"/>
            <w:vAlign w:val="center"/>
          </w:tcPr>
          <w:p>
            <w:pPr>
              <w:overflowPunct w:val="0"/>
              <w:jc w:val="left"/>
              <w:rPr>
                <w:rFonts w:hint="eastAsia" w:ascii="仿宋_GB2312" w:hAnsi="仿宋_GB2312" w:eastAsia="仿宋_GB2312" w:cs="仿宋_GB2312"/>
                <w:sz w:val="28"/>
                <w:szCs w:val="28"/>
              </w:rPr>
            </w:pPr>
          </w:p>
        </w:tc>
        <w:tc>
          <w:tcPr>
            <w:tcW w:w="968" w:type="dxa"/>
            <w:vAlign w:val="center"/>
          </w:tcPr>
          <w:p>
            <w:pPr>
              <w:overflowPunct w:val="0"/>
              <w:jc w:val="cente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53" w:type="dxa"/>
            <w:vAlign w:val="center"/>
          </w:tcPr>
          <w:p>
            <w:pPr>
              <w:overflowPunct w:val="0"/>
              <w:jc w:val="center"/>
              <w:rPr>
                <w:rFonts w:ascii="仿宋_GB2312" w:hAnsi="仿宋_GB2312" w:eastAsia="仿宋_GB2312" w:cs="仿宋_GB2312"/>
                <w:sz w:val="24"/>
              </w:rPr>
            </w:pPr>
            <w:r>
              <w:rPr>
                <w:rFonts w:hint="eastAsia" w:ascii="仿宋_GB2312" w:hAnsi="仿宋_GB2312" w:eastAsia="仿宋_GB2312" w:cs="仿宋_GB2312"/>
                <w:sz w:val="24"/>
              </w:rPr>
              <w:t>4</w:t>
            </w:r>
          </w:p>
        </w:tc>
        <w:tc>
          <w:tcPr>
            <w:tcW w:w="1536" w:type="dxa"/>
            <w:vAlign w:val="center"/>
          </w:tcPr>
          <w:p>
            <w:pPr>
              <w:overflowPunct w:val="0"/>
              <w:jc w:val="center"/>
              <w:rPr>
                <w:rFonts w:hint="eastAsia" w:ascii="仿宋_GB2312" w:hAnsi="仿宋_GB2312" w:eastAsia="仿宋_GB2312" w:cs="仿宋_GB2312"/>
                <w:sz w:val="24"/>
              </w:rPr>
            </w:pPr>
          </w:p>
        </w:tc>
        <w:tc>
          <w:tcPr>
            <w:tcW w:w="1335" w:type="dxa"/>
            <w:vAlign w:val="center"/>
          </w:tcPr>
          <w:p>
            <w:pPr>
              <w:overflowPunct w:val="0"/>
              <w:jc w:val="center"/>
              <w:rPr>
                <w:rFonts w:hint="eastAsia" w:ascii="仿宋_GB2312" w:hAnsi="仿宋_GB2312" w:eastAsia="仿宋_GB2312" w:cs="仿宋_GB2312"/>
                <w:sz w:val="24"/>
              </w:rPr>
            </w:pPr>
          </w:p>
        </w:tc>
        <w:tc>
          <w:tcPr>
            <w:tcW w:w="1044" w:type="dxa"/>
            <w:vAlign w:val="center"/>
          </w:tcPr>
          <w:p>
            <w:pPr>
              <w:overflowPunct w:val="0"/>
              <w:jc w:val="center"/>
              <w:rPr>
                <w:rFonts w:hint="eastAsia" w:ascii="仿宋_GB2312" w:hAnsi="仿宋_GB2312" w:eastAsia="仿宋_GB2312" w:cs="仿宋_GB2312"/>
                <w:sz w:val="28"/>
                <w:szCs w:val="28"/>
              </w:rPr>
            </w:pPr>
          </w:p>
        </w:tc>
        <w:tc>
          <w:tcPr>
            <w:tcW w:w="988" w:type="dxa"/>
            <w:vAlign w:val="center"/>
          </w:tcPr>
          <w:p>
            <w:pPr>
              <w:overflowPunct w:val="0"/>
              <w:jc w:val="center"/>
              <w:rPr>
                <w:rFonts w:hint="eastAsia" w:ascii="仿宋_GB2312" w:hAnsi="仿宋_GB2312" w:eastAsia="仿宋_GB2312" w:cs="仿宋_GB2312"/>
                <w:sz w:val="28"/>
                <w:szCs w:val="28"/>
              </w:rPr>
            </w:pPr>
          </w:p>
        </w:tc>
        <w:tc>
          <w:tcPr>
            <w:tcW w:w="1371" w:type="dxa"/>
            <w:vAlign w:val="center"/>
          </w:tcPr>
          <w:p>
            <w:pPr>
              <w:overflowPunct w:val="0"/>
              <w:jc w:val="center"/>
              <w:rPr>
                <w:rFonts w:hint="eastAsia" w:ascii="仿宋_GB2312" w:hAnsi="仿宋_GB2312" w:eastAsia="仿宋_GB2312" w:cs="仿宋_GB2312"/>
                <w:sz w:val="28"/>
                <w:szCs w:val="28"/>
              </w:rPr>
            </w:pPr>
          </w:p>
        </w:tc>
        <w:tc>
          <w:tcPr>
            <w:tcW w:w="1003" w:type="dxa"/>
            <w:vAlign w:val="center"/>
          </w:tcPr>
          <w:p>
            <w:pPr>
              <w:overflowPunct w:val="0"/>
              <w:jc w:val="center"/>
              <w:rPr>
                <w:rFonts w:hint="eastAsia" w:ascii="仿宋_GB2312" w:hAnsi="仿宋_GB2312" w:eastAsia="仿宋_GB2312" w:cs="仿宋_GB2312"/>
                <w:sz w:val="28"/>
                <w:szCs w:val="28"/>
              </w:rPr>
            </w:pPr>
          </w:p>
        </w:tc>
        <w:tc>
          <w:tcPr>
            <w:tcW w:w="1068" w:type="dxa"/>
            <w:vAlign w:val="center"/>
          </w:tcPr>
          <w:p>
            <w:pPr>
              <w:overflowPunct w:val="0"/>
              <w:jc w:val="center"/>
              <w:rPr>
                <w:rFonts w:hint="eastAsia" w:ascii="仿宋_GB2312" w:hAnsi="仿宋_GB2312" w:eastAsia="仿宋_GB2312" w:cs="仿宋_GB2312"/>
                <w:sz w:val="28"/>
                <w:szCs w:val="28"/>
              </w:rPr>
            </w:pPr>
          </w:p>
        </w:tc>
        <w:tc>
          <w:tcPr>
            <w:tcW w:w="1356" w:type="dxa"/>
            <w:vAlign w:val="center"/>
          </w:tcPr>
          <w:p>
            <w:pPr>
              <w:overflowPunct w:val="0"/>
              <w:jc w:val="center"/>
              <w:rPr>
                <w:rFonts w:hint="eastAsia" w:ascii="仿宋_GB2312" w:hAnsi="仿宋_GB2312" w:eastAsia="仿宋_GB2312" w:cs="仿宋_GB2312"/>
                <w:sz w:val="28"/>
                <w:szCs w:val="28"/>
              </w:rPr>
            </w:pPr>
          </w:p>
        </w:tc>
        <w:tc>
          <w:tcPr>
            <w:tcW w:w="1115" w:type="dxa"/>
            <w:vAlign w:val="center"/>
          </w:tcPr>
          <w:p>
            <w:pPr>
              <w:overflowPunct w:val="0"/>
              <w:jc w:val="center"/>
              <w:rPr>
                <w:rFonts w:hint="eastAsia" w:ascii="仿宋_GB2312" w:hAnsi="仿宋_GB2312" w:eastAsia="仿宋_GB2312" w:cs="仿宋_GB2312"/>
                <w:sz w:val="28"/>
                <w:szCs w:val="28"/>
              </w:rPr>
            </w:pPr>
          </w:p>
        </w:tc>
        <w:tc>
          <w:tcPr>
            <w:tcW w:w="953" w:type="dxa"/>
            <w:vAlign w:val="center"/>
          </w:tcPr>
          <w:p>
            <w:pPr>
              <w:overflowPunct w:val="0"/>
              <w:jc w:val="center"/>
              <w:rPr>
                <w:rFonts w:hint="eastAsia" w:ascii="仿宋_GB2312" w:hAnsi="仿宋_GB2312" w:eastAsia="仿宋_GB2312" w:cs="仿宋_GB2312"/>
                <w:sz w:val="28"/>
                <w:szCs w:val="28"/>
              </w:rPr>
            </w:pPr>
          </w:p>
        </w:tc>
        <w:tc>
          <w:tcPr>
            <w:tcW w:w="1206" w:type="dxa"/>
            <w:vAlign w:val="center"/>
          </w:tcPr>
          <w:p>
            <w:pPr>
              <w:overflowPunct w:val="0"/>
              <w:jc w:val="left"/>
              <w:rPr>
                <w:rFonts w:hint="eastAsia" w:ascii="仿宋_GB2312" w:hAnsi="仿宋_GB2312" w:eastAsia="仿宋_GB2312" w:cs="仿宋_GB2312"/>
                <w:sz w:val="28"/>
                <w:szCs w:val="28"/>
              </w:rPr>
            </w:pPr>
          </w:p>
        </w:tc>
        <w:tc>
          <w:tcPr>
            <w:tcW w:w="968" w:type="dxa"/>
            <w:vAlign w:val="center"/>
          </w:tcPr>
          <w:p>
            <w:pPr>
              <w:overflowPunct w:val="0"/>
              <w:jc w:val="cente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53" w:type="dxa"/>
            <w:vAlign w:val="center"/>
          </w:tcPr>
          <w:p>
            <w:pPr>
              <w:overflowPunct w:val="0"/>
              <w:jc w:val="center"/>
              <w:rPr>
                <w:rFonts w:ascii="仿宋_GB2312" w:hAnsi="仿宋_GB2312" w:eastAsia="仿宋_GB2312" w:cs="仿宋_GB2312"/>
                <w:sz w:val="24"/>
              </w:rPr>
            </w:pPr>
            <w:r>
              <w:rPr>
                <w:rFonts w:hint="eastAsia" w:ascii="仿宋_GB2312" w:hAnsi="仿宋_GB2312" w:eastAsia="仿宋_GB2312" w:cs="仿宋_GB2312"/>
                <w:sz w:val="24"/>
              </w:rPr>
              <w:t>5</w:t>
            </w:r>
          </w:p>
        </w:tc>
        <w:tc>
          <w:tcPr>
            <w:tcW w:w="1536" w:type="dxa"/>
            <w:vAlign w:val="center"/>
          </w:tcPr>
          <w:p>
            <w:pPr>
              <w:overflowPunct w:val="0"/>
              <w:jc w:val="center"/>
              <w:rPr>
                <w:rFonts w:hint="eastAsia" w:ascii="仿宋_GB2312" w:hAnsi="仿宋_GB2312" w:eastAsia="仿宋_GB2312" w:cs="仿宋_GB2312"/>
                <w:sz w:val="24"/>
              </w:rPr>
            </w:pPr>
          </w:p>
        </w:tc>
        <w:tc>
          <w:tcPr>
            <w:tcW w:w="1335" w:type="dxa"/>
            <w:vAlign w:val="center"/>
          </w:tcPr>
          <w:p>
            <w:pPr>
              <w:overflowPunct w:val="0"/>
              <w:jc w:val="center"/>
              <w:rPr>
                <w:rFonts w:hint="eastAsia" w:ascii="仿宋_GB2312" w:hAnsi="仿宋_GB2312" w:eastAsia="仿宋_GB2312" w:cs="仿宋_GB2312"/>
                <w:sz w:val="24"/>
              </w:rPr>
            </w:pPr>
          </w:p>
        </w:tc>
        <w:tc>
          <w:tcPr>
            <w:tcW w:w="1044" w:type="dxa"/>
            <w:vAlign w:val="center"/>
          </w:tcPr>
          <w:p>
            <w:pPr>
              <w:overflowPunct w:val="0"/>
              <w:jc w:val="center"/>
              <w:rPr>
                <w:rFonts w:hint="eastAsia" w:ascii="仿宋_GB2312" w:hAnsi="仿宋_GB2312" w:eastAsia="仿宋_GB2312" w:cs="仿宋_GB2312"/>
                <w:sz w:val="28"/>
                <w:szCs w:val="28"/>
              </w:rPr>
            </w:pPr>
          </w:p>
        </w:tc>
        <w:tc>
          <w:tcPr>
            <w:tcW w:w="988" w:type="dxa"/>
            <w:vAlign w:val="center"/>
          </w:tcPr>
          <w:p>
            <w:pPr>
              <w:overflowPunct w:val="0"/>
              <w:jc w:val="center"/>
              <w:rPr>
                <w:rFonts w:hint="eastAsia" w:ascii="仿宋_GB2312" w:hAnsi="仿宋_GB2312" w:eastAsia="仿宋_GB2312" w:cs="仿宋_GB2312"/>
                <w:sz w:val="28"/>
                <w:szCs w:val="28"/>
              </w:rPr>
            </w:pPr>
          </w:p>
        </w:tc>
        <w:tc>
          <w:tcPr>
            <w:tcW w:w="1371" w:type="dxa"/>
            <w:vAlign w:val="center"/>
          </w:tcPr>
          <w:p>
            <w:pPr>
              <w:overflowPunct w:val="0"/>
              <w:jc w:val="center"/>
              <w:rPr>
                <w:rFonts w:hint="eastAsia" w:ascii="仿宋_GB2312" w:hAnsi="仿宋_GB2312" w:eastAsia="仿宋_GB2312" w:cs="仿宋_GB2312"/>
                <w:sz w:val="28"/>
                <w:szCs w:val="28"/>
              </w:rPr>
            </w:pPr>
          </w:p>
        </w:tc>
        <w:tc>
          <w:tcPr>
            <w:tcW w:w="1003" w:type="dxa"/>
            <w:vAlign w:val="center"/>
          </w:tcPr>
          <w:p>
            <w:pPr>
              <w:overflowPunct w:val="0"/>
              <w:jc w:val="center"/>
              <w:rPr>
                <w:rFonts w:hint="eastAsia" w:ascii="仿宋_GB2312" w:hAnsi="仿宋_GB2312" w:eastAsia="仿宋_GB2312" w:cs="仿宋_GB2312"/>
                <w:sz w:val="28"/>
                <w:szCs w:val="28"/>
              </w:rPr>
            </w:pPr>
          </w:p>
        </w:tc>
        <w:tc>
          <w:tcPr>
            <w:tcW w:w="1068" w:type="dxa"/>
            <w:vAlign w:val="center"/>
          </w:tcPr>
          <w:p>
            <w:pPr>
              <w:overflowPunct w:val="0"/>
              <w:jc w:val="center"/>
              <w:rPr>
                <w:rFonts w:hint="eastAsia" w:ascii="仿宋_GB2312" w:hAnsi="仿宋_GB2312" w:eastAsia="仿宋_GB2312" w:cs="仿宋_GB2312"/>
                <w:sz w:val="28"/>
                <w:szCs w:val="28"/>
              </w:rPr>
            </w:pPr>
          </w:p>
        </w:tc>
        <w:tc>
          <w:tcPr>
            <w:tcW w:w="1356" w:type="dxa"/>
            <w:vAlign w:val="center"/>
          </w:tcPr>
          <w:p>
            <w:pPr>
              <w:overflowPunct w:val="0"/>
              <w:jc w:val="center"/>
              <w:rPr>
                <w:rFonts w:hint="eastAsia" w:ascii="仿宋_GB2312" w:hAnsi="仿宋_GB2312" w:eastAsia="仿宋_GB2312" w:cs="仿宋_GB2312"/>
                <w:sz w:val="28"/>
                <w:szCs w:val="28"/>
              </w:rPr>
            </w:pPr>
          </w:p>
        </w:tc>
        <w:tc>
          <w:tcPr>
            <w:tcW w:w="1115" w:type="dxa"/>
            <w:vAlign w:val="center"/>
          </w:tcPr>
          <w:p>
            <w:pPr>
              <w:overflowPunct w:val="0"/>
              <w:jc w:val="center"/>
              <w:rPr>
                <w:rFonts w:hint="eastAsia" w:ascii="仿宋_GB2312" w:hAnsi="仿宋_GB2312" w:eastAsia="仿宋_GB2312" w:cs="仿宋_GB2312"/>
                <w:sz w:val="28"/>
                <w:szCs w:val="28"/>
              </w:rPr>
            </w:pPr>
          </w:p>
        </w:tc>
        <w:tc>
          <w:tcPr>
            <w:tcW w:w="953" w:type="dxa"/>
            <w:vAlign w:val="center"/>
          </w:tcPr>
          <w:p>
            <w:pPr>
              <w:overflowPunct w:val="0"/>
              <w:jc w:val="center"/>
              <w:rPr>
                <w:rFonts w:hint="eastAsia" w:ascii="仿宋_GB2312" w:hAnsi="仿宋_GB2312" w:eastAsia="仿宋_GB2312" w:cs="仿宋_GB2312"/>
                <w:sz w:val="28"/>
                <w:szCs w:val="28"/>
              </w:rPr>
            </w:pPr>
          </w:p>
        </w:tc>
        <w:tc>
          <w:tcPr>
            <w:tcW w:w="1206" w:type="dxa"/>
            <w:vAlign w:val="center"/>
          </w:tcPr>
          <w:p>
            <w:pPr>
              <w:overflowPunct w:val="0"/>
              <w:jc w:val="left"/>
              <w:rPr>
                <w:rFonts w:hint="eastAsia" w:ascii="仿宋_GB2312" w:hAnsi="仿宋_GB2312" w:eastAsia="仿宋_GB2312" w:cs="仿宋_GB2312"/>
                <w:sz w:val="28"/>
                <w:szCs w:val="28"/>
              </w:rPr>
            </w:pPr>
          </w:p>
        </w:tc>
        <w:tc>
          <w:tcPr>
            <w:tcW w:w="968" w:type="dxa"/>
            <w:vAlign w:val="center"/>
          </w:tcPr>
          <w:p>
            <w:pPr>
              <w:overflowPunct w:val="0"/>
              <w:jc w:val="cente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53" w:type="dxa"/>
            <w:vAlign w:val="center"/>
          </w:tcPr>
          <w:p>
            <w:pPr>
              <w:overflowPunct w:val="0"/>
              <w:jc w:val="center"/>
              <w:rPr>
                <w:rFonts w:hint="eastAsia" w:ascii="仿宋_GB2312" w:hAnsi="仿宋_GB2312" w:eastAsia="仿宋_GB2312" w:cs="仿宋_GB2312"/>
                <w:sz w:val="24"/>
              </w:rPr>
            </w:pPr>
            <w:r>
              <w:rPr>
                <w:rFonts w:hint="eastAsia" w:ascii="仿宋_GB2312" w:hAnsi="仿宋_GB2312" w:eastAsia="仿宋_GB2312" w:cs="仿宋_GB2312"/>
                <w:sz w:val="24"/>
              </w:rPr>
              <w:t>…</w:t>
            </w:r>
          </w:p>
        </w:tc>
        <w:tc>
          <w:tcPr>
            <w:tcW w:w="1536" w:type="dxa"/>
            <w:vAlign w:val="center"/>
          </w:tcPr>
          <w:p>
            <w:pPr>
              <w:overflowPunct w:val="0"/>
              <w:jc w:val="center"/>
              <w:rPr>
                <w:rFonts w:hint="eastAsia" w:ascii="仿宋_GB2312" w:hAnsi="仿宋_GB2312" w:eastAsia="仿宋_GB2312" w:cs="仿宋_GB2312"/>
                <w:sz w:val="24"/>
              </w:rPr>
            </w:pPr>
          </w:p>
        </w:tc>
        <w:tc>
          <w:tcPr>
            <w:tcW w:w="1335" w:type="dxa"/>
            <w:vAlign w:val="center"/>
          </w:tcPr>
          <w:p>
            <w:pPr>
              <w:overflowPunct w:val="0"/>
              <w:jc w:val="center"/>
              <w:rPr>
                <w:rFonts w:hint="eastAsia" w:ascii="仿宋_GB2312" w:hAnsi="仿宋_GB2312" w:eastAsia="仿宋_GB2312" w:cs="仿宋_GB2312"/>
                <w:sz w:val="24"/>
              </w:rPr>
            </w:pPr>
          </w:p>
        </w:tc>
        <w:tc>
          <w:tcPr>
            <w:tcW w:w="1044" w:type="dxa"/>
            <w:vAlign w:val="center"/>
          </w:tcPr>
          <w:p>
            <w:pPr>
              <w:overflowPunct w:val="0"/>
              <w:jc w:val="center"/>
              <w:rPr>
                <w:rFonts w:hint="eastAsia" w:ascii="仿宋_GB2312" w:hAnsi="仿宋_GB2312" w:eastAsia="仿宋_GB2312" w:cs="仿宋_GB2312"/>
                <w:sz w:val="28"/>
                <w:szCs w:val="28"/>
              </w:rPr>
            </w:pPr>
          </w:p>
        </w:tc>
        <w:tc>
          <w:tcPr>
            <w:tcW w:w="988" w:type="dxa"/>
            <w:vAlign w:val="center"/>
          </w:tcPr>
          <w:p>
            <w:pPr>
              <w:overflowPunct w:val="0"/>
              <w:jc w:val="center"/>
              <w:rPr>
                <w:rFonts w:hint="eastAsia" w:ascii="仿宋_GB2312" w:hAnsi="仿宋_GB2312" w:eastAsia="仿宋_GB2312" w:cs="仿宋_GB2312"/>
                <w:sz w:val="28"/>
                <w:szCs w:val="28"/>
              </w:rPr>
            </w:pPr>
          </w:p>
        </w:tc>
        <w:tc>
          <w:tcPr>
            <w:tcW w:w="1371" w:type="dxa"/>
            <w:vAlign w:val="center"/>
          </w:tcPr>
          <w:p>
            <w:pPr>
              <w:overflowPunct w:val="0"/>
              <w:jc w:val="center"/>
              <w:rPr>
                <w:rFonts w:hint="eastAsia" w:ascii="仿宋_GB2312" w:hAnsi="仿宋_GB2312" w:eastAsia="仿宋_GB2312" w:cs="仿宋_GB2312"/>
                <w:sz w:val="28"/>
                <w:szCs w:val="28"/>
              </w:rPr>
            </w:pPr>
          </w:p>
        </w:tc>
        <w:tc>
          <w:tcPr>
            <w:tcW w:w="1003" w:type="dxa"/>
            <w:vAlign w:val="center"/>
          </w:tcPr>
          <w:p>
            <w:pPr>
              <w:overflowPunct w:val="0"/>
              <w:jc w:val="center"/>
              <w:rPr>
                <w:rFonts w:hint="eastAsia" w:ascii="仿宋_GB2312" w:hAnsi="仿宋_GB2312" w:eastAsia="仿宋_GB2312" w:cs="仿宋_GB2312"/>
                <w:sz w:val="28"/>
                <w:szCs w:val="28"/>
              </w:rPr>
            </w:pPr>
          </w:p>
        </w:tc>
        <w:tc>
          <w:tcPr>
            <w:tcW w:w="1068" w:type="dxa"/>
            <w:vAlign w:val="center"/>
          </w:tcPr>
          <w:p>
            <w:pPr>
              <w:overflowPunct w:val="0"/>
              <w:jc w:val="center"/>
              <w:rPr>
                <w:rFonts w:hint="eastAsia" w:ascii="仿宋_GB2312" w:hAnsi="仿宋_GB2312" w:eastAsia="仿宋_GB2312" w:cs="仿宋_GB2312"/>
                <w:sz w:val="28"/>
                <w:szCs w:val="28"/>
              </w:rPr>
            </w:pPr>
          </w:p>
        </w:tc>
        <w:tc>
          <w:tcPr>
            <w:tcW w:w="1356" w:type="dxa"/>
            <w:vAlign w:val="center"/>
          </w:tcPr>
          <w:p>
            <w:pPr>
              <w:overflowPunct w:val="0"/>
              <w:jc w:val="center"/>
              <w:rPr>
                <w:rFonts w:hint="eastAsia" w:ascii="仿宋_GB2312" w:hAnsi="仿宋_GB2312" w:eastAsia="仿宋_GB2312" w:cs="仿宋_GB2312"/>
                <w:sz w:val="28"/>
                <w:szCs w:val="28"/>
              </w:rPr>
            </w:pPr>
          </w:p>
        </w:tc>
        <w:tc>
          <w:tcPr>
            <w:tcW w:w="1115" w:type="dxa"/>
            <w:vAlign w:val="center"/>
          </w:tcPr>
          <w:p>
            <w:pPr>
              <w:overflowPunct w:val="0"/>
              <w:jc w:val="center"/>
              <w:rPr>
                <w:rFonts w:hint="eastAsia" w:ascii="仿宋_GB2312" w:hAnsi="仿宋_GB2312" w:eastAsia="仿宋_GB2312" w:cs="仿宋_GB2312"/>
                <w:sz w:val="28"/>
                <w:szCs w:val="28"/>
              </w:rPr>
            </w:pPr>
          </w:p>
        </w:tc>
        <w:tc>
          <w:tcPr>
            <w:tcW w:w="953" w:type="dxa"/>
            <w:vAlign w:val="center"/>
          </w:tcPr>
          <w:p>
            <w:pPr>
              <w:overflowPunct w:val="0"/>
              <w:jc w:val="center"/>
              <w:rPr>
                <w:rFonts w:hint="eastAsia" w:ascii="仿宋_GB2312" w:hAnsi="仿宋_GB2312" w:eastAsia="仿宋_GB2312" w:cs="仿宋_GB2312"/>
                <w:sz w:val="28"/>
                <w:szCs w:val="28"/>
              </w:rPr>
            </w:pPr>
          </w:p>
        </w:tc>
        <w:tc>
          <w:tcPr>
            <w:tcW w:w="1206" w:type="dxa"/>
            <w:vAlign w:val="center"/>
          </w:tcPr>
          <w:p>
            <w:pPr>
              <w:overflowPunct w:val="0"/>
              <w:jc w:val="left"/>
              <w:rPr>
                <w:rFonts w:hint="eastAsia" w:ascii="仿宋_GB2312" w:hAnsi="仿宋_GB2312" w:eastAsia="仿宋_GB2312" w:cs="仿宋_GB2312"/>
                <w:sz w:val="28"/>
                <w:szCs w:val="28"/>
              </w:rPr>
            </w:pPr>
          </w:p>
        </w:tc>
        <w:tc>
          <w:tcPr>
            <w:tcW w:w="968" w:type="dxa"/>
            <w:vAlign w:val="center"/>
          </w:tcPr>
          <w:p>
            <w:pPr>
              <w:overflowPunct w:val="0"/>
              <w:jc w:val="center"/>
              <w:rPr>
                <w:rFonts w:hint="eastAsia" w:ascii="仿宋_GB2312" w:hAnsi="仿宋_GB2312" w:eastAsia="仿宋_GB2312" w:cs="仿宋_GB2312"/>
                <w:sz w:val="28"/>
                <w:szCs w:val="28"/>
              </w:rPr>
            </w:pPr>
          </w:p>
        </w:tc>
      </w:tr>
    </w:tbl>
    <w:p>
      <w:pPr>
        <w:overflowPunct w:val="0"/>
        <w:jc w:val="left"/>
        <w:rPr>
          <w:rFonts w:hint="eastAsia" w:ascii="仿宋_GB2312" w:hAnsi="仿宋_GB2312" w:eastAsia="仿宋_GB2312" w:cs="仿宋_GB2312"/>
          <w:snapToGrid w:val="0"/>
          <w:sz w:val="32"/>
          <w:szCs w:val="32"/>
        </w:rPr>
        <w:sectPr>
          <w:footerReference r:id="rId9" w:type="default"/>
          <w:pgSz w:w="16838" w:h="11906" w:orient="landscape"/>
          <w:pgMar w:top="1803" w:right="1440" w:bottom="1803" w:left="1440" w:header="851" w:footer="992" w:gutter="0"/>
          <w:cols w:space="720" w:num="1"/>
          <w:docGrid w:type="lines" w:linePitch="319" w:charSpace="0"/>
        </w:sectPr>
      </w:pPr>
      <w:r>
        <w:rPr>
          <w:rFonts w:hint="eastAsia" w:ascii="仿宋_GB2312" w:hAnsi="仿宋_GB2312" w:eastAsia="仿宋_GB2312" w:cs="仿宋_GB2312"/>
          <w:snapToGrid w:val="0"/>
          <w:sz w:val="32"/>
          <w:szCs w:val="32"/>
        </w:rPr>
        <w:t>制表人：                            审核人：                      日期：    年  月  日</w:t>
      </w:r>
    </w:p>
    <w:p>
      <w:pPr>
        <w:widowControl/>
        <w:jc w:val="center"/>
        <w:textAlignment w:val="center"/>
        <w:outlineLvl w:val="1"/>
        <w:rPr>
          <w:rFonts w:hint="eastAsia" w:ascii="宋体" w:hAnsi="宋体" w:cs="宋体"/>
          <w:color w:val="000000"/>
          <w:sz w:val="32"/>
          <w:szCs w:val="32"/>
        </w:rPr>
      </w:pPr>
    </w:p>
    <w:p>
      <w:pPr>
        <w:widowControl/>
        <w:jc w:val="center"/>
        <w:textAlignment w:val="center"/>
        <w:rPr>
          <w:rFonts w:hint="eastAsia" w:ascii="宋体" w:hAnsi="宋体" w:cs="宋体"/>
          <w:b/>
          <w:bCs/>
          <w:color w:val="000000"/>
          <w:sz w:val="32"/>
          <w:szCs w:val="32"/>
        </w:rPr>
      </w:pPr>
      <w:r>
        <w:rPr>
          <w:rFonts w:hint="eastAsia" w:ascii="宋体" w:hAnsi="宋体" w:cs="宋体"/>
          <w:b/>
          <w:bCs/>
          <w:color w:val="000000"/>
          <w:sz w:val="32"/>
          <w:szCs w:val="32"/>
        </w:rPr>
        <w:t>A.5 危险源管控措施清单</w:t>
      </w:r>
    </w:p>
    <w:p>
      <w:pPr>
        <w:overflowPunct w:val="0"/>
        <w:jc w:val="left"/>
        <w:rPr>
          <w:rFonts w:hint="eastAsia" w:ascii="楷体" w:hAnsi="楷体" w:eastAsia="楷体" w:cs="楷体"/>
          <w:b/>
          <w:bCs/>
          <w:color w:val="000000"/>
          <w:sz w:val="32"/>
          <w:szCs w:val="32"/>
        </w:rPr>
      </w:pPr>
      <w:r>
        <w:rPr>
          <w:rFonts w:hint="eastAsia" w:ascii="楷体" w:hAnsi="楷体" w:eastAsia="楷体" w:cs="楷体"/>
          <w:snapToGrid w:val="0"/>
          <w:sz w:val="32"/>
          <w:szCs w:val="32"/>
        </w:rPr>
        <w:t>单位：</w:t>
      </w:r>
      <w:r>
        <w:rPr>
          <w:rFonts w:hint="eastAsia" w:ascii="楷体" w:hAnsi="楷体" w:eastAsia="楷体" w:cs="楷体"/>
          <w:snapToGrid w:val="0"/>
          <w:sz w:val="32"/>
          <w:szCs w:val="32"/>
          <w:u w:val="single"/>
        </w:rPr>
        <w:t xml:space="preserve">                    </w:t>
      </w:r>
      <w:r>
        <w:rPr>
          <w:rFonts w:hint="eastAsia" w:ascii="楷体" w:hAnsi="楷体" w:eastAsia="楷体" w:cs="楷体"/>
          <w:snapToGrid w:val="0"/>
          <w:sz w:val="32"/>
          <w:szCs w:val="32"/>
        </w:rPr>
        <w:t xml:space="preserve">         工程：</w:t>
      </w:r>
      <w:r>
        <w:rPr>
          <w:rFonts w:hint="eastAsia" w:ascii="楷体" w:hAnsi="楷体" w:eastAsia="楷体" w:cs="楷体"/>
          <w:snapToGrid w:val="0"/>
          <w:sz w:val="32"/>
          <w:szCs w:val="32"/>
          <w:u w:val="single"/>
        </w:rPr>
        <w:t xml:space="preserve">                    </w:t>
      </w:r>
      <w:r>
        <w:rPr>
          <w:rFonts w:hint="eastAsia" w:ascii="楷体" w:hAnsi="楷体" w:eastAsia="楷体" w:cs="楷体"/>
          <w:snapToGrid w:val="0"/>
          <w:sz w:val="32"/>
          <w:szCs w:val="32"/>
        </w:rPr>
        <w:t xml:space="preserve">         编号：                      </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2"/>
        <w:gridCol w:w="944"/>
        <w:gridCol w:w="900"/>
        <w:gridCol w:w="1070"/>
        <w:gridCol w:w="1050"/>
        <w:gridCol w:w="985"/>
        <w:gridCol w:w="917"/>
        <w:gridCol w:w="1288"/>
        <w:gridCol w:w="1270"/>
        <w:gridCol w:w="1281"/>
        <w:gridCol w:w="1245"/>
        <w:gridCol w:w="1354"/>
        <w:gridCol w:w="14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blHeader/>
          <w:jc w:val="center"/>
        </w:trPr>
        <w:tc>
          <w:tcPr>
            <w:tcW w:w="902" w:type="dxa"/>
            <w:vMerge w:val="restart"/>
            <w:vAlign w:val="center"/>
          </w:tcPr>
          <w:p>
            <w:pPr>
              <w:widowControl/>
              <w:overflowPunct w:val="0"/>
              <w:jc w:val="center"/>
              <w:rPr>
                <w:rFonts w:hint="eastAsia" w:ascii="黑体" w:hAnsi="黑体" w:eastAsia="黑体" w:cs="黑体"/>
                <w:kern w:val="0"/>
                <w:sz w:val="24"/>
              </w:rPr>
            </w:pPr>
            <w:r>
              <w:rPr>
                <w:rFonts w:hint="eastAsia" w:ascii="黑体" w:hAnsi="黑体" w:eastAsia="黑体" w:cs="黑体"/>
                <w:kern w:val="0"/>
                <w:sz w:val="24"/>
              </w:rPr>
              <w:t>序号</w:t>
            </w:r>
          </w:p>
        </w:tc>
        <w:tc>
          <w:tcPr>
            <w:tcW w:w="944" w:type="dxa"/>
            <w:vMerge w:val="restart"/>
            <w:vAlign w:val="center"/>
          </w:tcPr>
          <w:p>
            <w:pPr>
              <w:widowControl/>
              <w:overflowPunct w:val="0"/>
              <w:adjustRightInd w:val="0"/>
              <w:snapToGrid w:val="0"/>
              <w:jc w:val="center"/>
              <w:rPr>
                <w:rFonts w:hint="eastAsia" w:ascii="黑体" w:hAnsi="黑体" w:eastAsia="黑体" w:cs="黑体"/>
                <w:kern w:val="0"/>
                <w:sz w:val="24"/>
              </w:rPr>
            </w:pPr>
            <w:r>
              <w:rPr>
                <w:rFonts w:hint="eastAsia" w:ascii="黑体" w:hAnsi="黑体" w:eastAsia="黑体" w:cs="黑体"/>
                <w:kern w:val="0"/>
                <w:sz w:val="24"/>
              </w:rPr>
              <w:t>类别</w:t>
            </w:r>
          </w:p>
        </w:tc>
        <w:tc>
          <w:tcPr>
            <w:tcW w:w="900" w:type="dxa"/>
            <w:vMerge w:val="restart"/>
            <w:vAlign w:val="center"/>
          </w:tcPr>
          <w:p>
            <w:pPr>
              <w:widowControl/>
              <w:overflowPunct w:val="0"/>
              <w:adjustRightInd w:val="0"/>
              <w:snapToGrid w:val="0"/>
              <w:jc w:val="center"/>
              <w:rPr>
                <w:rFonts w:hint="eastAsia" w:ascii="黑体" w:hAnsi="黑体" w:eastAsia="黑体" w:cs="黑体"/>
                <w:kern w:val="0"/>
                <w:sz w:val="24"/>
              </w:rPr>
            </w:pPr>
            <w:r>
              <w:rPr>
                <w:rFonts w:hint="eastAsia" w:ascii="黑体" w:hAnsi="黑体" w:eastAsia="黑体" w:cs="黑体"/>
                <w:kern w:val="0"/>
                <w:sz w:val="24"/>
              </w:rPr>
              <w:t>项目</w:t>
            </w:r>
          </w:p>
        </w:tc>
        <w:tc>
          <w:tcPr>
            <w:tcW w:w="1070" w:type="dxa"/>
            <w:vMerge w:val="restart"/>
            <w:vAlign w:val="center"/>
          </w:tcPr>
          <w:p>
            <w:pPr>
              <w:widowControl/>
              <w:overflowPunct w:val="0"/>
              <w:adjustRightInd w:val="0"/>
              <w:snapToGrid w:val="0"/>
              <w:jc w:val="center"/>
              <w:rPr>
                <w:rFonts w:hint="eastAsia" w:ascii="黑体" w:hAnsi="黑体" w:eastAsia="黑体" w:cs="黑体"/>
                <w:kern w:val="0"/>
                <w:sz w:val="24"/>
              </w:rPr>
            </w:pPr>
            <w:r>
              <w:rPr>
                <w:rFonts w:hint="eastAsia" w:ascii="黑体" w:hAnsi="黑体" w:eastAsia="黑体" w:cs="黑体"/>
                <w:kern w:val="0"/>
                <w:sz w:val="24"/>
              </w:rPr>
              <w:t>危险源名称</w:t>
            </w:r>
          </w:p>
        </w:tc>
        <w:tc>
          <w:tcPr>
            <w:tcW w:w="1050" w:type="dxa"/>
            <w:vMerge w:val="restart"/>
            <w:vAlign w:val="center"/>
          </w:tcPr>
          <w:p>
            <w:pPr>
              <w:widowControl/>
              <w:overflowPunct w:val="0"/>
              <w:adjustRightInd w:val="0"/>
              <w:snapToGrid w:val="0"/>
              <w:jc w:val="center"/>
              <w:rPr>
                <w:rFonts w:hint="eastAsia" w:ascii="黑体" w:hAnsi="黑体" w:eastAsia="黑体" w:cs="黑体"/>
                <w:kern w:val="0"/>
                <w:sz w:val="24"/>
              </w:rPr>
            </w:pPr>
            <w:r>
              <w:rPr>
                <w:rFonts w:hint="eastAsia" w:ascii="黑体" w:hAnsi="黑体" w:eastAsia="黑体" w:cs="黑体"/>
                <w:kern w:val="0"/>
                <w:sz w:val="24"/>
              </w:rPr>
              <w:t>危险源级别</w:t>
            </w:r>
          </w:p>
        </w:tc>
        <w:tc>
          <w:tcPr>
            <w:tcW w:w="985" w:type="dxa"/>
            <w:vMerge w:val="restart"/>
            <w:vAlign w:val="center"/>
          </w:tcPr>
          <w:p>
            <w:pPr>
              <w:widowControl/>
              <w:overflowPunct w:val="0"/>
              <w:adjustRightInd w:val="0"/>
              <w:snapToGrid w:val="0"/>
              <w:jc w:val="center"/>
              <w:rPr>
                <w:rFonts w:hint="eastAsia" w:ascii="黑体" w:hAnsi="黑体" w:eastAsia="黑体" w:cs="黑体"/>
                <w:kern w:val="0"/>
                <w:sz w:val="24"/>
              </w:rPr>
            </w:pPr>
            <w:r>
              <w:rPr>
                <w:rFonts w:hint="eastAsia" w:ascii="黑体" w:hAnsi="黑体" w:eastAsia="黑体" w:cs="黑体"/>
                <w:kern w:val="0"/>
                <w:sz w:val="24"/>
              </w:rPr>
              <w:t>风险</w:t>
            </w:r>
          </w:p>
          <w:p>
            <w:pPr>
              <w:widowControl/>
              <w:overflowPunct w:val="0"/>
              <w:adjustRightInd w:val="0"/>
              <w:snapToGrid w:val="0"/>
              <w:jc w:val="center"/>
              <w:rPr>
                <w:rFonts w:hint="eastAsia" w:ascii="黑体" w:hAnsi="黑体" w:eastAsia="黑体" w:cs="黑体"/>
                <w:kern w:val="0"/>
                <w:sz w:val="24"/>
              </w:rPr>
            </w:pPr>
            <w:r>
              <w:rPr>
                <w:rFonts w:hint="eastAsia" w:ascii="黑体" w:hAnsi="黑体" w:eastAsia="黑体" w:cs="黑体"/>
                <w:kern w:val="0"/>
                <w:sz w:val="24"/>
              </w:rPr>
              <w:t>等级</w:t>
            </w:r>
          </w:p>
        </w:tc>
        <w:tc>
          <w:tcPr>
            <w:tcW w:w="917" w:type="dxa"/>
            <w:vMerge w:val="restart"/>
            <w:vAlign w:val="center"/>
          </w:tcPr>
          <w:p>
            <w:pPr>
              <w:widowControl/>
              <w:overflowPunct w:val="0"/>
              <w:adjustRightInd w:val="0"/>
              <w:snapToGrid w:val="0"/>
              <w:jc w:val="center"/>
              <w:rPr>
                <w:rFonts w:hint="eastAsia" w:ascii="黑体" w:hAnsi="黑体" w:eastAsia="黑体" w:cs="黑体"/>
                <w:kern w:val="0"/>
                <w:sz w:val="24"/>
              </w:rPr>
            </w:pPr>
            <w:r>
              <w:rPr>
                <w:rFonts w:hint="eastAsia" w:ascii="黑体" w:hAnsi="黑体" w:eastAsia="黑体" w:cs="黑体"/>
                <w:kern w:val="0"/>
                <w:sz w:val="24"/>
              </w:rPr>
              <w:t>位置</w:t>
            </w:r>
          </w:p>
        </w:tc>
        <w:tc>
          <w:tcPr>
            <w:tcW w:w="7868" w:type="dxa"/>
            <w:gridSpan w:val="6"/>
            <w:vAlign w:val="center"/>
          </w:tcPr>
          <w:p>
            <w:pPr>
              <w:widowControl/>
              <w:overflowPunct w:val="0"/>
              <w:adjustRightInd w:val="0"/>
              <w:snapToGrid w:val="0"/>
              <w:jc w:val="center"/>
              <w:rPr>
                <w:rFonts w:hint="eastAsia" w:ascii="黑体" w:hAnsi="黑体" w:eastAsia="黑体" w:cs="黑体"/>
              </w:rPr>
            </w:pPr>
            <w:r>
              <w:rPr>
                <w:rFonts w:hint="eastAsia" w:ascii="黑体" w:hAnsi="黑体" w:eastAsia="黑体" w:cs="黑体"/>
                <w:kern w:val="0"/>
                <w:sz w:val="24"/>
              </w:rPr>
              <w:t>管控措施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tblHeader/>
          <w:jc w:val="center"/>
        </w:trPr>
        <w:tc>
          <w:tcPr>
            <w:tcW w:w="902" w:type="dxa"/>
            <w:vMerge w:val="continue"/>
            <w:vAlign w:val="center"/>
          </w:tcPr>
          <w:p>
            <w:pPr>
              <w:pStyle w:val="8"/>
              <w:snapToGrid w:val="0"/>
              <w:rPr>
                <w:rFonts w:hint="eastAsia" w:ascii="黑体" w:hAnsi="黑体" w:eastAsia="黑体" w:cs="黑体"/>
                <w:sz w:val="24"/>
              </w:rPr>
            </w:pPr>
          </w:p>
        </w:tc>
        <w:tc>
          <w:tcPr>
            <w:tcW w:w="944" w:type="dxa"/>
            <w:vMerge w:val="continue"/>
            <w:vAlign w:val="center"/>
          </w:tcPr>
          <w:p>
            <w:pPr>
              <w:pStyle w:val="8"/>
              <w:snapToGrid w:val="0"/>
              <w:rPr>
                <w:rFonts w:hint="eastAsia" w:ascii="黑体" w:hAnsi="黑体" w:eastAsia="黑体" w:cs="黑体"/>
                <w:sz w:val="24"/>
              </w:rPr>
            </w:pPr>
          </w:p>
        </w:tc>
        <w:tc>
          <w:tcPr>
            <w:tcW w:w="900" w:type="dxa"/>
            <w:vMerge w:val="continue"/>
            <w:vAlign w:val="center"/>
          </w:tcPr>
          <w:p>
            <w:pPr>
              <w:pStyle w:val="8"/>
              <w:snapToGrid w:val="0"/>
              <w:rPr>
                <w:rFonts w:hint="eastAsia" w:ascii="黑体" w:hAnsi="黑体" w:eastAsia="黑体" w:cs="黑体"/>
                <w:sz w:val="24"/>
              </w:rPr>
            </w:pPr>
          </w:p>
        </w:tc>
        <w:tc>
          <w:tcPr>
            <w:tcW w:w="1070" w:type="dxa"/>
            <w:vMerge w:val="continue"/>
            <w:vAlign w:val="center"/>
          </w:tcPr>
          <w:p>
            <w:pPr>
              <w:pStyle w:val="8"/>
              <w:snapToGrid w:val="0"/>
              <w:rPr>
                <w:rFonts w:hint="eastAsia" w:ascii="黑体" w:hAnsi="黑体" w:eastAsia="黑体" w:cs="黑体"/>
                <w:sz w:val="24"/>
              </w:rPr>
            </w:pPr>
          </w:p>
        </w:tc>
        <w:tc>
          <w:tcPr>
            <w:tcW w:w="1050" w:type="dxa"/>
            <w:vMerge w:val="continue"/>
            <w:vAlign w:val="center"/>
          </w:tcPr>
          <w:p>
            <w:pPr>
              <w:pStyle w:val="8"/>
              <w:snapToGrid w:val="0"/>
              <w:rPr>
                <w:rFonts w:hint="eastAsia" w:ascii="黑体" w:hAnsi="黑体" w:eastAsia="黑体" w:cs="黑体"/>
                <w:sz w:val="24"/>
              </w:rPr>
            </w:pPr>
          </w:p>
        </w:tc>
        <w:tc>
          <w:tcPr>
            <w:tcW w:w="985" w:type="dxa"/>
            <w:vMerge w:val="continue"/>
            <w:vAlign w:val="center"/>
          </w:tcPr>
          <w:p>
            <w:pPr>
              <w:pStyle w:val="8"/>
              <w:snapToGrid w:val="0"/>
              <w:rPr>
                <w:rFonts w:hint="eastAsia" w:ascii="黑体" w:hAnsi="黑体" w:eastAsia="黑体" w:cs="黑体"/>
                <w:sz w:val="24"/>
              </w:rPr>
            </w:pPr>
          </w:p>
        </w:tc>
        <w:tc>
          <w:tcPr>
            <w:tcW w:w="917" w:type="dxa"/>
            <w:vMerge w:val="continue"/>
            <w:vAlign w:val="center"/>
          </w:tcPr>
          <w:p>
            <w:pPr>
              <w:pStyle w:val="8"/>
              <w:snapToGrid w:val="0"/>
              <w:rPr>
                <w:rFonts w:hint="eastAsia" w:ascii="黑体" w:hAnsi="黑体" w:eastAsia="黑体" w:cs="黑体"/>
                <w:sz w:val="24"/>
              </w:rPr>
            </w:pPr>
          </w:p>
        </w:tc>
        <w:tc>
          <w:tcPr>
            <w:tcW w:w="1288" w:type="dxa"/>
            <w:vAlign w:val="center"/>
          </w:tcPr>
          <w:p>
            <w:pPr>
              <w:pStyle w:val="8"/>
              <w:snapToGrid w:val="0"/>
              <w:spacing w:after="0"/>
              <w:jc w:val="center"/>
              <w:rPr>
                <w:rFonts w:hint="eastAsia" w:ascii="黑体" w:hAnsi="黑体" w:eastAsia="黑体" w:cs="黑体"/>
                <w:sz w:val="24"/>
              </w:rPr>
            </w:pPr>
            <w:r>
              <w:rPr>
                <w:rFonts w:hint="eastAsia" w:ascii="黑体" w:hAnsi="黑体" w:eastAsia="黑体" w:cs="黑体"/>
                <w:sz w:val="24"/>
              </w:rPr>
              <w:t>风险公告措施</w:t>
            </w:r>
          </w:p>
        </w:tc>
        <w:tc>
          <w:tcPr>
            <w:tcW w:w="1270" w:type="dxa"/>
            <w:vAlign w:val="center"/>
          </w:tcPr>
          <w:p>
            <w:pPr>
              <w:pStyle w:val="8"/>
              <w:snapToGrid w:val="0"/>
              <w:spacing w:after="0"/>
              <w:jc w:val="center"/>
              <w:rPr>
                <w:rFonts w:hint="eastAsia" w:ascii="黑体" w:hAnsi="黑体" w:eastAsia="黑体" w:cs="黑体"/>
                <w:sz w:val="24"/>
              </w:rPr>
            </w:pPr>
            <w:r>
              <w:rPr>
                <w:rFonts w:hint="eastAsia" w:ascii="黑体" w:hAnsi="黑体" w:eastAsia="黑体" w:cs="黑体"/>
                <w:kern w:val="0"/>
                <w:sz w:val="24"/>
              </w:rPr>
              <w:t>工程技术措施</w:t>
            </w:r>
          </w:p>
        </w:tc>
        <w:tc>
          <w:tcPr>
            <w:tcW w:w="1281" w:type="dxa"/>
            <w:vAlign w:val="center"/>
          </w:tcPr>
          <w:p>
            <w:pPr>
              <w:pStyle w:val="8"/>
              <w:snapToGrid w:val="0"/>
              <w:spacing w:after="0"/>
              <w:jc w:val="center"/>
              <w:rPr>
                <w:rFonts w:hint="eastAsia" w:ascii="黑体" w:hAnsi="黑体" w:eastAsia="黑体" w:cs="黑体"/>
                <w:sz w:val="24"/>
              </w:rPr>
            </w:pPr>
            <w:r>
              <w:rPr>
                <w:rFonts w:hint="eastAsia" w:ascii="黑体" w:hAnsi="黑体" w:eastAsia="黑体" w:cs="黑体"/>
                <w:sz w:val="24"/>
              </w:rPr>
              <w:t>管理</w:t>
            </w:r>
          </w:p>
          <w:p>
            <w:pPr>
              <w:pStyle w:val="8"/>
              <w:snapToGrid w:val="0"/>
              <w:spacing w:after="0"/>
              <w:jc w:val="center"/>
              <w:rPr>
                <w:rFonts w:hint="eastAsia" w:ascii="黑体" w:hAnsi="黑体" w:eastAsia="黑体" w:cs="黑体"/>
                <w:sz w:val="24"/>
              </w:rPr>
            </w:pPr>
            <w:r>
              <w:rPr>
                <w:rFonts w:hint="eastAsia" w:ascii="黑体" w:hAnsi="黑体" w:eastAsia="黑体" w:cs="黑体"/>
                <w:sz w:val="24"/>
              </w:rPr>
              <w:t>措施</w:t>
            </w:r>
          </w:p>
        </w:tc>
        <w:tc>
          <w:tcPr>
            <w:tcW w:w="1245" w:type="dxa"/>
            <w:vAlign w:val="center"/>
          </w:tcPr>
          <w:p>
            <w:pPr>
              <w:pStyle w:val="8"/>
              <w:snapToGrid w:val="0"/>
              <w:spacing w:after="0"/>
              <w:jc w:val="center"/>
              <w:rPr>
                <w:rFonts w:hint="eastAsia" w:ascii="黑体" w:hAnsi="黑体" w:eastAsia="黑体" w:cs="黑体"/>
                <w:sz w:val="24"/>
              </w:rPr>
            </w:pPr>
            <w:r>
              <w:rPr>
                <w:rFonts w:hint="eastAsia" w:ascii="黑体" w:hAnsi="黑体" w:eastAsia="黑体" w:cs="黑体"/>
                <w:sz w:val="24"/>
              </w:rPr>
              <w:t>教育培训措施</w:t>
            </w:r>
          </w:p>
        </w:tc>
        <w:tc>
          <w:tcPr>
            <w:tcW w:w="1354" w:type="dxa"/>
            <w:vAlign w:val="center"/>
          </w:tcPr>
          <w:p>
            <w:pPr>
              <w:pStyle w:val="8"/>
              <w:snapToGrid w:val="0"/>
              <w:spacing w:after="0"/>
              <w:jc w:val="center"/>
              <w:rPr>
                <w:rFonts w:hint="eastAsia" w:ascii="黑体" w:hAnsi="黑体" w:eastAsia="黑体" w:cs="黑体"/>
                <w:sz w:val="24"/>
              </w:rPr>
            </w:pPr>
            <w:r>
              <w:rPr>
                <w:rFonts w:hint="eastAsia" w:ascii="黑体" w:hAnsi="黑体" w:eastAsia="黑体" w:cs="黑体"/>
                <w:sz w:val="24"/>
              </w:rPr>
              <w:t>个体防护措施</w:t>
            </w:r>
          </w:p>
        </w:tc>
        <w:tc>
          <w:tcPr>
            <w:tcW w:w="1430" w:type="dxa"/>
            <w:vAlign w:val="center"/>
          </w:tcPr>
          <w:p>
            <w:pPr>
              <w:pStyle w:val="8"/>
              <w:snapToGrid w:val="0"/>
              <w:spacing w:after="0"/>
              <w:jc w:val="center"/>
              <w:rPr>
                <w:rFonts w:hint="eastAsia" w:ascii="黑体" w:hAnsi="黑体" w:eastAsia="黑体" w:cs="黑体"/>
                <w:sz w:val="24"/>
              </w:rPr>
            </w:pPr>
            <w:r>
              <w:rPr>
                <w:rFonts w:hint="eastAsia" w:ascii="黑体" w:hAnsi="黑体" w:eastAsia="黑体" w:cs="黑体"/>
                <w:sz w:val="24"/>
              </w:rPr>
              <w:t>应急处置</w:t>
            </w:r>
          </w:p>
          <w:p>
            <w:pPr>
              <w:pStyle w:val="8"/>
              <w:snapToGrid w:val="0"/>
              <w:spacing w:after="0"/>
              <w:jc w:val="center"/>
              <w:rPr>
                <w:rFonts w:hint="eastAsia" w:ascii="黑体" w:hAnsi="黑体" w:eastAsia="黑体" w:cs="黑体"/>
                <w:sz w:val="24"/>
              </w:rPr>
            </w:pPr>
            <w:r>
              <w:rPr>
                <w:rFonts w:hint="eastAsia" w:ascii="黑体" w:hAnsi="黑体" w:eastAsia="黑体" w:cs="黑体"/>
                <w:sz w:val="24"/>
              </w:rPr>
              <w:t>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2" w:type="dxa"/>
            <w:vAlign w:val="center"/>
          </w:tcPr>
          <w:p>
            <w:pPr>
              <w:overflowPunct w:val="0"/>
              <w:adjustRightInd w:val="0"/>
              <w:snapToGrid w:val="0"/>
              <w:jc w:val="center"/>
              <w:rPr>
                <w:rFonts w:hint="eastAsia" w:ascii="宋体" w:hAnsi="宋体" w:cs="宋体"/>
                <w:kern w:val="0"/>
                <w:sz w:val="24"/>
              </w:rPr>
            </w:pPr>
            <w:r>
              <w:rPr>
                <w:rFonts w:hint="eastAsia" w:ascii="宋体" w:hAnsi="宋体" w:cs="宋体"/>
                <w:kern w:val="0"/>
                <w:sz w:val="24"/>
              </w:rPr>
              <w:t>1</w:t>
            </w:r>
          </w:p>
        </w:tc>
        <w:tc>
          <w:tcPr>
            <w:tcW w:w="944" w:type="dxa"/>
            <w:vAlign w:val="center"/>
          </w:tcPr>
          <w:p>
            <w:pPr>
              <w:widowControl/>
              <w:overflowPunct w:val="0"/>
              <w:adjustRightInd w:val="0"/>
              <w:snapToGrid w:val="0"/>
              <w:jc w:val="center"/>
              <w:rPr>
                <w:rFonts w:hint="eastAsia" w:ascii="宋体" w:hAnsi="宋体" w:cs="宋体"/>
                <w:kern w:val="0"/>
                <w:sz w:val="24"/>
              </w:rPr>
            </w:pPr>
          </w:p>
        </w:tc>
        <w:tc>
          <w:tcPr>
            <w:tcW w:w="900" w:type="dxa"/>
            <w:vAlign w:val="center"/>
          </w:tcPr>
          <w:p>
            <w:pPr>
              <w:widowControl/>
              <w:overflowPunct w:val="0"/>
              <w:adjustRightInd w:val="0"/>
              <w:snapToGrid w:val="0"/>
              <w:jc w:val="center"/>
              <w:rPr>
                <w:rFonts w:hint="eastAsia" w:ascii="宋体" w:hAnsi="宋体" w:cs="宋体"/>
                <w:kern w:val="0"/>
                <w:szCs w:val="21"/>
              </w:rPr>
            </w:pPr>
          </w:p>
        </w:tc>
        <w:tc>
          <w:tcPr>
            <w:tcW w:w="1070" w:type="dxa"/>
            <w:vAlign w:val="center"/>
          </w:tcPr>
          <w:p>
            <w:pPr>
              <w:widowControl/>
              <w:overflowPunct w:val="0"/>
              <w:adjustRightInd w:val="0"/>
              <w:snapToGrid w:val="0"/>
              <w:jc w:val="center"/>
              <w:rPr>
                <w:rFonts w:hint="eastAsia" w:ascii="宋体" w:hAnsi="宋体" w:cs="宋体"/>
                <w:kern w:val="0"/>
                <w:szCs w:val="21"/>
              </w:rPr>
            </w:pPr>
          </w:p>
        </w:tc>
        <w:tc>
          <w:tcPr>
            <w:tcW w:w="1050" w:type="dxa"/>
            <w:vAlign w:val="center"/>
          </w:tcPr>
          <w:p>
            <w:pPr>
              <w:widowControl/>
              <w:overflowPunct w:val="0"/>
              <w:adjustRightInd w:val="0"/>
              <w:snapToGrid w:val="0"/>
              <w:jc w:val="center"/>
              <w:rPr>
                <w:rFonts w:hint="eastAsia" w:ascii="宋体" w:hAnsi="宋体" w:cs="宋体"/>
                <w:kern w:val="0"/>
                <w:szCs w:val="21"/>
              </w:rPr>
            </w:pPr>
          </w:p>
        </w:tc>
        <w:tc>
          <w:tcPr>
            <w:tcW w:w="985" w:type="dxa"/>
            <w:vAlign w:val="center"/>
          </w:tcPr>
          <w:p>
            <w:pPr>
              <w:widowControl/>
              <w:overflowPunct w:val="0"/>
              <w:adjustRightInd w:val="0"/>
              <w:snapToGrid w:val="0"/>
              <w:jc w:val="center"/>
              <w:rPr>
                <w:rFonts w:hint="eastAsia" w:ascii="宋体" w:hAnsi="宋体" w:cs="宋体"/>
                <w:kern w:val="0"/>
                <w:szCs w:val="21"/>
              </w:rPr>
            </w:pPr>
          </w:p>
        </w:tc>
        <w:tc>
          <w:tcPr>
            <w:tcW w:w="917" w:type="dxa"/>
            <w:vAlign w:val="center"/>
          </w:tcPr>
          <w:p>
            <w:pPr>
              <w:widowControl/>
              <w:overflowPunct w:val="0"/>
              <w:adjustRightInd w:val="0"/>
              <w:snapToGrid w:val="0"/>
              <w:jc w:val="center"/>
              <w:rPr>
                <w:rFonts w:hint="eastAsia" w:ascii="宋体" w:hAnsi="宋体" w:cs="宋体"/>
                <w:kern w:val="0"/>
                <w:szCs w:val="21"/>
              </w:rPr>
            </w:pPr>
          </w:p>
        </w:tc>
        <w:tc>
          <w:tcPr>
            <w:tcW w:w="1288" w:type="dxa"/>
            <w:vAlign w:val="center"/>
          </w:tcPr>
          <w:p>
            <w:pPr>
              <w:widowControl/>
              <w:overflowPunct w:val="0"/>
              <w:adjustRightInd w:val="0"/>
              <w:snapToGrid w:val="0"/>
              <w:jc w:val="left"/>
              <w:rPr>
                <w:rFonts w:hint="eastAsia" w:ascii="宋体" w:hAnsi="宋体" w:cs="宋体"/>
                <w:kern w:val="0"/>
                <w:szCs w:val="21"/>
              </w:rPr>
            </w:pPr>
          </w:p>
        </w:tc>
        <w:tc>
          <w:tcPr>
            <w:tcW w:w="1270" w:type="dxa"/>
            <w:vAlign w:val="center"/>
          </w:tcPr>
          <w:p>
            <w:pPr>
              <w:widowControl/>
              <w:overflowPunct w:val="0"/>
              <w:adjustRightInd w:val="0"/>
              <w:snapToGrid w:val="0"/>
              <w:jc w:val="left"/>
              <w:rPr>
                <w:rFonts w:hint="eastAsia" w:ascii="宋体" w:hAnsi="宋体" w:cs="宋体"/>
                <w:kern w:val="0"/>
                <w:szCs w:val="21"/>
              </w:rPr>
            </w:pPr>
          </w:p>
        </w:tc>
        <w:tc>
          <w:tcPr>
            <w:tcW w:w="1281" w:type="dxa"/>
            <w:vAlign w:val="center"/>
          </w:tcPr>
          <w:p>
            <w:pPr>
              <w:widowControl/>
              <w:overflowPunct w:val="0"/>
              <w:adjustRightInd w:val="0"/>
              <w:snapToGrid w:val="0"/>
              <w:jc w:val="left"/>
              <w:rPr>
                <w:rFonts w:hint="eastAsia" w:ascii="宋体" w:hAnsi="宋体" w:cs="宋体"/>
                <w:kern w:val="0"/>
                <w:szCs w:val="21"/>
              </w:rPr>
            </w:pPr>
          </w:p>
        </w:tc>
        <w:tc>
          <w:tcPr>
            <w:tcW w:w="1245" w:type="dxa"/>
            <w:vAlign w:val="center"/>
          </w:tcPr>
          <w:p>
            <w:pPr>
              <w:widowControl/>
              <w:overflowPunct w:val="0"/>
              <w:adjustRightInd w:val="0"/>
              <w:snapToGrid w:val="0"/>
              <w:jc w:val="left"/>
              <w:rPr>
                <w:rFonts w:hint="eastAsia" w:ascii="宋体" w:hAnsi="宋体" w:cs="宋体"/>
                <w:kern w:val="0"/>
                <w:szCs w:val="21"/>
              </w:rPr>
            </w:pPr>
          </w:p>
        </w:tc>
        <w:tc>
          <w:tcPr>
            <w:tcW w:w="1354" w:type="dxa"/>
            <w:vAlign w:val="center"/>
          </w:tcPr>
          <w:p>
            <w:pPr>
              <w:widowControl/>
              <w:overflowPunct w:val="0"/>
              <w:adjustRightInd w:val="0"/>
              <w:snapToGrid w:val="0"/>
              <w:jc w:val="left"/>
              <w:rPr>
                <w:rFonts w:hint="eastAsia" w:ascii="宋体" w:hAnsi="宋体" w:cs="宋体"/>
                <w:kern w:val="0"/>
                <w:szCs w:val="21"/>
              </w:rPr>
            </w:pPr>
          </w:p>
        </w:tc>
        <w:tc>
          <w:tcPr>
            <w:tcW w:w="1430" w:type="dxa"/>
            <w:vAlign w:val="center"/>
          </w:tcPr>
          <w:p>
            <w:pPr>
              <w:widowControl/>
              <w:overflowPunct w:val="0"/>
              <w:adjustRightInd w:val="0"/>
              <w:snapToGrid w:val="0"/>
              <w:jc w:val="left"/>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2" w:type="dxa"/>
            <w:vAlign w:val="center"/>
          </w:tcPr>
          <w:p>
            <w:pPr>
              <w:overflowPunct w:val="0"/>
              <w:adjustRightInd w:val="0"/>
              <w:snapToGrid w:val="0"/>
              <w:jc w:val="center"/>
              <w:rPr>
                <w:rFonts w:hint="eastAsia" w:ascii="宋体" w:hAnsi="宋体" w:cs="宋体"/>
                <w:kern w:val="0"/>
                <w:sz w:val="24"/>
              </w:rPr>
            </w:pPr>
            <w:r>
              <w:rPr>
                <w:rFonts w:hint="eastAsia" w:ascii="宋体" w:hAnsi="宋体" w:cs="宋体"/>
                <w:kern w:val="0"/>
                <w:sz w:val="24"/>
              </w:rPr>
              <w:t>2</w:t>
            </w:r>
          </w:p>
        </w:tc>
        <w:tc>
          <w:tcPr>
            <w:tcW w:w="944" w:type="dxa"/>
            <w:vAlign w:val="center"/>
          </w:tcPr>
          <w:p>
            <w:pPr>
              <w:widowControl/>
              <w:overflowPunct w:val="0"/>
              <w:adjustRightInd w:val="0"/>
              <w:snapToGrid w:val="0"/>
              <w:jc w:val="center"/>
              <w:rPr>
                <w:rFonts w:hint="eastAsia" w:ascii="宋体" w:hAnsi="宋体" w:cs="宋体"/>
                <w:kern w:val="0"/>
                <w:sz w:val="24"/>
              </w:rPr>
            </w:pPr>
          </w:p>
        </w:tc>
        <w:tc>
          <w:tcPr>
            <w:tcW w:w="900" w:type="dxa"/>
            <w:vAlign w:val="center"/>
          </w:tcPr>
          <w:p>
            <w:pPr>
              <w:widowControl/>
              <w:overflowPunct w:val="0"/>
              <w:adjustRightInd w:val="0"/>
              <w:snapToGrid w:val="0"/>
              <w:jc w:val="center"/>
              <w:rPr>
                <w:rFonts w:hint="eastAsia" w:ascii="宋体" w:hAnsi="宋体" w:cs="宋体"/>
                <w:kern w:val="0"/>
                <w:szCs w:val="21"/>
              </w:rPr>
            </w:pPr>
          </w:p>
        </w:tc>
        <w:tc>
          <w:tcPr>
            <w:tcW w:w="1070" w:type="dxa"/>
            <w:vAlign w:val="center"/>
          </w:tcPr>
          <w:p>
            <w:pPr>
              <w:widowControl/>
              <w:overflowPunct w:val="0"/>
              <w:adjustRightInd w:val="0"/>
              <w:snapToGrid w:val="0"/>
              <w:jc w:val="center"/>
              <w:rPr>
                <w:rFonts w:hint="eastAsia" w:ascii="宋体" w:hAnsi="宋体" w:cs="宋体"/>
                <w:kern w:val="0"/>
                <w:szCs w:val="21"/>
              </w:rPr>
            </w:pPr>
          </w:p>
        </w:tc>
        <w:tc>
          <w:tcPr>
            <w:tcW w:w="1050" w:type="dxa"/>
            <w:vAlign w:val="center"/>
          </w:tcPr>
          <w:p>
            <w:pPr>
              <w:widowControl/>
              <w:overflowPunct w:val="0"/>
              <w:adjustRightInd w:val="0"/>
              <w:snapToGrid w:val="0"/>
              <w:jc w:val="center"/>
              <w:rPr>
                <w:rFonts w:hint="eastAsia" w:ascii="宋体" w:hAnsi="宋体" w:cs="宋体"/>
                <w:kern w:val="0"/>
                <w:szCs w:val="21"/>
              </w:rPr>
            </w:pPr>
          </w:p>
        </w:tc>
        <w:tc>
          <w:tcPr>
            <w:tcW w:w="985" w:type="dxa"/>
            <w:vAlign w:val="center"/>
          </w:tcPr>
          <w:p>
            <w:pPr>
              <w:widowControl/>
              <w:overflowPunct w:val="0"/>
              <w:adjustRightInd w:val="0"/>
              <w:snapToGrid w:val="0"/>
              <w:jc w:val="center"/>
              <w:rPr>
                <w:rFonts w:hint="eastAsia" w:ascii="宋体" w:hAnsi="宋体" w:cs="宋体"/>
                <w:kern w:val="0"/>
                <w:szCs w:val="21"/>
              </w:rPr>
            </w:pPr>
          </w:p>
        </w:tc>
        <w:tc>
          <w:tcPr>
            <w:tcW w:w="917" w:type="dxa"/>
            <w:vAlign w:val="center"/>
          </w:tcPr>
          <w:p>
            <w:pPr>
              <w:widowControl/>
              <w:overflowPunct w:val="0"/>
              <w:adjustRightInd w:val="0"/>
              <w:snapToGrid w:val="0"/>
              <w:jc w:val="center"/>
              <w:rPr>
                <w:rFonts w:hint="eastAsia" w:ascii="宋体" w:hAnsi="宋体" w:cs="宋体"/>
                <w:kern w:val="0"/>
                <w:szCs w:val="21"/>
              </w:rPr>
            </w:pPr>
          </w:p>
        </w:tc>
        <w:tc>
          <w:tcPr>
            <w:tcW w:w="1288" w:type="dxa"/>
            <w:vAlign w:val="center"/>
          </w:tcPr>
          <w:p>
            <w:pPr>
              <w:widowControl/>
              <w:overflowPunct w:val="0"/>
              <w:adjustRightInd w:val="0"/>
              <w:snapToGrid w:val="0"/>
              <w:jc w:val="left"/>
              <w:rPr>
                <w:rFonts w:hint="eastAsia" w:ascii="宋体" w:hAnsi="宋体" w:cs="宋体"/>
                <w:kern w:val="0"/>
                <w:szCs w:val="21"/>
              </w:rPr>
            </w:pPr>
          </w:p>
        </w:tc>
        <w:tc>
          <w:tcPr>
            <w:tcW w:w="1270" w:type="dxa"/>
            <w:vAlign w:val="center"/>
          </w:tcPr>
          <w:p>
            <w:pPr>
              <w:widowControl/>
              <w:overflowPunct w:val="0"/>
              <w:adjustRightInd w:val="0"/>
              <w:snapToGrid w:val="0"/>
              <w:jc w:val="left"/>
              <w:rPr>
                <w:rFonts w:hint="eastAsia" w:ascii="宋体" w:hAnsi="宋体" w:cs="宋体"/>
                <w:kern w:val="0"/>
                <w:szCs w:val="21"/>
              </w:rPr>
            </w:pPr>
          </w:p>
        </w:tc>
        <w:tc>
          <w:tcPr>
            <w:tcW w:w="1281" w:type="dxa"/>
            <w:vAlign w:val="center"/>
          </w:tcPr>
          <w:p>
            <w:pPr>
              <w:widowControl/>
              <w:overflowPunct w:val="0"/>
              <w:adjustRightInd w:val="0"/>
              <w:snapToGrid w:val="0"/>
              <w:jc w:val="left"/>
              <w:rPr>
                <w:rFonts w:hint="eastAsia" w:ascii="宋体" w:hAnsi="宋体" w:cs="宋体"/>
                <w:kern w:val="0"/>
                <w:szCs w:val="21"/>
              </w:rPr>
            </w:pPr>
          </w:p>
        </w:tc>
        <w:tc>
          <w:tcPr>
            <w:tcW w:w="1245" w:type="dxa"/>
            <w:vAlign w:val="center"/>
          </w:tcPr>
          <w:p>
            <w:pPr>
              <w:widowControl/>
              <w:overflowPunct w:val="0"/>
              <w:adjustRightInd w:val="0"/>
              <w:snapToGrid w:val="0"/>
              <w:jc w:val="left"/>
              <w:rPr>
                <w:rFonts w:hint="eastAsia" w:ascii="宋体" w:hAnsi="宋体" w:cs="宋体"/>
                <w:kern w:val="0"/>
                <w:szCs w:val="21"/>
              </w:rPr>
            </w:pPr>
          </w:p>
        </w:tc>
        <w:tc>
          <w:tcPr>
            <w:tcW w:w="1354" w:type="dxa"/>
            <w:vAlign w:val="center"/>
          </w:tcPr>
          <w:p>
            <w:pPr>
              <w:widowControl/>
              <w:overflowPunct w:val="0"/>
              <w:adjustRightInd w:val="0"/>
              <w:snapToGrid w:val="0"/>
              <w:jc w:val="left"/>
              <w:rPr>
                <w:rFonts w:hint="eastAsia" w:ascii="宋体" w:hAnsi="宋体" w:cs="宋体"/>
                <w:kern w:val="0"/>
                <w:szCs w:val="21"/>
              </w:rPr>
            </w:pPr>
          </w:p>
        </w:tc>
        <w:tc>
          <w:tcPr>
            <w:tcW w:w="1430" w:type="dxa"/>
            <w:vAlign w:val="center"/>
          </w:tcPr>
          <w:p>
            <w:pPr>
              <w:widowControl/>
              <w:overflowPunct w:val="0"/>
              <w:adjustRightInd w:val="0"/>
              <w:snapToGrid w:val="0"/>
              <w:jc w:val="left"/>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2" w:type="dxa"/>
            <w:vAlign w:val="center"/>
          </w:tcPr>
          <w:p>
            <w:pPr>
              <w:overflowPunct w:val="0"/>
              <w:adjustRightInd w:val="0"/>
              <w:snapToGrid w:val="0"/>
              <w:jc w:val="center"/>
              <w:rPr>
                <w:rFonts w:hint="eastAsia" w:ascii="宋体" w:hAnsi="宋体" w:cs="宋体"/>
                <w:kern w:val="0"/>
                <w:sz w:val="24"/>
              </w:rPr>
            </w:pPr>
            <w:r>
              <w:rPr>
                <w:rFonts w:hint="eastAsia" w:ascii="宋体" w:hAnsi="宋体" w:cs="宋体"/>
                <w:kern w:val="0"/>
                <w:sz w:val="24"/>
              </w:rPr>
              <w:t>3</w:t>
            </w:r>
          </w:p>
        </w:tc>
        <w:tc>
          <w:tcPr>
            <w:tcW w:w="944" w:type="dxa"/>
            <w:vAlign w:val="center"/>
          </w:tcPr>
          <w:p>
            <w:pPr>
              <w:widowControl/>
              <w:overflowPunct w:val="0"/>
              <w:adjustRightInd w:val="0"/>
              <w:snapToGrid w:val="0"/>
              <w:jc w:val="center"/>
              <w:rPr>
                <w:rFonts w:hint="eastAsia" w:ascii="宋体" w:hAnsi="宋体" w:cs="宋体"/>
                <w:kern w:val="0"/>
                <w:sz w:val="24"/>
              </w:rPr>
            </w:pPr>
          </w:p>
        </w:tc>
        <w:tc>
          <w:tcPr>
            <w:tcW w:w="900" w:type="dxa"/>
            <w:vAlign w:val="center"/>
          </w:tcPr>
          <w:p>
            <w:pPr>
              <w:widowControl/>
              <w:overflowPunct w:val="0"/>
              <w:adjustRightInd w:val="0"/>
              <w:snapToGrid w:val="0"/>
              <w:jc w:val="center"/>
              <w:rPr>
                <w:rFonts w:hint="eastAsia" w:ascii="宋体" w:hAnsi="宋体" w:cs="宋体"/>
                <w:kern w:val="0"/>
                <w:szCs w:val="21"/>
              </w:rPr>
            </w:pPr>
          </w:p>
        </w:tc>
        <w:tc>
          <w:tcPr>
            <w:tcW w:w="1070" w:type="dxa"/>
            <w:vAlign w:val="center"/>
          </w:tcPr>
          <w:p>
            <w:pPr>
              <w:widowControl/>
              <w:overflowPunct w:val="0"/>
              <w:adjustRightInd w:val="0"/>
              <w:snapToGrid w:val="0"/>
              <w:jc w:val="center"/>
              <w:rPr>
                <w:rFonts w:hint="eastAsia" w:ascii="宋体" w:hAnsi="宋体" w:cs="宋体"/>
                <w:kern w:val="0"/>
                <w:szCs w:val="21"/>
              </w:rPr>
            </w:pPr>
          </w:p>
        </w:tc>
        <w:tc>
          <w:tcPr>
            <w:tcW w:w="1050" w:type="dxa"/>
            <w:vAlign w:val="center"/>
          </w:tcPr>
          <w:p>
            <w:pPr>
              <w:widowControl/>
              <w:overflowPunct w:val="0"/>
              <w:adjustRightInd w:val="0"/>
              <w:snapToGrid w:val="0"/>
              <w:jc w:val="center"/>
              <w:rPr>
                <w:rFonts w:hint="eastAsia" w:ascii="宋体" w:hAnsi="宋体" w:cs="宋体"/>
                <w:kern w:val="0"/>
                <w:szCs w:val="21"/>
              </w:rPr>
            </w:pPr>
          </w:p>
        </w:tc>
        <w:tc>
          <w:tcPr>
            <w:tcW w:w="985" w:type="dxa"/>
            <w:vAlign w:val="center"/>
          </w:tcPr>
          <w:p>
            <w:pPr>
              <w:widowControl/>
              <w:overflowPunct w:val="0"/>
              <w:adjustRightInd w:val="0"/>
              <w:snapToGrid w:val="0"/>
              <w:jc w:val="center"/>
              <w:rPr>
                <w:rFonts w:hint="eastAsia" w:ascii="宋体" w:hAnsi="宋体" w:cs="宋体"/>
                <w:kern w:val="0"/>
                <w:szCs w:val="21"/>
              </w:rPr>
            </w:pPr>
          </w:p>
        </w:tc>
        <w:tc>
          <w:tcPr>
            <w:tcW w:w="917" w:type="dxa"/>
            <w:vAlign w:val="center"/>
          </w:tcPr>
          <w:p>
            <w:pPr>
              <w:widowControl/>
              <w:overflowPunct w:val="0"/>
              <w:adjustRightInd w:val="0"/>
              <w:snapToGrid w:val="0"/>
              <w:jc w:val="center"/>
              <w:rPr>
                <w:rFonts w:hint="eastAsia" w:ascii="宋体" w:hAnsi="宋体" w:cs="宋体"/>
                <w:kern w:val="0"/>
                <w:szCs w:val="21"/>
              </w:rPr>
            </w:pPr>
          </w:p>
        </w:tc>
        <w:tc>
          <w:tcPr>
            <w:tcW w:w="1288" w:type="dxa"/>
            <w:vAlign w:val="center"/>
          </w:tcPr>
          <w:p>
            <w:pPr>
              <w:widowControl/>
              <w:overflowPunct w:val="0"/>
              <w:adjustRightInd w:val="0"/>
              <w:snapToGrid w:val="0"/>
              <w:jc w:val="left"/>
              <w:rPr>
                <w:rFonts w:hint="eastAsia" w:ascii="宋体" w:hAnsi="宋体" w:cs="宋体"/>
                <w:kern w:val="0"/>
                <w:szCs w:val="21"/>
              </w:rPr>
            </w:pPr>
          </w:p>
        </w:tc>
        <w:tc>
          <w:tcPr>
            <w:tcW w:w="1270" w:type="dxa"/>
            <w:vAlign w:val="center"/>
          </w:tcPr>
          <w:p>
            <w:pPr>
              <w:widowControl/>
              <w:overflowPunct w:val="0"/>
              <w:adjustRightInd w:val="0"/>
              <w:snapToGrid w:val="0"/>
              <w:jc w:val="left"/>
              <w:rPr>
                <w:rFonts w:hint="eastAsia" w:ascii="宋体" w:hAnsi="宋体" w:cs="宋体"/>
                <w:kern w:val="0"/>
                <w:szCs w:val="21"/>
              </w:rPr>
            </w:pPr>
          </w:p>
        </w:tc>
        <w:tc>
          <w:tcPr>
            <w:tcW w:w="1281" w:type="dxa"/>
            <w:vAlign w:val="center"/>
          </w:tcPr>
          <w:p>
            <w:pPr>
              <w:widowControl/>
              <w:overflowPunct w:val="0"/>
              <w:adjustRightInd w:val="0"/>
              <w:snapToGrid w:val="0"/>
              <w:jc w:val="left"/>
              <w:rPr>
                <w:rFonts w:hint="eastAsia" w:ascii="宋体" w:hAnsi="宋体" w:cs="宋体"/>
                <w:kern w:val="0"/>
                <w:szCs w:val="21"/>
              </w:rPr>
            </w:pPr>
          </w:p>
        </w:tc>
        <w:tc>
          <w:tcPr>
            <w:tcW w:w="1245" w:type="dxa"/>
            <w:vAlign w:val="center"/>
          </w:tcPr>
          <w:p>
            <w:pPr>
              <w:widowControl/>
              <w:overflowPunct w:val="0"/>
              <w:adjustRightInd w:val="0"/>
              <w:snapToGrid w:val="0"/>
              <w:jc w:val="left"/>
              <w:rPr>
                <w:rFonts w:hint="eastAsia" w:ascii="宋体" w:hAnsi="宋体" w:cs="宋体"/>
                <w:kern w:val="0"/>
                <w:szCs w:val="21"/>
              </w:rPr>
            </w:pPr>
          </w:p>
        </w:tc>
        <w:tc>
          <w:tcPr>
            <w:tcW w:w="1354" w:type="dxa"/>
            <w:vAlign w:val="center"/>
          </w:tcPr>
          <w:p>
            <w:pPr>
              <w:widowControl/>
              <w:overflowPunct w:val="0"/>
              <w:adjustRightInd w:val="0"/>
              <w:snapToGrid w:val="0"/>
              <w:jc w:val="left"/>
              <w:rPr>
                <w:rFonts w:hint="eastAsia" w:ascii="宋体" w:hAnsi="宋体" w:cs="宋体"/>
                <w:kern w:val="0"/>
                <w:szCs w:val="21"/>
              </w:rPr>
            </w:pPr>
          </w:p>
        </w:tc>
        <w:tc>
          <w:tcPr>
            <w:tcW w:w="1430" w:type="dxa"/>
            <w:vAlign w:val="center"/>
          </w:tcPr>
          <w:p>
            <w:pPr>
              <w:widowControl/>
              <w:overflowPunct w:val="0"/>
              <w:adjustRightInd w:val="0"/>
              <w:snapToGrid w:val="0"/>
              <w:jc w:val="left"/>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2" w:type="dxa"/>
            <w:vAlign w:val="center"/>
          </w:tcPr>
          <w:p>
            <w:pPr>
              <w:overflowPunct w:val="0"/>
              <w:adjustRightInd w:val="0"/>
              <w:snapToGrid w:val="0"/>
              <w:jc w:val="center"/>
              <w:rPr>
                <w:rFonts w:hint="eastAsia" w:ascii="宋体" w:hAnsi="宋体" w:cs="宋体"/>
                <w:kern w:val="0"/>
                <w:sz w:val="24"/>
              </w:rPr>
            </w:pPr>
            <w:r>
              <w:rPr>
                <w:rFonts w:hint="eastAsia" w:ascii="宋体" w:hAnsi="宋体" w:cs="宋体"/>
                <w:kern w:val="0"/>
                <w:sz w:val="24"/>
              </w:rPr>
              <w:t>4</w:t>
            </w:r>
          </w:p>
        </w:tc>
        <w:tc>
          <w:tcPr>
            <w:tcW w:w="944" w:type="dxa"/>
            <w:vAlign w:val="center"/>
          </w:tcPr>
          <w:p>
            <w:pPr>
              <w:widowControl/>
              <w:overflowPunct w:val="0"/>
              <w:adjustRightInd w:val="0"/>
              <w:snapToGrid w:val="0"/>
              <w:jc w:val="center"/>
              <w:rPr>
                <w:rFonts w:hint="eastAsia" w:ascii="宋体" w:hAnsi="宋体" w:cs="宋体"/>
                <w:kern w:val="0"/>
                <w:sz w:val="24"/>
              </w:rPr>
            </w:pPr>
          </w:p>
        </w:tc>
        <w:tc>
          <w:tcPr>
            <w:tcW w:w="900" w:type="dxa"/>
            <w:vAlign w:val="center"/>
          </w:tcPr>
          <w:p>
            <w:pPr>
              <w:widowControl/>
              <w:overflowPunct w:val="0"/>
              <w:adjustRightInd w:val="0"/>
              <w:snapToGrid w:val="0"/>
              <w:jc w:val="center"/>
              <w:rPr>
                <w:rFonts w:hint="eastAsia" w:ascii="宋体" w:hAnsi="宋体" w:cs="宋体"/>
                <w:kern w:val="0"/>
                <w:szCs w:val="21"/>
              </w:rPr>
            </w:pPr>
          </w:p>
        </w:tc>
        <w:tc>
          <w:tcPr>
            <w:tcW w:w="1070" w:type="dxa"/>
            <w:vAlign w:val="center"/>
          </w:tcPr>
          <w:p>
            <w:pPr>
              <w:widowControl/>
              <w:overflowPunct w:val="0"/>
              <w:adjustRightInd w:val="0"/>
              <w:snapToGrid w:val="0"/>
              <w:jc w:val="center"/>
              <w:rPr>
                <w:rFonts w:hint="eastAsia" w:ascii="宋体" w:hAnsi="宋体" w:cs="宋体"/>
                <w:kern w:val="0"/>
                <w:szCs w:val="21"/>
              </w:rPr>
            </w:pPr>
          </w:p>
        </w:tc>
        <w:tc>
          <w:tcPr>
            <w:tcW w:w="1050" w:type="dxa"/>
            <w:vAlign w:val="center"/>
          </w:tcPr>
          <w:p>
            <w:pPr>
              <w:widowControl/>
              <w:overflowPunct w:val="0"/>
              <w:adjustRightInd w:val="0"/>
              <w:snapToGrid w:val="0"/>
              <w:jc w:val="center"/>
              <w:rPr>
                <w:rFonts w:hint="eastAsia" w:ascii="宋体" w:hAnsi="宋体" w:cs="宋体"/>
                <w:kern w:val="0"/>
                <w:szCs w:val="21"/>
              </w:rPr>
            </w:pPr>
          </w:p>
        </w:tc>
        <w:tc>
          <w:tcPr>
            <w:tcW w:w="985" w:type="dxa"/>
            <w:vAlign w:val="center"/>
          </w:tcPr>
          <w:p>
            <w:pPr>
              <w:widowControl/>
              <w:overflowPunct w:val="0"/>
              <w:adjustRightInd w:val="0"/>
              <w:snapToGrid w:val="0"/>
              <w:jc w:val="center"/>
              <w:rPr>
                <w:rFonts w:hint="eastAsia" w:ascii="宋体" w:hAnsi="宋体" w:cs="宋体"/>
                <w:kern w:val="0"/>
                <w:szCs w:val="21"/>
              </w:rPr>
            </w:pPr>
          </w:p>
        </w:tc>
        <w:tc>
          <w:tcPr>
            <w:tcW w:w="917" w:type="dxa"/>
            <w:vAlign w:val="center"/>
          </w:tcPr>
          <w:p>
            <w:pPr>
              <w:widowControl/>
              <w:overflowPunct w:val="0"/>
              <w:adjustRightInd w:val="0"/>
              <w:snapToGrid w:val="0"/>
              <w:jc w:val="center"/>
              <w:rPr>
                <w:rFonts w:hint="eastAsia" w:ascii="宋体" w:hAnsi="宋体" w:cs="宋体"/>
                <w:kern w:val="0"/>
                <w:szCs w:val="21"/>
              </w:rPr>
            </w:pPr>
          </w:p>
        </w:tc>
        <w:tc>
          <w:tcPr>
            <w:tcW w:w="1288" w:type="dxa"/>
            <w:vAlign w:val="center"/>
          </w:tcPr>
          <w:p>
            <w:pPr>
              <w:widowControl/>
              <w:overflowPunct w:val="0"/>
              <w:adjustRightInd w:val="0"/>
              <w:snapToGrid w:val="0"/>
              <w:jc w:val="left"/>
              <w:rPr>
                <w:rFonts w:hint="eastAsia" w:ascii="宋体" w:hAnsi="宋体" w:cs="宋体"/>
                <w:kern w:val="0"/>
                <w:szCs w:val="21"/>
              </w:rPr>
            </w:pPr>
          </w:p>
        </w:tc>
        <w:tc>
          <w:tcPr>
            <w:tcW w:w="1270" w:type="dxa"/>
            <w:vAlign w:val="center"/>
          </w:tcPr>
          <w:p>
            <w:pPr>
              <w:widowControl/>
              <w:overflowPunct w:val="0"/>
              <w:adjustRightInd w:val="0"/>
              <w:snapToGrid w:val="0"/>
              <w:jc w:val="left"/>
              <w:rPr>
                <w:rFonts w:hint="eastAsia" w:ascii="宋体" w:hAnsi="宋体" w:cs="宋体"/>
                <w:kern w:val="0"/>
                <w:szCs w:val="21"/>
              </w:rPr>
            </w:pPr>
          </w:p>
        </w:tc>
        <w:tc>
          <w:tcPr>
            <w:tcW w:w="1281" w:type="dxa"/>
            <w:vAlign w:val="center"/>
          </w:tcPr>
          <w:p>
            <w:pPr>
              <w:widowControl/>
              <w:overflowPunct w:val="0"/>
              <w:adjustRightInd w:val="0"/>
              <w:snapToGrid w:val="0"/>
              <w:jc w:val="left"/>
              <w:rPr>
                <w:rFonts w:hint="eastAsia" w:ascii="宋体" w:hAnsi="宋体" w:cs="宋体"/>
                <w:kern w:val="0"/>
                <w:szCs w:val="21"/>
              </w:rPr>
            </w:pPr>
          </w:p>
        </w:tc>
        <w:tc>
          <w:tcPr>
            <w:tcW w:w="1245" w:type="dxa"/>
            <w:vAlign w:val="center"/>
          </w:tcPr>
          <w:p>
            <w:pPr>
              <w:widowControl/>
              <w:overflowPunct w:val="0"/>
              <w:adjustRightInd w:val="0"/>
              <w:snapToGrid w:val="0"/>
              <w:jc w:val="left"/>
              <w:rPr>
                <w:rFonts w:hint="eastAsia" w:ascii="宋体" w:hAnsi="宋体" w:cs="宋体"/>
                <w:kern w:val="0"/>
                <w:szCs w:val="21"/>
              </w:rPr>
            </w:pPr>
          </w:p>
        </w:tc>
        <w:tc>
          <w:tcPr>
            <w:tcW w:w="1354" w:type="dxa"/>
            <w:vAlign w:val="center"/>
          </w:tcPr>
          <w:p>
            <w:pPr>
              <w:widowControl/>
              <w:overflowPunct w:val="0"/>
              <w:adjustRightInd w:val="0"/>
              <w:snapToGrid w:val="0"/>
              <w:jc w:val="left"/>
              <w:rPr>
                <w:rFonts w:hint="eastAsia" w:ascii="宋体" w:hAnsi="宋体" w:cs="宋体"/>
                <w:kern w:val="0"/>
                <w:szCs w:val="21"/>
              </w:rPr>
            </w:pPr>
          </w:p>
        </w:tc>
        <w:tc>
          <w:tcPr>
            <w:tcW w:w="1430" w:type="dxa"/>
            <w:vAlign w:val="center"/>
          </w:tcPr>
          <w:p>
            <w:pPr>
              <w:widowControl/>
              <w:overflowPunct w:val="0"/>
              <w:adjustRightInd w:val="0"/>
              <w:snapToGrid w:val="0"/>
              <w:jc w:val="left"/>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2" w:type="dxa"/>
            <w:vAlign w:val="center"/>
          </w:tcPr>
          <w:p>
            <w:pPr>
              <w:overflowPunct w:val="0"/>
              <w:adjustRightInd w:val="0"/>
              <w:snapToGrid w:val="0"/>
              <w:jc w:val="center"/>
              <w:rPr>
                <w:rFonts w:hint="eastAsia" w:ascii="宋体" w:hAnsi="宋体" w:cs="宋体"/>
                <w:kern w:val="0"/>
                <w:sz w:val="24"/>
              </w:rPr>
            </w:pPr>
            <w:r>
              <w:rPr>
                <w:rFonts w:hint="eastAsia" w:ascii="宋体" w:hAnsi="宋体" w:cs="宋体"/>
                <w:kern w:val="0"/>
                <w:sz w:val="24"/>
              </w:rPr>
              <w:t>5</w:t>
            </w:r>
          </w:p>
        </w:tc>
        <w:tc>
          <w:tcPr>
            <w:tcW w:w="944" w:type="dxa"/>
            <w:vAlign w:val="center"/>
          </w:tcPr>
          <w:p>
            <w:pPr>
              <w:widowControl/>
              <w:overflowPunct w:val="0"/>
              <w:adjustRightInd w:val="0"/>
              <w:snapToGrid w:val="0"/>
              <w:jc w:val="center"/>
              <w:rPr>
                <w:rFonts w:hint="eastAsia" w:ascii="宋体" w:hAnsi="宋体" w:cs="宋体"/>
                <w:kern w:val="0"/>
                <w:sz w:val="24"/>
              </w:rPr>
            </w:pPr>
          </w:p>
        </w:tc>
        <w:tc>
          <w:tcPr>
            <w:tcW w:w="900" w:type="dxa"/>
            <w:vAlign w:val="center"/>
          </w:tcPr>
          <w:p>
            <w:pPr>
              <w:widowControl/>
              <w:overflowPunct w:val="0"/>
              <w:adjustRightInd w:val="0"/>
              <w:snapToGrid w:val="0"/>
              <w:jc w:val="center"/>
              <w:rPr>
                <w:rFonts w:hint="eastAsia" w:ascii="宋体" w:hAnsi="宋体" w:cs="宋体"/>
                <w:kern w:val="0"/>
                <w:szCs w:val="21"/>
              </w:rPr>
            </w:pPr>
          </w:p>
        </w:tc>
        <w:tc>
          <w:tcPr>
            <w:tcW w:w="1070" w:type="dxa"/>
            <w:vAlign w:val="center"/>
          </w:tcPr>
          <w:p>
            <w:pPr>
              <w:widowControl/>
              <w:overflowPunct w:val="0"/>
              <w:adjustRightInd w:val="0"/>
              <w:snapToGrid w:val="0"/>
              <w:jc w:val="center"/>
              <w:rPr>
                <w:rFonts w:hint="eastAsia" w:ascii="宋体" w:hAnsi="宋体" w:cs="宋体"/>
                <w:kern w:val="0"/>
                <w:szCs w:val="21"/>
              </w:rPr>
            </w:pPr>
          </w:p>
        </w:tc>
        <w:tc>
          <w:tcPr>
            <w:tcW w:w="1050" w:type="dxa"/>
            <w:vAlign w:val="center"/>
          </w:tcPr>
          <w:p>
            <w:pPr>
              <w:widowControl/>
              <w:overflowPunct w:val="0"/>
              <w:adjustRightInd w:val="0"/>
              <w:snapToGrid w:val="0"/>
              <w:jc w:val="center"/>
              <w:rPr>
                <w:rFonts w:hint="eastAsia" w:ascii="宋体" w:hAnsi="宋体" w:cs="宋体"/>
                <w:kern w:val="0"/>
                <w:szCs w:val="21"/>
              </w:rPr>
            </w:pPr>
          </w:p>
        </w:tc>
        <w:tc>
          <w:tcPr>
            <w:tcW w:w="985" w:type="dxa"/>
            <w:vAlign w:val="center"/>
          </w:tcPr>
          <w:p>
            <w:pPr>
              <w:widowControl/>
              <w:overflowPunct w:val="0"/>
              <w:adjustRightInd w:val="0"/>
              <w:snapToGrid w:val="0"/>
              <w:jc w:val="center"/>
              <w:rPr>
                <w:rFonts w:hint="eastAsia" w:ascii="宋体" w:hAnsi="宋体" w:cs="宋体"/>
                <w:kern w:val="0"/>
                <w:szCs w:val="21"/>
              </w:rPr>
            </w:pPr>
          </w:p>
        </w:tc>
        <w:tc>
          <w:tcPr>
            <w:tcW w:w="917" w:type="dxa"/>
            <w:vAlign w:val="center"/>
          </w:tcPr>
          <w:p>
            <w:pPr>
              <w:widowControl/>
              <w:overflowPunct w:val="0"/>
              <w:adjustRightInd w:val="0"/>
              <w:snapToGrid w:val="0"/>
              <w:jc w:val="center"/>
              <w:rPr>
                <w:rFonts w:hint="eastAsia" w:ascii="宋体" w:hAnsi="宋体" w:cs="宋体"/>
                <w:kern w:val="0"/>
                <w:szCs w:val="21"/>
              </w:rPr>
            </w:pPr>
          </w:p>
        </w:tc>
        <w:tc>
          <w:tcPr>
            <w:tcW w:w="1288" w:type="dxa"/>
            <w:vAlign w:val="center"/>
          </w:tcPr>
          <w:p>
            <w:pPr>
              <w:widowControl/>
              <w:overflowPunct w:val="0"/>
              <w:adjustRightInd w:val="0"/>
              <w:snapToGrid w:val="0"/>
              <w:jc w:val="left"/>
              <w:rPr>
                <w:rFonts w:hint="eastAsia" w:ascii="宋体" w:hAnsi="宋体" w:cs="宋体"/>
                <w:kern w:val="0"/>
                <w:szCs w:val="21"/>
              </w:rPr>
            </w:pPr>
          </w:p>
        </w:tc>
        <w:tc>
          <w:tcPr>
            <w:tcW w:w="1270" w:type="dxa"/>
            <w:vAlign w:val="center"/>
          </w:tcPr>
          <w:p>
            <w:pPr>
              <w:widowControl/>
              <w:overflowPunct w:val="0"/>
              <w:adjustRightInd w:val="0"/>
              <w:snapToGrid w:val="0"/>
              <w:jc w:val="left"/>
              <w:rPr>
                <w:rFonts w:hint="eastAsia" w:ascii="宋体" w:hAnsi="宋体" w:cs="宋体"/>
                <w:kern w:val="0"/>
                <w:szCs w:val="21"/>
              </w:rPr>
            </w:pPr>
          </w:p>
        </w:tc>
        <w:tc>
          <w:tcPr>
            <w:tcW w:w="1281" w:type="dxa"/>
            <w:vAlign w:val="center"/>
          </w:tcPr>
          <w:p>
            <w:pPr>
              <w:widowControl/>
              <w:overflowPunct w:val="0"/>
              <w:adjustRightInd w:val="0"/>
              <w:snapToGrid w:val="0"/>
              <w:jc w:val="left"/>
              <w:rPr>
                <w:rFonts w:hint="eastAsia" w:ascii="宋体" w:hAnsi="宋体" w:cs="宋体"/>
                <w:kern w:val="0"/>
                <w:szCs w:val="21"/>
              </w:rPr>
            </w:pPr>
          </w:p>
        </w:tc>
        <w:tc>
          <w:tcPr>
            <w:tcW w:w="1245" w:type="dxa"/>
            <w:vAlign w:val="center"/>
          </w:tcPr>
          <w:p>
            <w:pPr>
              <w:widowControl/>
              <w:overflowPunct w:val="0"/>
              <w:adjustRightInd w:val="0"/>
              <w:snapToGrid w:val="0"/>
              <w:jc w:val="left"/>
              <w:rPr>
                <w:rFonts w:hint="eastAsia" w:ascii="宋体" w:hAnsi="宋体" w:cs="宋体"/>
                <w:kern w:val="0"/>
                <w:szCs w:val="21"/>
              </w:rPr>
            </w:pPr>
          </w:p>
        </w:tc>
        <w:tc>
          <w:tcPr>
            <w:tcW w:w="1354" w:type="dxa"/>
            <w:vAlign w:val="center"/>
          </w:tcPr>
          <w:p>
            <w:pPr>
              <w:widowControl/>
              <w:overflowPunct w:val="0"/>
              <w:adjustRightInd w:val="0"/>
              <w:snapToGrid w:val="0"/>
              <w:jc w:val="left"/>
              <w:rPr>
                <w:rFonts w:hint="eastAsia" w:ascii="宋体" w:hAnsi="宋体" w:cs="宋体"/>
                <w:kern w:val="0"/>
                <w:szCs w:val="21"/>
              </w:rPr>
            </w:pPr>
          </w:p>
        </w:tc>
        <w:tc>
          <w:tcPr>
            <w:tcW w:w="1430" w:type="dxa"/>
            <w:vAlign w:val="center"/>
          </w:tcPr>
          <w:p>
            <w:pPr>
              <w:widowControl/>
              <w:overflowPunct w:val="0"/>
              <w:adjustRightInd w:val="0"/>
              <w:snapToGrid w:val="0"/>
              <w:jc w:val="left"/>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2" w:type="dxa"/>
            <w:vAlign w:val="center"/>
          </w:tcPr>
          <w:p>
            <w:pPr>
              <w:overflowPunct w:val="0"/>
              <w:adjustRightInd w:val="0"/>
              <w:snapToGrid w:val="0"/>
              <w:jc w:val="center"/>
              <w:rPr>
                <w:rFonts w:hint="eastAsia" w:ascii="宋体" w:hAnsi="宋体" w:cs="宋体"/>
                <w:kern w:val="0"/>
                <w:sz w:val="24"/>
              </w:rPr>
            </w:pPr>
            <w:r>
              <w:rPr>
                <w:rFonts w:hint="eastAsia" w:ascii="宋体" w:hAnsi="宋体" w:cs="宋体"/>
                <w:kern w:val="0"/>
                <w:sz w:val="24"/>
              </w:rPr>
              <w:t>…</w:t>
            </w:r>
          </w:p>
        </w:tc>
        <w:tc>
          <w:tcPr>
            <w:tcW w:w="944" w:type="dxa"/>
            <w:vAlign w:val="center"/>
          </w:tcPr>
          <w:p>
            <w:pPr>
              <w:widowControl/>
              <w:overflowPunct w:val="0"/>
              <w:adjustRightInd w:val="0"/>
              <w:snapToGrid w:val="0"/>
              <w:jc w:val="center"/>
              <w:rPr>
                <w:rFonts w:hint="eastAsia" w:ascii="宋体" w:hAnsi="宋体" w:cs="宋体"/>
                <w:kern w:val="0"/>
                <w:sz w:val="24"/>
              </w:rPr>
            </w:pPr>
          </w:p>
        </w:tc>
        <w:tc>
          <w:tcPr>
            <w:tcW w:w="900" w:type="dxa"/>
            <w:vAlign w:val="center"/>
          </w:tcPr>
          <w:p>
            <w:pPr>
              <w:widowControl/>
              <w:overflowPunct w:val="0"/>
              <w:adjustRightInd w:val="0"/>
              <w:snapToGrid w:val="0"/>
              <w:jc w:val="center"/>
              <w:rPr>
                <w:rFonts w:hint="eastAsia" w:ascii="宋体" w:hAnsi="宋体" w:cs="宋体"/>
                <w:kern w:val="0"/>
                <w:szCs w:val="21"/>
              </w:rPr>
            </w:pPr>
          </w:p>
        </w:tc>
        <w:tc>
          <w:tcPr>
            <w:tcW w:w="1070" w:type="dxa"/>
            <w:vAlign w:val="center"/>
          </w:tcPr>
          <w:p>
            <w:pPr>
              <w:widowControl/>
              <w:overflowPunct w:val="0"/>
              <w:adjustRightInd w:val="0"/>
              <w:snapToGrid w:val="0"/>
              <w:jc w:val="center"/>
              <w:rPr>
                <w:rFonts w:hint="eastAsia" w:ascii="宋体" w:hAnsi="宋体" w:cs="宋体"/>
                <w:kern w:val="0"/>
                <w:szCs w:val="21"/>
              </w:rPr>
            </w:pPr>
          </w:p>
        </w:tc>
        <w:tc>
          <w:tcPr>
            <w:tcW w:w="1050" w:type="dxa"/>
            <w:vAlign w:val="center"/>
          </w:tcPr>
          <w:p>
            <w:pPr>
              <w:widowControl/>
              <w:overflowPunct w:val="0"/>
              <w:adjustRightInd w:val="0"/>
              <w:snapToGrid w:val="0"/>
              <w:jc w:val="center"/>
              <w:rPr>
                <w:rFonts w:hint="eastAsia" w:ascii="宋体" w:hAnsi="宋体" w:cs="宋体"/>
                <w:kern w:val="0"/>
                <w:szCs w:val="21"/>
              </w:rPr>
            </w:pPr>
          </w:p>
        </w:tc>
        <w:tc>
          <w:tcPr>
            <w:tcW w:w="985" w:type="dxa"/>
            <w:vAlign w:val="center"/>
          </w:tcPr>
          <w:p>
            <w:pPr>
              <w:widowControl/>
              <w:overflowPunct w:val="0"/>
              <w:adjustRightInd w:val="0"/>
              <w:snapToGrid w:val="0"/>
              <w:jc w:val="center"/>
              <w:rPr>
                <w:rFonts w:hint="eastAsia" w:ascii="宋体" w:hAnsi="宋体" w:cs="宋体"/>
                <w:kern w:val="0"/>
                <w:szCs w:val="21"/>
              </w:rPr>
            </w:pPr>
          </w:p>
        </w:tc>
        <w:tc>
          <w:tcPr>
            <w:tcW w:w="917" w:type="dxa"/>
            <w:vAlign w:val="center"/>
          </w:tcPr>
          <w:p>
            <w:pPr>
              <w:widowControl/>
              <w:overflowPunct w:val="0"/>
              <w:adjustRightInd w:val="0"/>
              <w:snapToGrid w:val="0"/>
              <w:jc w:val="center"/>
              <w:rPr>
                <w:rFonts w:hint="eastAsia" w:ascii="宋体" w:hAnsi="宋体" w:cs="宋体"/>
                <w:kern w:val="0"/>
                <w:szCs w:val="21"/>
              </w:rPr>
            </w:pPr>
          </w:p>
        </w:tc>
        <w:tc>
          <w:tcPr>
            <w:tcW w:w="1288" w:type="dxa"/>
            <w:vAlign w:val="center"/>
          </w:tcPr>
          <w:p>
            <w:pPr>
              <w:widowControl/>
              <w:overflowPunct w:val="0"/>
              <w:adjustRightInd w:val="0"/>
              <w:snapToGrid w:val="0"/>
              <w:jc w:val="left"/>
              <w:rPr>
                <w:rFonts w:hint="eastAsia" w:ascii="宋体" w:hAnsi="宋体" w:cs="宋体"/>
                <w:kern w:val="0"/>
                <w:szCs w:val="21"/>
              </w:rPr>
            </w:pPr>
          </w:p>
        </w:tc>
        <w:tc>
          <w:tcPr>
            <w:tcW w:w="1270" w:type="dxa"/>
            <w:vAlign w:val="center"/>
          </w:tcPr>
          <w:p>
            <w:pPr>
              <w:widowControl/>
              <w:overflowPunct w:val="0"/>
              <w:adjustRightInd w:val="0"/>
              <w:snapToGrid w:val="0"/>
              <w:jc w:val="left"/>
              <w:rPr>
                <w:rFonts w:hint="eastAsia" w:ascii="宋体" w:hAnsi="宋体" w:cs="宋体"/>
                <w:kern w:val="0"/>
                <w:szCs w:val="21"/>
              </w:rPr>
            </w:pPr>
          </w:p>
        </w:tc>
        <w:tc>
          <w:tcPr>
            <w:tcW w:w="1281" w:type="dxa"/>
            <w:vAlign w:val="center"/>
          </w:tcPr>
          <w:p>
            <w:pPr>
              <w:widowControl/>
              <w:overflowPunct w:val="0"/>
              <w:adjustRightInd w:val="0"/>
              <w:snapToGrid w:val="0"/>
              <w:jc w:val="left"/>
              <w:rPr>
                <w:rFonts w:hint="eastAsia" w:ascii="宋体" w:hAnsi="宋体" w:cs="宋体"/>
                <w:kern w:val="0"/>
                <w:szCs w:val="21"/>
              </w:rPr>
            </w:pPr>
          </w:p>
        </w:tc>
        <w:tc>
          <w:tcPr>
            <w:tcW w:w="1245" w:type="dxa"/>
            <w:vAlign w:val="center"/>
          </w:tcPr>
          <w:p>
            <w:pPr>
              <w:widowControl/>
              <w:overflowPunct w:val="0"/>
              <w:adjustRightInd w:val="0"/>
              <w:snapToGrid w:val="0"/>
              <w:jc w:val="left"/>
              <w:rPr>
                <w:rFonts w:hint="eastAsia" w:ascii="宋体" w:hAnsi="宋体" w:cs="宋体"/>
                <w:kern w:val="0"/>
                <w:szCs w:val="21"/>
              </w:rPr>
            </w:pPr>
          </w:p>
        </w:tc>
        <w:tc>
          <w:tcPr>
            <w:tcW w:w="1354" w:type="dxa"/>
            <w:vAlign w:val="center"/>
          </w:tcPr>
          <w:p>
            <w:pPr>
              <w:widowControl/>
              <w:overflowPunct w:val="0"/>
              <w:adjustRightInd w:val="0"/>
              <w:snapToGrid w:val="0"/>
              <w:jc w:val="left"/>
              <w:rPr>
                <w:rFonts w:hint="eastAsia" w:ascii="宋体" w:hAnsi="宋体" w:cs="宋体"/>
                <w:kern w:val="0"/>
                <w:szCs w:val="21"/>
              </w:rPr>
            </w:pPr>
          </w:p>
        </w:tc>
        <w:tc>
          <w:tcPr>
            <w:tcW w:w="1430" w:type="dxa"/>
            <w:vAlign w:val="center"/>
          </w:tcPr>
          <w:p>
            <w:pPr>
              <w:widowControl/>
              <w:overflowPunct w:val="0"/>
              <w:adjustRightInd w:val="0"/>
              <w:snapToGrid w:val="0"/>
              <w:jc w:val="left"/>
              <w:rPr>
                <w:rFonts w:hint="eastAsia" w:ascii="宋体" w:hAnsi="宋体" w:cs="宋体"/>
                <w:kern w:val="0"/>
                <w:szCs w:val="21"/>
              </w:rPr>
            </w:pPr>
          </w:p>
        </w:tc>
      </w:tr>
      <w:bookmarkEnd w:id="137"/>
    </w:tbl>
    <w:p>
      <w:pPr>
        <w:overflowPunct w:val="0"/>
        <w:jc w:val="left"/>
        <w:rPr>
          <w:rFonts w:hint="eastAsia" w:ascii="仿宋_GB2312" w:hAnsi="仿宋_GB2312" w:eastAsia="仿宋_GB2312" w:cs="仿宋_GB2312"/>
          <w:snapToGrid w:val="0"/>
          <w:sz w:val="32"/>
          <w:szCs w:val="32"/>
        </w:rPr>
        <w:sectPr>
          <w:footerReference r:id="rId10" w:type="default"/>
          <w:pgSz w:w="16838" w:h="11906" w:orient="landscape"/>
          <w:pgMar w:top="1803" w:right="1440" w:bottom="1803" w:left="1440" w:header="851" w:footer="992" w:gutter="0"/>
          <w:cols w:space="720" w:num="1"/>
          <w:docGrid w:type="lines" w:linePitch="319" w:charSpace="0"/>
        </w:sectPr>
      </w:pPr>
      <w:bookmarkStart w:id="138" w:name="_Toc30407"/>
      <w:r>
        <w:rPr>
          <w:rFonts w:hint="eastAsia" w:ascii="仿宋_GB2312" w:hAnsi="仿宋_GB2312" w:eastAsia="仿宋_GB2312" w:cs="仿宋_GB2312"/>
          <w:snapToGrid w:val="0"/>
          <w:sz w:val="32"/>
          <w:szCs w:val="32"/>
        </w:rPr>
        <w:t>制表人：                            审核人：                      日期：    年  月  日</w:t>
      </w:r>
    </w:p>
    <w:p>
      <w:pPr>
        <w:widowControl/>
        <w:jc w:val="center"/>
        <w:textAlignment w:val="center"/>
        <w:outlineLvl w:val="1"/>
        <w:rPr>
          <w:rFonts w:hint="eastAsia" w:ascii="宋体" w:hAnsi="宋体" w:cs="宋体"/>
          <w:color w:val="000000"/>
          <w:sz w:val="32"/>
          <w:szCs w:val="32"/>
        </w:rPr>
      </w:pPr>
    </w:p>
    <w:p>
      <w:pPr>
        <w:widowControl/>
        <w:jc w:val="center"/>
        <w:textAlignment w:val="center"/>
        <w:rPr>
          <w:rFonts w:hint="eastAsia" w:ascii="宋体" w:hAnsi="宋体" w:cs="宋体"/>
          <w:b/>
          <w:bCs/>
          <w:color w:val="000000"/>
          <w:sz w:val="32"/>
          <w:szCs w:val="32"/>
        </w:rPr>
      </w:pPr>
      <w:r>
        <w:rPr>
          <w:rFonts w:hint="eastAsia" w:ascii="宋体" w:hAnsi="宋体" w:cs="宋体"/>
          <w:b/>
          <w:bCs/>
          <w:color w:val="000000"/>
          <w:sz w:val="32"/>
          <w:szCs w:val="32"/>
        </w:rPr>
        <w:t>A.6 重大风险危险源备案表</w:t>
      </w:r>
    </w:p>
    <w:tbl>
      <w:tblPr>
        <w:tblStyle w:val="22"/>
        <w:tblW w:w="0" w:type="auto"/>
        <w:tblInd w:w="-5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2"/>
        <w:gridCol w:w="3406"/>
        <w:gridCol w:w="1759"/>
        <w:gridCol w:w="2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22" w:type="dxa"/>
            <w:vAlign w:val="center"/>
          </w:tcPr>
          <w:p>
            <w:pPr>
              <w:spacing w:line="400" w:lineRule="exact"/>
              <w:jc w:val="center"/>
              <w:rPr>
                <w:rFonts w:hint="eastAsia" w:ascii="黑体" w:hAnsi="黑体" w:eastAsia="黑体" w:cs="黑体"/>
                <w:sz w:val="28"/>
                <w:szCs w:val="28"/>
              </w:rPr>
            </w:pPr>
            <w:r>
              <w:rPr>
                <w:rFonts w:hint="eastAsia" w:ascii="黑体" w:hAnsi="黑体" w:eastAsia="黑体" w:cs="黑体"/>
                <w:sz w:val="28"/>
                <w:szCs w:val="28"/>
              </w:rPr>
              <w:t>单位名称</w:t>
            </w:r>
          </w:p>
        </w:tc>
        <w:tc>
          <w:tcPr>
            <w:tcW w:w="8019" w:type="dxa"/>
            <w:gridSpan w:val="3"/>
            <w:vAlign w:val="center"/>
          </w:tcPr>
          <w:p>
            <w:pPr>
              <w:jc w:val="cente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22" w:type="dxa"/>
            <w:vAlign w:val="center"/>
          </w:tcPr>
          <w:p>
            <w:pPr>
              <w:jc w:val="center"/>
              <w:rPr>
                <w:rFonts w:hint="eastAsia" w:ascii="黑体" w:hAnsi="黑体" w:eastAsia="黑体" w:cs="黑体"/>
                <w:sz w:val="28"/>
                <w:szCs w:val="28"/>
              </w:rPr>
            </w:pPr>
            <w:r>
              <w:rPr>
                <w:rFonts w:hint="eastAsia" w:ascii="黑体" w:hAnsi="黑体" w:eastAsia="黑体" w:cs="黑体"/>
                <w:sz w:val="28"/>
                <w:szCs w:val="28"/>
              </w:rPr>
              <w:t>工程名称</w:t>
            </w:r>
          </w:p>
        </w:tc>
        <w:tc>
          <w:tcPr>
            <w:tcW w:w="8019" w:type="dxa"/>
            <w:gridSpan w:val="3"/>
            <w:vAlign w:val="center"/>
          </w:tcPr>
          <w:p>
            <w:pPr>
              <w:jc w:val="cente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22" w:type="dxa"/>
            <w:vAlign w:val="center"/>
          </w:tcPr>
          <w:p>
            <w:pPr>
              <w:jc w:val="center"/>
              <w:rPr>
                <w:rFonts w:hint="eastAsia" w:ascii="黑体" w:hAnsi="黑体" w:eastAsia="黑体" w:cs="黑体"/>
                <w:sz w:val="28"/>
                <w:szCs w:val="28"/>
              </w:rPr>
            </w:pPr>
            <w:r>
              <w:rPr>
                <w:rFonts w:hint="eastAsia" w:ascii="黑体" w:hAnsi="黑体" w:eastAsia="黑体" w:cs="黑体"/>
                <w:sz w:val="28"/>
                <w:szCs w:val="28"/>
              </w:rPr>
              <w:t>地    址</w:t>
            </w:r>
          </w:p>
        </w:tc>
        <w:tc>
          <w:tcPr>
            <w:tcW w:w="8019" w:type="dxa"/>
            <w:gridSpan w:val="3"/>
            <w:vAlign w:val="center"/>
          </w:tcPr>
          <w:p>
            <w:pPr>
              <w:jc w:val="cente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22" w:type="dxa"/>
            <w:vAlign w:val="center"/>
          </w:tcPr>
          <w:p>
            <w:pPr>
              <w:jc w:val="center"/>
              <w:rPr>
                <w:rFonts w:hint="eastAsia" w:ascii="黑体" w:hAnsi="黑体" w:eastAsia="黑体" w:cs="黑体"/>
                <w:sz w:val="28"/>
                <w:szCs w:val="28"/>
              </w:rPr>
            </w:pPr>
            <w:r>
              <w:rPr>
                <w:rFonts w:hint="eastAsia" w:ascii="黑体" w:hAnsi="黑体" w:eastAsia="黑体" w:cs="黑体"/>
                <w:sz w:val="28"/>
                <w:szCs w:val="28"/>
              </w:rPr>
              <w:t>主要负责人</w:t>
            </w:r>
          </w:p>
        </w:tc>
        <w:tc>
          <w:tcPr>
            <w:tcW w:w="3406" w:type="dxa"/>
            <w:vAlign w:val="center"/>
          </w:tcPr>
          <w:p>
            <w:pPr>
              <w:jc w:val="center"/>
              <w:rPr>
                <w:rFonts w:hint="eastAsia" w:ascii="仿宋_GB2312" w:hAnsi="仿宋_GB2312" w:eastAsia="仿宋_GB2312" w:cs="仿宋_GB2312"/>
                <w:sz w:val="28"/>
                <w:szCs w:val="28"/>
              </w:rPr>
            </w:pPr>
          </w:p>
        </w:tc>
        <w:tc>
          <w:tcPr>
            <w:tcW w:w="1759" w:type="dxa"/>
            <w:vAlign w:val="center"/>
          </w:tcPr>
          <w:p>
            <w:pPr>
              <w:jc w:val="center"/>
              <w:rPr>
                <w:rFonts w:hint="eastAsia" w:ascii="黑体" w:hAnsi="黑体" w:eastAsia="黑体" w:cs="黑体"/>
                <w:sz w:val="28"/>
                <w:szCs w:val="28"/>
              </w:rPr>
            </w:pPr>
            <w:r>
              <w:rPr>
                <w:rFonts w:hint="eastAsia" w:ascii="黑体" w:hAnsi="黑体" w:eastAsia="黑体" w:cs="黑体"/>
                <w:sz w:val="28"/>
                <w:szCs w:val="28"/>
              </w:rPr>
              <w:t>联系电话</w:t>
            </w:r>
          </w:p>
        </w:tc>
        <w:tc>
          <w:tcPr>
            <w:tcW w:w="2854" w:type="dxa"/>
            <w:vAlign w:val="center"/>
          </w:tcPr>
          <w:p>
            <w:pPr>
              <w:jc w:val="cente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22" w:type="dxa"/>
            <w:vAlign w:val="center"/>
          </w:tcPr>
          <w:p>
            <w:pPr>
              <w:jc w:val="center"/>
              <w:rPr>
                <w:rFonts w:hint="eastAsia" w:ascii="黑体" w:hAnsi="黑体" w:eastAsia="黑体" w:cs="黑体"/>
                <w:sz w:val="28"/>
                <w:szCs w:val="28"/>
              </w:rPr>
            </w:pPr>
            <w:r>
              <w:rPr>
                <w:rFonts w:hint="eastAsia" w:ascii="黑体" w:hAnsi="黑体" w:eastAsia="黑体" w:cs="黑体"/>
                <w:sz w:val="28"/>
                <w:szCs w:val="28"/>
              </w:rPr>
              <w:t>联 系 人</w:t>
            </w:r>
          </w:p>
        </w:tc>
        <w:tc>
          <w:tcPr>
            <w:tcW w:w="3406" w:type="dxa"/>
            <w:vAlign w:val="center"/>
          </w:tcPr>
          <w:p>
            <w:pPr>
              <w:jc w:val="center"/>
              <w:rPr>
                <w:rFonts w:hint="eastAsia" w:ascii="仿宋_GB2312" w:hAnsi="仿宋_GB2312" w:eastAsia="仿宋_GB2312" w:cs="仿宋_GB2312"/>
                <w:sz w:val="28"/>
                <w:szCs w:val="28"/>
              </w:rPr>
            </w:pPr>
          </w:p>
        </w:tc>
        <w:tc>
          <w:tcPr>
            <w:tcW w:w="1759" w:type="dxa"/>
            <w:vAlign w:val="center"/>
          </w:tcPr>
          <w:p>
            <w:pPr>
              <w:jc w:val="center"/>
              <w:rPr>
                <w:rFonts w:hint="eastAsia" w:ascii="黑体" w:hAnsi="黑体" w:eastAsia="黑体" w:cs="黑体"/>
                <w:sz w:val="28"/>
                <w:szCs w:val="28"/>
              </w:rPr>
            </w:pPr>
            <w:r>
              <w:rPr>
                <w:rFonts w:hint="eastAsia" w:ascii="黑体" w:hAnsi="黑体" w:eastAsia="黑体" w:cs="黑体"/>
                <w:sz w:val="28"/>
                <w:szCs w:val="28"/>
              </w:rPr>
              <w:t>联系电话</w:t>
            </w:r>
          </w:p>
        </w:tc>
        <w:tc>
          <w:tcPr>
            <w:tcW w:w="2854" w:type="dxa"/>
            <w:vAlign w:val="center"/>
          </w:tcPr>
          <w:p>
            <w:pPr>
              <w:jc w:val="cente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22" w:type="dxa"/>
            <w:vAlign w:val="center"/>
          </w:tcPr>
          <w:p>
            <w:pPr>
              <w:jc w:val="center"/>
              <w:rPr>
                <w:rFonts w:hint="eastAsia" w:ascii="黑体" w:hAnsi="黑体" w:eastAsia="黑体" w:cs="黑体"/>
                <w:color w:val="000000"/>
                <w:sz w:val="28"/>
                <w:szCs w:val="28"/>
              </w:rPr>
            </w:pPr>
            <w:r>
              <w:rPr>
                <w:rFonts w:hint="eastAsia" w:ascii="黑体" w:hAnsi="黑体" w:eastAsia="黑体" w:cs="黑体"/>
                <w:color w:val="000000"/>
                <w:sz w:val="28"/>
                <w:szCs w:val="28"/>
              </w:rPr>
              <w:t>重大风险</w:t>
            </w:r>
          </w:p>
          <w:p>
            <w:pPr>
              <w:jc w:val="center"/>
              <w:rPr>
                <w:rFonts w:hint="eastAsia" w:ascii="黑体" w:hAnsi="黑体" w:eastAsia="黑体" w:cs="黑体"/>
                <w:color w:val="000000"/>
                <w:sz w:val="28"/>
                <w:szCs w:val="28"/>
              </w:rPr>
            </w:pPr>
            <w:r>
              <w:rPr>
                <w:rFonts w:hint="eastAsia" w:ascii="黑体" w:hAnsi="黑体" w:eastAsia="黑体" w:cs="黑体"/>
                <w:color w:val="000000"/>
                <w:sz w:val="28"/>
                <w:szCs w:val="28"/>
              </w:rPr>
              <w:t>危险源清单</w:t>
            </w:r>
          </w:p>
        </w:tc>
        <w:tc>
          <w:tcPr>
            <w:tcW w:w="8019" w:type="dxa"/>
            <w:gridSpan w:val="3"/>
            <w:vAlign w:val="center"/>
          </w:tcPr>
          <w:p>
            <w:pPr>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（详见附件）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0" w:hRule="atLeast"/>
        </w:trPr>
        <w:tc>
          <w:tcPr>
            <w:tcW w:w="1622" w:type="dxa"/>
            <w:vAlign w:val="center"/>
          </w:tcPr>
          <w:p>
            <w:pPr>
              <w:spacing w:line="400" w:lineRule="exact"/>
              <w:jc w:val="center"/>
              <w:rPr>
                <w:rFonts w:hint="eastAsia" w:ascii="黑体" w:hAnsi="黑体" w:eastAsia="黑体" w:cs="黑体"/>
                <w:sz w:val="28"/>
                <w:szCs w:val="28"/>
              </w:rPr>
            </w:pPr>
            <w:r>
              <w:rPr>
                <w:rFonts w:hint="eastAsia" w:ascii="黑体" w:hAnsi="黑体" w:eastAsia="黑体" w:cs="黑体"/>
                <w:sz w:val="28"/>
                <w:szCs w:val="28"/>
              </w:rPr>
              <w:t>水利</w:t>
            </w:r>
          </w:p>
          <w:p>
            <w:pPr>
              <w:spacing w:line="400" w:lineRule="exact"/>
              <w:jc w:val="center"/>
              <w:rPr>
                <w:rFonts w:hint="eastAsia" w:ascii="黑体" w:hAnsi="黑体" w:eastAsia="黑体" w:cs="黑体"/>
                <w:sz w:val="28"/>
                <w:szCs w:val="28"/>
              </w:rPr>
            </w:pPr>
            <w:r>
              <w:rPr>
                <w:rFonts w:hint="eastAsia" w:ascii="黑体" w:hAnsi="黑体" w:eastAsia="黑体" w:cs="黑体"/>
                <w:sz w:val="28"/>
                <w:szCs w:val="28"/>
              </w:rPr>
              <w:t>生产经营</w:t>
            </w:r>
          </w:p>
          <w:p>
            <w:pPr>
              <w:spacing w:line="400" w:lineRule="exact"/>
              <w:jc w:val="center"/>
              <w:rPr>
                <w:rFonts w:hint="eastAsia" w:ascii="黑体" w:hAnsi="黑体" w:eastAsia="黑体" w:cs="黑体"/>
                <w:sz w:val="28"/>
                <w:szCs w:val="28"/>
              </w:rPr>
            </w:pPr>
            <w:r>
              <w:rPr>
                <w:rFonts w:hint="eastAsia" w:ascii="黑体" w:hAnsi="黑体" w:eastAsia="黑体" w:cs="黑体"/>
                <w:sz w:val="28"/>
                <w:szCs w:val="28"/>
              </w:rPr>
              <w:t>单位意见</w:t>
            </w:r>
          </w:p>
        </w:tc>
        <w:tc>
          <w:tcPr>
            <w:tcW w:w="8019" w:type="dxa"/>
            <w:gridSpan w:val="3"/>
          </w:tcPr>
          <w:p>
            <w:pPr>
              <w:rPr>
                <w:sz w:val="28"/>
                <w:szCs w:val="28"/>
              </w:rPr>
            </w:pPr>
            <w:r>
              <w:rPr>
                <w:rFonts w:hint="eastAsia" w:ascii="仿宋_GB2312" w:hAnsi="仿宋_GB2312" w:eastAsia="仿宋_GB2312" w:cs="仿宋_GB2312"/>
                <w:sz w:val="28"/>
                <w:szCs w:val="28"/>
              </w:rPr>
              <w:t>单位承诺：我单位所提供资料真实有效,并承担相应法律责任。</w:t>
            </w:r>
          </w:p>
          <w:p>
            <w:pPr>
              <w:rPr>
                <w:sz w:val="28"/>
                <w:szCs w:val="28"/>
              </w:rPr>
            </w:pPr>
          </w:p>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单位负责人签字：</w:t>
            </w:r>
          </w:p>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年  月  日（单位盖章）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8" w:hRule="atLeast"/>
        </w:trPr>
        <w:tc>
          <w:tcPr>
            <w:tcW w:w="1622" w:type="dxa"/>
            <w:vAlign w:val="center"/>
          </w:tcPr>
          <w:p>
            <w:pPr>
              <w:spacing w:line="400" w:lineRule="exact"/>
              <w:jc w:val="center"/>
              <w:rPr>
                <w:rFonts w:hint="eastAsia" w:ascii="黑体" w:hAnsi="黑体" w:eastAsia="黑体" w:cs="黑体"/>
                <w:sz w:val="28"/>
                <w:szCs w:val="28"/>
              </w:rPr>
            </w:pPr>
            <w:r>
              <w:rPr>
                <w:rFonts w:hint="eastAsia" w:ascii="黑体" w:hAnsi="黑体" w:eastAsia="黑体" w:cs="黑体"/>
                <w:sz w:val="28"/>
                <w:szCs w:val="28"/>
              </w:rPr>
              <w:t>水行政</w:t>
            </w:r>
          </w:p>
          <w:p>
            <w:pPr>
              <w:spacing w:line="400" w:lineRule="exact"/>
              <w:jc w:val="center"/>
              <w:rPr>
                <w:rFonts w:hint="eastAsia" w:ascii="黑体" w:hAnsi="黑体" w:eastAsia="黑体" w:cs="黑体"/>
                <w:sz w:val="28"/>
                <w:szCs w:val="28"/>
              </w:rPr>
            </w:pPr>
            <w:r>
              <w:rPr>
                <w:rFonts w:hint="eastAsia" w:ascii="黑体" w:hAnsi="黑体" w:eastAsia="黑体" w:cs="黑体"/>
                <w:sz w:val="28"/>
                <w:szCs w:val="28"/>
              </w:rPr>
              <w:t>主管部门</w:t>
            </w:r>
          </w:p>
          <w:p>
            <w:pPr>
              <w:spacing w:line="400" w:lineRule="exact"/>
              <w:jc w:val="center"/>
              <w:rPr>
                <w:rFonts w:hint="eastAsia" w:ascii="黑体" w:hAnsi="黑体" w:eastAsia="黑体" w:cs="黑体"/>
                <w:sz w:val="28"/>
                <w:szCs w:val="28"/>
              </w:rPr>
            </w:pPr>
            <w:r>
              <w:rPr>
                <w:rFonts w:hint="eastAsia" w:ascii="黑体" w:hAnsi="黑体" w:eastAsia="黑体" w:cs="黑体"/>
                <w:sz w:val="28"/>
                <w:szCs w:val="28"/>
              </w:rPr>
              <w:t>备案意见</w:t>
            </w:r>
          </w:p>
        </w:tc>
        <w:tc>
          <w:tcPr>
            <w:tcW w:w="8019" w:type="dxa"/>
            <w:gridSpan w:val="3"/>
            <w:vAlign w:val="center"/>
          </w:tcPr>
          <w:p>
            <w:pPr>
              <w:ind w:firstLine="3640" w:firstLineChars="1300"/>
              <w:jc w:val="left"/>
              <w:rPr>
                <w:rFonts w:hint="eastAsia" w:ascii="仿宋_GB2312" w:hAnsi="仿宋_GB2312" w:eastAsia="仿宋_GB2312" w:cs="仿宋_GB2312"/>
                <w:color w:val="FF0000"/>
                <w:sz w:val="28"/>
                <w:szCs w:val="28"/>
              </w:rPr>
            </w:pPr>
          </w:p>
          <w:p>
            <w:pPr>
              <w:ind w:firstLine="4200" w:firstLineChars="1500"/>
              <w:jc w:val="left"/>
              <w:rPr>
                <w:rFonts w:hint="eastAsia" w:ascii="仿宋_GB2312" w:hAnsi="仿宋_GB2312" w:eastAsia="仿宋_GB2312" w:cs="仿宋_GB2312"/>
                <w:sz w:val="28"/>
                <w:szCs w:val="28"/>
              </w:rPr>
            </w:pPr>
          </w:p>
          <w:p>
            <w:pPr>
              <w:ind w:firstLine="4200" w:firstLineChars="1500"/>
              <w:jc w:val="left"/>
              <w:rPr>
                <w:rFonts w:hint="eastAsia" w:ascii="仿宋_GB2312" w:hAnsi="仿宋_GB2312" w:eastAsia="仿宋_GB2312" w:cs="仿宋_GB2312"/>
                <w:sz w:val="28"/>
                <w:szCs w:val="28"/>
              </w:rPr>
            </w:pPr>
          </w:p>
          <w:p>
            <w:pPr>
              <w:ind w:firstLine="4200" w:firstLineChars="1500"/>
              <w:jc w:val="left"/>
              <w:rPr>
                <w:rFonts w:hint="eastAsia" w:ascii="仿宋_GB2312" w:hAnsi="仿宋_GB2312" w:eastAsia="仿宋_GB2312" w:cs="仿宋_GB2312"/>
                <w:sz w:val="28"/>
                <w:szCs w:val="28"/>
              </w:rPr>
            </w:pPr>
          </w:p>
          <w:p>
            <w:pPr>
              <w:ind w:firstLine="4200" w:firstLineChars="1500"/>
              <w:jc w:val="left"/>
              <w:rPr>
                <w:rFonts w:ascii="仿宋_GB2312" w:hAnsi="仿宋_GB2312" w:eastAsia="仿宋_GB2312" w:cs="仿宋_GB2312"/>
                <w:color w:val="FF0000"/>
                <w:sz w:val="28"/>
                <w:szCs w:val="28"/>
              </w:rPr>
            </w:pPr>
            <w:r>
              <w:rPr>
                <w:rFonts w:hint="eastAsia" w:ascii="仿宋_GB2312" w:hAnsi="仿宋_GB2312" w:eastAsia="仿宋_GB2312" w:cs="仿宋_GB2312"/>
                <w:sz w:val="28"/>
                <w:szCs w:val="28"/>
              </w:rPr>
              <w:t>年  月  日（单位盖章）</w:t>
            </w:r>
          </w:p>
        </w:tc>
      </w:tr>
    </w:tbl>
    <w:p>
      <w:pPr>
        <w:overflowPunct w:val="0"/>
        <w:spacing w:after="159" w:afterLines="50" w:line="600" w:lineRule="exact"/>
        <w:jc w:val="center"/>
        <w:rPr>
          <w:rFonts w:hint="eastAsia" w:ascii="宋体" w:hAnsi="宋体" w:cs="宋体"/>
          <w:b/>
          <w:bCs/>
          <w:color w:val="000000"/>
          <w:sz w:val="30"/>
          <w:szCs w:val="30"/>
        </w:rPr>
        <w:sectPr>
          <w:footerReference r:id="rId11" w:type="default"/>
          <w:pgSz w:w="11906" w:h="16838"/>
          <w:pgMar w:top="1440" w:right="1803" w:bottom="1440" w:left="1803" w:header="851" w:footer="992" w:gutter="0"/>
          <w:cols w:space="720" w:num="1"/>
          <w:docGrid w:type="lines" w:linePitch="319" w:charSpace="0"/>
        </w:sectPr>
      </w:pPr>
    </w:p>
    <w:p>
      <w:pPr>
        <w:widowControl/>
        <w:jc w:val="center"/>
        <w:textAlignment w:val="center"/>
        <w:outlineLvl w:val="1"/>
        <w:rPr>
          <w:rFonts w:hint="eastAsia" w:ascii="宋体" w:hAnsi="宋体" w:cs="宋体"/>
          <w:b/>
          <w:bCs/>
          <w:color w:val="000000"/>
          <w:sz w:val="30"/>
          <w:szCs w:val="30"/>
        </w:rPr>
      </w:pPr>
    </w:p>
    <w:p>
      <w:pPr>
        <w:widowControl/>
        <w:jc w:val="center"/>
        <w:textAlignment w:val="center"/>
        <w:rPr>
          <w:rFonts w:ascii="宋体" w:hAnsi="宋体" w:cs="宋体"/>
          <w:b/>
          <w:bCs/>
          <w:color w:val="000000"/>
          <w:sz w:val="32"/>
          <w:szCs w:val="32"/>
        </w:rPr>
      </w:pPr>
      <w:r>
        <w:rPr>
          <w:rFonts w:hint="eastAsia" w:ascii="宋体" w:hAnsi="宋体" w:cs="宋体"/>
          <w:b/>
          <w:bCs/>
          <w:color w:val="000000"/>
          <w:sz w:val="32"/>
          <w:szCs w:val="32"/>
        </w:rPr>
        <w:t>A.7</w:t>
      </w:r>
      <w:r>
        <w:rPr>
          <w:rFonts w:hint="eastAsia" w:ascii="黑体" w:hAnsi="黑体" w:eastAsia="黑体" w:cs="黑体"/>
          <w:b/>
          <w:bCs/>
          <w:color w:val="000000"/>
          <w:sz w:val="32"/>
          <w:szCs w:val="32"/>
        </w:rPr>
        <w:t xml:space="preserve"> </w:t>
      </w:r>
      <w:r>
        <w:rPr>
          <w:rFonts w:hint="eastAsia" w:ascii="宋体" w:hAnsi="宋体" w:cs="宋体"/>
          <w:b/>
          <w:bCs/>
          <w:color w:val="000000"/>
          <w:sz w:val="32"/>
          <w:szCs w:val="32"/>
        </w:rPr>
        <w:t>危险源信息表</w:t>
      </w:r>
    </w:p>
    <w:p>
      <w:pPr>
        <w:overflowPunct w:val="0"/>
        <w:jc w:val="left"/>
        <w:rPr>
          <w:rFonts w:hint="eastAsia" w:ascii="楷体" w:hAnsi="楷体" w:eastAsia="楷体" w:cs="楷体"/>
          <w:b/>
          <w:bCs/>
          <w:color w:val="000000"/>
          <w:sz w:val="32"/>
          <w:szCs w:val="32"/>
        </w:rPr>
      </w:pPr>
      <w:r>
        <w:rPr>
          <w:rFonts w:hint="eastAsia" w:ascii="楷体" w:hAnsi="楷体" w:eastAsia="楷体" w:cs="楷体"/>
          <w:snapToGrid w:val="0"/>
          <w:sz w:val="32"/>
          <w:szCs w:val="32"/>
        </w:rPr>
        <w:t>单位：</w:t>
      </w:r>
      <w:r>
        <w:rPr>
          <w:rFonts w:hint="eastAsia" w:ascii="楷体" w:hAnsi="楷体" w:eastAsia="楷体" w:cs="楷体"/>
          <w:snapToGrid w:val="0"/>
          <w:sz w:val="32"/>
          <w:szCs w:val="32"/>
          <w:u w:val="single"/>
        </w:rPr>
        <w:t xml:space="preserve">                    </w:t>
      </w:r>
      <w:r>
        <w:rPr>
          <w:rFonts w:hint="eastAsia" w:ascii="楷体" w:hAnsi="楷体" w:eastAsia="楷体" w:cs="楷体"/>
          <w:snapToGrid w:val="0"/>
          <w:sz w:val="32"/>
          <w:szCs w:val="32"/>
        </w:rPr>
        <w:t xml:space="preserve">           工程：</w:t>
      </w:r>
      <w:r>
        <w:rPr>
          <w:rFonts w:hint="eastAsia" w:ascii="楷体" w:hAnsi="楷体" w:eastAsia="楷体" w:cs="楷体"/>
          <w:snapToGrid w:val="0"/>
          <w:sz w:val="32"/>
          <w:szCs w:val="32"/>
          <w:u w:val="single"/>
        </w:rPr>
        <w:t xml:space="preserve">                    </w:t>
      </w:r>
      <w:r>
        <w:rPr>
          <w:rFonts w:hint="eastAsia" w:ascii="楷体" w:hAnsi="楷体" w:eastAsia="楷体" w:cs="楷体"/>
          <w:snapToGrid w:val="0"/>
          <w:sz w:val="32"/>
          <w:szCs w:val="32"/>
        </w:rPr>
        <w:t xml:space="preserve">           编号：                      </w:t>
      </w:r>
    </w:p>
    <w:tbl>
      <w:tblPr>
        <w:tblStyle w:val="23"/>
        <w:tblW w:w="142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0"/>
        <w:gridCol w:w="510"/>
        <w:gridCol w:w="510"/>
        <w:gridCol w:w="510"/>
        <w:gridCol w:w="510"/>
        <w:gridCol w:w="510"/>
        <w:gridCol w:w="510"/>
        <w:gridCol w:w="510"/>
        <w:gridCol w:w="510"/>
        <w:gridCol w:w="595"/>
        <w:gridCol w:w="595"/>
        <w:gridCol w:w="1"/>
        <w:gridCol w:w="509"/>
        <w:gridCol w:w="510"/>
        <w:gridCol w:w="510"/>
        <w:gridCol w:w="510"/>
        <w:gridCol w:w="510"/>
        <w:gridCol w:w="510"/>
        <w:gridCol w:w="848"/>
        <w:gridCol w:w="2"/>
        <w:gridCol w:w="508"/>
        <w:gridCol w:w="2"/>
        <w:gridCol w:w="508"/>
        <w:gridCol w:w="2"/>
        <w:gridCol w:w="508"/>
        <w:gridCol w:w="2"/>
        <w:gridCol w:w="1"/>
        <w:gridCol w:w="507"/>
        <w:gridCol w:w="2"/>
        <w:gridCol w:w="508"/>
        <w:gridCol w:w="2"/>
        <w:gridCol w:w="508"/>
        <w:gridCol w:w="2"/>
        <w:gridCol w:w="2"/>
        <w:gridCol w:w="506"/>
        <w:gridCol w:w="2"/>
        <w:gridCol w:w="508"/>
        <w:gridCol w:w="2"/>
        <w:gridCol w:w="508"/>
        <w:gridCol w:w="2"/>
        <w:gridCol w:w="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blHeader/>
          <w:jc w:val="center"/>
        </w:trPr>
        <w:tc>
          <w:tcPr>
            <w:tcW w:w="510" w:type="dxa"/>
            <w:vMerge w:val="restart"/>
            <w:vAlign w:val="center"/>
          </w:tcPr>
          <w:p>
            <w:pPr>
              <w:widowControl/>
              <w:overflowPunct w:val="0"/>
              <w:spacing w:line="260" w:lineRule="exact"/>
              <w:jc w:val="center"/>
              <w:rPr>
                <w:rFonts w:hint="eastAsia" w:ascii="黑体" w:hAnsi="黑体" w:eastAsia="黑体" w:cs="黑体"/>
                <w:kern w:val="0"/>
                <w:sz w:val="24"/>
              </w:rPr>
            </w:pPr>
            <w:r>
              <w:rPr>
                <w:rFonts w:hint="eastAsia" w:ascii="黑体" w:hAnsi="黑体" w:eastAsia="黑体" w:cs="黑体"/>
                <w:kern w:val="0"/>
                <w:sz w:val="24"/>
              </w:rPr>
              <w:t>序号</w:t>
            </w:r>
          </w:p>
        </w:tc>
        <w:tc>
          <w:tcPr>
            <w:tcW w:w="510" w:type="dxa"/>
            <w:vMerge w:val="restart"/>
            <w:vAlign w:val="center"/>
          </w:tcPr>
          <w:p>
            <w:pPr>
              <w:widowControl/>
              <w:overflowPunct w:val="0"/>
              <w:adjustRightInd w:val="0"/>
              <w:snapToGrid w:val="0"/>
              <w:spacing w:line="260" w:lineRule="exact"/>
              <w:jc w:val="center"/>
              <w:rPr>
                <w:rFonts w:hint="eastAsia" w:ascii="黑体" w:hAnsi="黑体" w:eastAsia="黑体" w:cs="黑体"/>
                <w:kern w:val="0"/>
                <w:sz w:val="24"/>
              </w:rPr>
            </w:pPr>
            <w:r>
              <w:rPr>
                <w:rFonts w:hint="eastAsia" w:ascii="黑体" w:hAnsi="黑体" w:eastAsia="黑体" w:cs="黑体"/>
                <w:kern w:val="0"/>
                <w:sz w:val="24"/>
              </w:rPr>
              <w:t>类别</w:t>
            </w:r>
          </w:p>
        </w:tc>
        <w:tc>
          <w:tcPr>
            <w:tcW w:w="510" w:type="dxa"/>
            <w:vMerge w:val="restart"/>
            <w:vAlign w:val="center"/>
          </w:tcPr>
          <w:p>
            <w:pPr>
              <w:widowControl/>
              <w:overflowPunct w:val="0"/>
              <w:adjustRightInd w:val="0"/>
              <w:snapToGrid w:val="0"/>
              <w:spacing w:line="260" w:lineRule="exact"/>
              <w:jc w:val="center"/>
              <w:rPr>
                <w:rFonts w:hint="eastAsia" w:ascii="黑体" w:hAnsi="黑体" w:eastAsia="黑体" w:cs="黑体"/>
                <w:kern w:val="0"/>
                <w:sz w:val="24"/>
              </w:rPr>
            </w:pPr>
            <w:r>
              <w:rPr>
                <w:rFonts w:hint="eastAsia" w:ascii="黑体" w:hAnsi="黑体" w:eastAsia="黑体" w:cs="黑体"/>
                <w:kern w:val="0"/>
                <w:sz w:val="24"/>
              </w:rPr>
              <w:t>项目</w:t>
            </w:r>
          </w:p>
        </w:tc>
        <w:tc>
          <w:tcPr>
            <w:tcW w:w="510" w:type="dxa"/>
            <w:vMerge w:val="restart"/>
            <w:vAlign w:val="center"/>
          </w:tcPr>
          <w:p>
            <w:pPr>
              <w:widowControl/>
              <w:overflowPunct w:val="0"/>
              <w:adjustRightInd w:val="0"/>
              <w:snapToGrid w:val="0"/>
              <w:spacing w:line="260" w:lineRule="exact"/>
              <w:jc w:val="center"/>
              <w:rPr>
                <w:rFonts w:hint="eastAsia" w:ascii="黑体" w:hAnsi="黑体" w:eastAsia="黑体" w:cs="黑体"/>
                <w:kern w:val="0"/>
                <w:sz w:val="24"/>
              </w:rPr>
            </w:pPr>
            <w:r>
              <w:rPr>
                <w:rFonts w:hint="eastAsia" w:ascii="黑体" w:hAnsi="黑体" w:eastAsia="黑体" w:cs="黑体"/>
                <w:kern w:val="0"/>
                <w:sz w:val="24"/>
              </w:rPr>
              <w:t>危险源名称</w:t>
            </w:r>
          </w:p>
        </w:tc>
        <w:tc>
          <w:tcPr>
            <w:tcW w:w="510" w:type="dxa"/>
            <w:vMerge w:val="restart"/>
            <w:vAlign w:val="center"/>
          </w:tcPr>
          <w:p>
            <w:pPr>
              <w:widowControl/>
              <w:overflowPunct w:val="0"/>
              <w:adjustRightInd w:val="0"/>
              <w:snapToGrid w:val="0"/>
              <w:spacing w:line="260" w:lineRule="exact"/>
              <w:jc w:val="center"/>
              <w:rPr>
                <w:rFonts w:hint="eastAsia" w:ascii="黑体" w:hAnsi="黑体" w:eastAsia="黑体" w:cs="黑体"/>
                <w:kern w:val="0"/>
                <w:sz w:val="24"/>
              </w:rPr>
            </w:pPr>
            <w:r>
              <w:rPr>
                <w:rFonts w:hint="eastAsia" w:ascii="黑体" w:hAnsi="黑体" w:eastAsia="黑体" w:cs="黑体"/>
                <w:kern w:val="0"/>
                <w:sz w:val="24"/>
              </w:rPr>
              <w:t>事故诱因</w:t>
            </w:r>
          </w:p>
        </w:tc>
        <w:tc>
          <w:tcPr>
            <w:tcW w:w="510" w:type="dxa"/>
            <w:vMerge w:val="restart"/>
            <w:vAlign w:val="center"/>
          </w:tcPr>
          <w:p>
            <w:pPr>
              <w:widowControl/>
              <w:overflowPunct w:val="0"/>
              <w:adjustRightInd w:val="0"/>
              <w:snapToGrid w:val="0"/>
              <w:spacing w:line="260" w:lineRule="exact"/>
              <w:jc w:val="center"/>
              <w:rPr>
                <w:rFonts w:hint="eastAsia" w:ascii="黑体" w:hAnsi="黑体" w:eastAsia="黑体" w:cs="黑体"/>
                <w:kern w:val="0"/>
                <w:sz w:val="24"/>
              </w:rPr>
            </w:pPr>
            <w:r>
              <w:rPr>
                <w:rFonts w:hint="eastAsia" w:ascii="黑体" w:hAnsi="黑体" w:eastAsia="黑体" w:cs="黑体"/>
                <w:kern w:val="0"/>
                <w:sz w:val="24"/>
              </w:rPr>
              <w:t>可能导致的后果</w:t>
            </w:r>
          </w:p>
        </w:tc>
        <w:tc>
          <w:tcPr>
            <w:tcW w:w="510" w:type="dxa"/>
            <w:vMerge w:val="restart"/>
            <w:vAlign w:val="center"/>
          </w:tcPr>
          <w:p>
            <w:pPr>
              <w:widowControl/>
              <w:overflowPunct w:val="0"/>
              <w:adjustRightInd w:val="0"/>
              <w:snapToGrid w:val="0"/>
              <w:spacing w:line="260" w:lineRule="exact"/>
              <w:jc w:val="center"/>
              <w:rPr>
                <w:rFonts w:hint="eastAsia" w:ascii="黑体" w:hAnsi="黑体" w:eastAsia="黑体" w:cs="黑体"/>
                <w:kern w:val="0"/>
                <w:sz w:val="24"/>
              </w:rPr>
            </w:pPr>
            <w:r>
              <w:rPr>
                <w:rFonts w:hint="eastAsia" w:ascii="黑体" w:hAnsi="黑体" w:eastAsia="黑体" w:cs="黑体"/>
                <w:kern w:val="0"/>
                <w:sz w:val="24"/>
              </w:rPr>
              <w:t>危险源级别</w:t>
            </w:r>
          </w:p>
        </w:tc>
        <w:tc>
          <w:tcPr>
            <w:tcW w:w="510" w:type="dxa"/>
            <w:vMerge w:val="restart"/>
            <w:vAlign w:val="center"/>
          </w:tcPr>
          <w:p>
            <w:pPr>
              <w:widowControl/>
              <w:overflowPunct w:val="0"/>
              <w:adjustRightInd w:val="0"/>
              <w:snapToGrid w:val="0"/>
              <w:spacing w:line="260" w:lineRule="exact"/>
              <w:jc w:val="center"/>
              <w:rPr>
                <w:rFonts w:hint="eastAsia" w:ascii="黑体" w:hAnsi="黑体" w:eastAsia="黑体" w:cs="黑体"/>
                <w:kern w:val="0"/>
                <w:sz w:val="24"/>
              </w:rPr>
            </w:pPr>
            <w:r>
              <w:rPr>
                <w:rFonts w:hint="eastAsia" w:ascii="黑体" w:hAnsi="黑体" w:eastAsia="黑体" w:cs="黑体"/>
                <w:kern w:val="0"/>
                <w:sz w:val="24"/>
              </w:rPr>
              <w:t>风险等级</w:t>
            </w:r>
          </w:p>
        </w:tc>
        <w:tc>
          <w:tcPr>
            <w:tcW w:w="510" w:type="dxa"/>
            <w:vMerge w:val="restart"/>
            <w:vAlign w:val="center"/>
          </w:tcPr>
          <w:p>
            <w:pPr>
              <w:widowControl/>
              <w:overflowPunct w:val="0"/>
              <w:adjustRightInd w:val="0"/>
              <w:snapToGrid w:val="0"/>
              <w:spacing w:line="260" w:lineRule="exact"/>
              <w:jc w:val="center"/>
              <w:rPr>
                <w:rFonts w:hint="eastAsia" w:ascii="黑体" w:hAnsi="黑体" w:eastAsia="黑体" w:cs="黑体"/>
                <w:kern w:val="0"/>
                <w:sz w:val="24"/>
              </w:rPr>
            </w:pPr>
            <w:r>
              <w:rPr>
                <w:rFonts w:hint="eastAsia" w:ascii="黑体" w:hAnsi="黑体" w:eastAsia="黑体" w:cs="黑体"/>
                <w:kern w:val="0"/>
                <w:sz w:val="24"/>
              </w:rPr>
              <w:t>位置</w:t>
            </w:r>
          </w:p>
        </w:tc>
        <w:tc>
          <w:tcPr>
            <w:tcW w:w="1191" w:type="dxa"/>
            <w:gridSpan w:val="3"/>
            <w:vAlign w:val="center"/>
          </w:tcPr>
          <w:p>
            <w:pPr>
              <w:widowControl/>
              <w:overflowPunct w:val="0"/>
              <w:adjustRightInd w:val="0"/>
              <w:snapToGrid w:val="0"/>
              <w:spacing w:line="260" w:lineRule="exact"/>
              <w:jc w:val="center"/>
              <w:rPr>
                <w:rFonts w:hint="eastAsia" w:ascii="黑体" w:hAnsi="黑体" w:eastAsia="黑体" w:cs="黑体"/>
                <w:kern w:val="0"/>
                <w:sz w:val="24"/>
              </w:rPr>
            </w:pPr>
            <w:r>
              <w:rPr>
                <w:rFonts w:hint="eastAsia" w:ascii="黑体" w:hAnsi="黑体" w:eastAsia="黑体" w:cs="黑体"/>
                <w:kern w:val="0"/>
                <w:sz w:val="24"/>
              </w:rPr>
              <w:t>监测方式</w:t>
            </w:r>
          </w:p>
          <w:p>
            <w:pPr>
              <w:widowControl/>
              <w:overflowPunct w:val="0"/>
              <w:adjustRightInd w:val="0"/>
              <w:snapToGrid w:val="0"/>
              <w:spacing w:line="260" w:lineRule="exact"/>
              <w:jc w:val="center"/>
              <w:rPr>
                <w:rFonts w:hint="eastAsia" w:ascii="黑体" w:hAnsi="黑体" w:eastAsia="黑体" w:cs="黑体"/>
                <w:kern w:val="0"/>
                <w:sz w:val="24"/>
              </w:rPr>
            </w:pPr>
            <w:r>
              <w:rPr>
                <w:rFonts w:hint="eastAsia" w:ascii="黑体" w:hAnsi="黑体" w:eastAsia="黑体" w:cs="黑体"/>
                <w:kern w:val="0"/>
                <w:sz w:val="24"/>
              </w:rPr>
              <w:t>及频次</w:t>
            </w:r>
          </w:p>
        </w:tc>
        <w:tc>
          <w:tcPr>
            <w:tcW w:w="3059" w:type="dxa"/>
            <w:gridSpan w:val="6"/>
            <w:vAlign w:val="center"/>
          </w:tcPr>
          <w:p>
            <w:pPr>
              <w:widowControl/>
              <w:overflowPunct w:val="0"/>
              <w:adjustRightInd w:val="0"/>
              <w:snapToGrid w:val="0"/>
              <w:spacing w:line="260" w:lineRule="exact"/>
              <w:jc w:val="center"/>
              <w:rPr>
                <w:rFonts w:hint="eastAsia" w:ascii="黑体" w:hAnsi="黑体" w:eastAsia="黑体" w:cs="黑体"/>
              </w:rPr>
            </w:pPr>
            <w:r>
              <w:rPr>
                <w:rFonts w:hint="eastAsia" w:ascii="黑体" w:hAnsi="黑体" w:eastAsia="黑体" w:cs="黑体"/>
                <w:kern w:val="0"/>
                <w:sz w:val="24"/>
              </w:rPr>
              <w:t>管控措施</w:t>
            </w:r>
          </w:p>
        </w:tc>
        <w:tc>
          <w:tcPr>
            <w:tcW w:w="850" w:type="dxa"/>
            <w:gridSpan w:val="2"/>
            <w:vMerge w:val="restart"/>
            <w:vAlign w:val="center"/>
          </w:tcPr>
          <w:p>
            <w:pPr>
              <w:widowControl/>
              <w:overflowPunct w:val="0"/>
              <w:adjustRightInd w:val="0"/>
              <w:snapToGrid w:val="0"/>
              <w:spacing w:line="260" w:lineRule="exact"/>
              <w:jc w:val="center"/>
              <w:rPr>
                <w:rFonts w:hint="eastAsia" w:ascii="黑体" w:hAnsi="黑体" w:eastAsia="黑体" w:cs="黑体"/>
                <w:kern w:val="0"/>
                <w:sz w:val="24"/>
              </w:rPr>
            </w:pPr>
            <w:r>
              <w:rPr>
                <w:rFonts w:hint="eastAsia" w:ascii="黑体" w:hAnsi="黑体" w:eastAsia="黑体" w:cs="黑体"/>
                <w:kern w:val="0"/>
                <w:sz w:val="24"/>
              </w:rPr>
              <w:t>较大及以上风险危险源预警条件</w:t>
            </w:r>
          </w:p>
        </w:tc>
        <w:tc>
          <w:tcPr>
            <w:tcW w:w="1531" w:type="dxa"/>
            <w:gridSpan w:val="7"/>
            <w:vAlign w:val="center"/>
          </w:tcPr>
          <w:p>
            <w:pPr>
              <w:widowControl/>
              <w:overflowPunct w:val="0"/>
              <w:adjustRightInd w:val="0"/>
              <w:snapToGrid w:val="0"/>
              <w:spacing w:line="260" w:lineRule="exact"/>
              <w:jc w:val="center"/>
              <w:rPr>
                <w:rFonts w:hint="eastAsia" w:ascii="黑体" w:hAnsi="黑体" w:eastAsia="黑体" w:cs="黑体"/>
                <w:kern w:val="0"/>
                <w:sz w:val="24"/>
              </w:rPr>
            </w:pPr>
            <w:r>
              <w:rPr>
                <w:rFonts w:hint="eastAsia" w:ascii="黑体" w:hAnsi="黑体" w:eastAsia="黑体" w:cs="黑体"/>
                <w:kern w:val="0"/>
                <w:sz w:val="24"/>
              </w:rPr>
              <w:t>监督</w:t>
            </w:r>
          </w:p>
          <w:p>
            <w:pPr>
              <w:widowControl/>
              <w:overflowPunct w:val="0"/>
              <w:adjustRightInd w:val="0"/>
              <w:snapToGrid w:val="0"/>
              <w:spacing w:line="260" w:lineRule="exact"/>
              <w:jc w:val="center"/>
              <w:rPr>
                <w:rFonts w:hint="eastAsia" w:ascii="黑体" w:hAnsi="黑体" w:eastAsia="黑体" w:cs="黑体"/>
                <w:kern w:val="0"/>
                <w:sz w:val="24"/>
              </w:rPr>
            </w:pPr>
            <w:r>
              <w:rPr>
                <w:rFonts w:hint="eastAsia" w:ascii="黑体" w:hAnsi="黑体" w:eastAsia="黑体" w:cs="黑体"/>
                <w:kern w:val="0"/>
                <w:sz w:val="24"/>
              </w:rPr>
              <w:t>责任人</w:t>
            </w:r>
          </w:p>
        </w:tc>
        <w:tc>
          <w:tcPr>
            <w:tcW w:w="1531" w:type="dxa"/>
            <w:gridSpan w:val="7"/>
            <w:vAlign w:val="center"/>
          </w:tcPr>
          <w:p>
            <w:pPr>
              <w:widowControl/>
              <w:overflowPunct w:val="0"/>
              <w:adjustRightInd w:val="0"/>
              <w:snapToGrid w:val="0"/>
              <w:spacing w:line="260" w:lineRule="exact"/>
              <w:jc w:val="center"/>
              <w:rPr>
                <w:rFonts w:hint="eastAsia" w:ascii="黑体" w:hAnsi="黑体" w:eastAsia="黑体" w:cs="黑体"/>
                <w:kern w:val="0"/>
                <w:sz w:val="24"/>
              </w:rPr>
            </w:pPr>
            <w:r>
              <w:rPr>
                <w:rFonts w:hint="eastAsia" w:ascii="黑体" w:hAnsi="黑体" w:eastAsia="黑体" w:cs="黑体"/>
                <w:kern w:val="0"/>
                <w:sz w:val="24"/>
              </w:rPr>
              <w:t>组织管控</w:t>
            </w:r>
          </w:p>
          <w:p>
            <w:pPr>
              <w:widowControl/>
              <w:overflowPunct w:val="0"/>
              <w:adjustRightInd w:val="0"/>
              <w:snapToGrid w:val="0"/>
              <w:spacing w:line="260" w:lineRule="exact"/>
              <w:jc w:val="center"/>
              <w:rPr>
                <w:rFonts w:hint="eastAsia" w:ascii="黑体" w:hAnsi="黑体" w:eastAsia="黑体" w:cs="黑体"/>
                <w:kern w:val="0"/>
                <w:sz w:val="24"/>
              </w:rPr>
            </w:pPr>
            <w:r>
              <w:rPr>
                <w:rFonts w:hint="eastAsia" w:ascii="黑体" w:hAnsi="黑体" w:eastAsia="黑体" w:cs="黑体"/>
                <w:kern w:val="0"/>
                <w:sz w:val="24"/>
              </w:rPr>
              <w:t>责任人</w:t>
            </w:r>
          </w:p>
        </w:tc>
        <w:tc>
          <w:tcPr>
            <w:tcW w:w="1531" w:type="dxa"/>
            <w:gridSpan w:val="7"/>
            <w:vAlign w:val="center"/>
          </w:tcPr>
          <w:p>
            <w:pPr>
              <w:widowControl/>
              <w:overflowPunct w:val="0"/>
              <w:adjustRightInd w:val="0"/>
              <w:snapToGrid w:val="0"/>
              <w:spacing w:line="260" w:lineRule="exact"/>
              <w:jc w:val="center"/>
              <w:rPr>
                <w:rFonts w:hint="eastAsia" w:ascii="黑体" w:hAnsi="黑体" w:eastAsia="黑体" w:cs="黑体"/>
                <w:kern w:val="0"/>
                <w:sz w:val="24"/>
              </w:rPr>
            </w:pPr>
            <w:r>
              <w:rPr>
                <w:rFonts w:hint="eastAsia" w:ascii="黑体" w:hAnsi="黑体" w:eastAsia="黑体" w:cs="黑体"/>
                <w:kern w:val="0"/>
                <w:sz w:val="24"/>
              </w:rPr>
              <w:t>现场管控</w:t>
            </w:r>
          </w:p>
          <w:p>
            <w:pPr>
              <w:widowControl/>
              <w:overflowPunct w:val="0"/>
              <w:adjustRightInd w:val="0"/>
              <w:snapToGrid w:val="0"/>
              <w:spacing w:line="260" w:lineRule="exact"/>
              <w:jc w:val="center"/>
              <w:rPr>
                <w:rFonts w:hint="eastAsia" w:ascii="黑体" w:hAnsi="黑体" w:eastAsia="黑体" w:cs="黑体"/>
                <w:kern w:val="0"/>
                <w:sz w:val="24"/>
              </w:rPr>
            </w:pPr>
            <w:r>
              <w:rPr>
                <w:rFonts w:hint="eastAsia" w:ascii="黑体" w:hAnsi="黑体" w:eastAsia="黑体" w:cs="黑体"/>
                <w:kern w:val="0"/>
                <w:sz w:val="24"/>
              </w:rPr>
              <w:t>责任人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5" w:type="dxa"/>
          <w:trHeight w:val="808" w:hRule="atLeast"/>
          <w:tblHeader/>
          <w:jc w:val="center"/>
        </w:trPr>
        <w:tc>
          <w:tcPr>
            <w:tcW w:w="510" w:type="dxa"/>
            <w:vMerge w:val="continue"/>
            <w:vAlign w:val="center"/>
          </w:tcPr>
          <w:p>
            <w:pPr>
              <w:pStyle w:val="8"/>
              <w:widowControl/>
              <w:snapToGrid w:val="0"/>
              <w:spacing w:line="260" w:lineRule="exact"/>
              <w:jc w:val="center"/>
              <w:rPr>
                <w:rFonts w:hint="eastAsia" w:ascii="黑体" w:hAnsi="黑体" w:eastAsia="黑体" w:cs="黑体"/>
                <w:sz w:val="24"/>
              </w:rPr>
            </w:pPr>
          </w:p>
        </w:tc>
        <w:tc>
          <w:tcPr>
            <w:tcW w:w="510" w:type="dxa"/>
            <w:vMerge w:val="continue"/>
            <w:vAlign w:val="center"/>
          </w:tcPr>
          <w:p>
            <w:pPr>
              <w:pStyle w:val="8"/>
              <w:widowControl/>
              <w:snapToGrid w:val="0"/>
              <w:spacing w:line="260" w:lineRule="exact"/>
              <w:jc w:val="center"/>
              <w:rPr>
                <w:rFonts w:hint="eastAsia" w:ascii="黑体" w:hAnsi="黑体" w:eastAsia="黑体" w:cs="黑体"/>
                <w:sz w:val="24"/>
              </w:rPr>
            </w:pPr>
          </w:p>
        </w:tc>
        <w:tc>
          <w:tcPr>
            <w:tcW w:w="510" w:type="dxa"/>
            <w:vMerge w:val="continue"/>
            <w:vAlign w:val="center"/>
          </w:tcPr>
          <w:p>
            <w:pPr>
              <w:pStyle w:val="8"/>
              <w:widowControl/>
              <w:snapToGrid w:val="0"/>
              <w:spacing w:line="260" w:lineRule="exact"/>
              <w:jc w:val="center"/>
              <w:rPr>
                <w:rFonts w:hint="eastAsia" w:ascii="黑体" w:hAnsi="黑体" w:eastAsia="黑体" w:cs="黑体"/>
                <w:sz w:val="24"/>
              </w:rPr>
            </w:pPr>
          </w:p>
        </w:tc>
        <w:tc>
          <w:tcPr>
            <w:tcW w:w="510" w:type="dxa"/>
            <w:vMerge w:val="continue"/>
            <w:vAlign w:val="center"/>
          </w:tcPr>
          <w:p>
            <w:pPr>
              <w:pStyle w:val="8"/>
              <w:widowControl/>
              <w:snapToGrid w:val="0"/>
              <w:spacing w:line="260" w:lineRule="exact"/>
              <w:jc w:val="center"/>
              <w:rPr>
                <w:rFonts w:hint="eastAsia" w:ascii="黑体" w:hAnsi="黑体" w:eastAsia="黑体" w:cs="黑体"/>
                <w:sz w:val="24"/>
              </w:rPr>
            </w:pPr>
          </w:p>
        </w:tc>
        <w:tc>
          <w:tcPr>
            <w:tcW w:w="510" w:type="dxa"/>
            <w:vMerge w:val="continue"/>
            <w:vAlign w:val="center"/>
          </w:tcPr>
          <w:p>
            <w:pPr>
              <w:pStyle w:val="8"/>
              <w:widowControl/>
              <w:snapToGrid w:val="0"/>
              <w:spacing w:line="260" w:lineRule="exact"/>
              <w:jc w:val="center"/>
              <w:rPr>
                <w:rFonts w:hint="eastAsia" w:ascii="黑体" w:hAnsi="黑体" w:eastAsia="黑体" w:cs="黑体"/>
                <w:sz w:val="24"/>
              </w:rPr>
            </w:pPr>
          </w:p>
        </w:tc>
        <w:tc>
          <w:tcPr>
            <w:tcW w:w="510" w:type="dxa"/>
            <w:vMerge w:val="continue"/>
            <w:vAlign w:val="center"/>
          </w:tcPr>
          <w:p>
            <w:pPr>
              <w:pStyle w:val="8"/>
              <w:widowControl/>
              <w:snapToGrid w:val="0"/>
              <w:spacing w:line="260" w:lineRule="exact"/>
              <w:jc w:val="center"/>
              <w:rPr>
                <w:rFonts w:hint="eastAsia" w:ascii="黑体" w:hAnsi="黑体" w:eastAsia="黑体" w:cs="黑体"/>
                <w:sz w:val="24"/>
              </w:rPr>
            </w:pPr>
          </w:p>
        </w:tc>
        <w:tc>
          <w:tcPr>
            <w:tcW w:w="510" w:type="dxa"/>
            <w:vMerge w:val="continue"/>
            <w:vAlign w:val="center"/>
          </w:tcPr>
          <w:p>
            <w:pPr>
              <w:pStyle w:val="8"/>
              <w:widowControl/>
              <w:snapToGrid w:val="0"/>
              <w:spacing w:line="260" w:lineRule="exact"/>
              <w:jc w:val="center"/>
              <w:rPr>
                <w:rFonts w:hint="eastAsia" w:ascii="黑体" w:hAnsi="黑体" w:eastAsia="黑体" w:cs="黑体"/>
                <w:sz w:val="24"/>
              </w:rPr>
            </w:pPr>
          </w:p>
        </w:tc>
        <w:tc>
          <w:tcPr>
            <w:tcW w:w="510" w:type="dxa"/>
            <w:vMerge w:val="continue"/>
            <w:vAlign w:val="center"/>
          </w:tcPr>
          <w:p>
            <w:pPr>
              <w:pStyle w:val="8"/>
              <w:widowControl/>
              <w:snapToGrid w:val="0"/>
              <w:spacing w:line="260" w:lineRule="exact"/>
              <w:jc w:val="center"/>
              <w:rPr>
                <w:rFonts w:hint="eastAsia" w:ascii="黑体" w:hAnsi="黑体" w:eastAsia="黑体" w:cs="黑体"/>
                <w:sz w:val="24"/>
              </w:rPr>
            </w:pPr>
          </w:p>
        </w:tc>
        <w:tc>
          <w:tcPr>
            <w:tcW w:w="510" w:type="dxa"/>
            <w:vMerge w:val="continue"/>
            <w:vAlign w:val="center"/>
          </w:tcPr>
          <w:p>
            <w:pPr>
              <w:pStyle w:val="8"/>
              <w:widowControl/>
              <w:snapToGrid w:val="0"/>
              <w:spacing w:line="260" w:lineRule="exact"/>
              <w:jc w:val="center"/>
              <w:rPr>
                <w:rFonts w:hint="eastAsia" w:ascii="黑体" w:hAnsi="黑体" w:eastAsia="黑体" w:cs="黑体"/>
                <w:sz w:val="24"/>
              </w:rPr>
            </w:pPr>
          </w:p>
        </w:tc>
        <w:tc>
          <w:tcPr>
            <w:tcW w:w="595" w:type="dxa"/>
            <w:vAlign w:val="center"/>
          </w:tcPr>
          <w:p>
            <w:pPr>
              <w:widowControl/>
              <w:overflowPunct w:val="0"/>
              <w:adjustRightInd w:val="0"/>
              <w:snapToGrid w:val="0"/>
              <w:spacing w:line="260" w:lineRule="exact"/>
              <w:jc w:val="center"/>
              <w:rPr>
                <w:rFonts w:hint="eastAsia" w:ascii="黑体" w:hAnsi="黑体" w:eastAsia="黑体" w:cs="黑体"/>
                <w:kern w:val="0"/>
                <w:sz w:val="24"/>
              </w:rPr>
            </w:pPr>
            <w:r>
              <w:rPr>
                <w:rFonts w:hint="eastAsia" w:ascii="黑体" w:hAnsi="黑体" w:eastAsia="黑体" w:cs="黑体"/>
                <w:kern w:val="0"/>
                <w:sz w:val="24"/>
              </w:rPr>
              <w:t>人</w:t>
            </w:r>
          </w:p>
          <w:p>
            <w:pPr>
              <w:widowControl/>
              <w:overflowPunct w:val="0"/>
              <w:adjustRightInd w:val="0"/>
              <w:snapToGrid w:val="0"/>
              <w:spacing w:line="260" w:lineRule="exact"/>
              <w:jc w:val="center"/>
              <w:rPr>
                <w:rFonts w:hint="eastAsia" w:ascii="黑体" w:hAnsi="黑体" w:eastAsia="黑体" w:cs="黑体"/>
              </w:rPr>
            </w:pPr>
            <w:r>
              <w:rPr>
                <w:rFonts w:hint="eastAsia" w:ascii="黑体" w:hAnsi="黑体" w:eastAsia="黑体" w:cs="黑体"/>
                <w:kern w:val="0"/>
                <w:sz w:val="24"/>
              </w:rPr>
              <w:t>工 监 测</w:t>
            </w:r>
          </w:p>
        </w:tc>
        <w:tc>
          <w:tcPr>
            <w:tcW w:w="595" w:type="dxa"/>
            <w:vAlign w:val="center"/>
          </w:tcPr>
          <w:p>
            <w:pPr>
              <w:widowControl/>
              <w:overflowPunct w:val="0"/>
              <w:adjustRightInd w:val="0"/>
              <w:snapToGrid w:val="0"/>
              <w:spacing w:line="260" w:lineRule="exact"/>
              <w:jc w:val="center"/>
              <w:rPr>
                <w:rFonts w:hint="eastAsia" w:ascii="黑体" w:hAnsi="黑体" w:eastAsia="黑体" w:cs="黑体"/>
                <w:kern w:val="0"/>
                <w:sz w:val="24"/>
              </w:rPr>
            </w:pPr>
            <w:r>
              <w:rPr>
                <w:rFonts w:hint="eastAsia" w:ascii="黑体" w:hAnsi="黑体" w:eastAsia="黑体" w:cs="黑体"/>
                <w:kern w:val="0"/>
                <w:sz w:val="24"/>
              </w:rPr>
              <w:t>自</w:t>
            </w:r>
          </w:p>
          <w:p>
            <w:pPr>
              <w:widowControl/>
              <w:overflowPunct w:val="0"/>
              <w:adjustRightInd w:val="0"/>
              <w:snapToGrid w:val="0"/>
              <w:spacing w:line="260" w:lineRule="exact"/>
              <w:jc w:val="center"/>
              <w:rPr>
                <w:rFonts w:hint="eastAsia" w:ascii="黑体" w:hAnsi="黑体" w:eastAsia="黑体" w:cs="黑体"/>
                <w:sz w:val="24"/>
              </w:rPr>
            </w:pPr>
            <w:r>
              <w:rPr>
                <w:rFonts w:hint="eastAsia" w:ascii="黑体" w:hAnsi="黑体" w:eastAsia="黑体" w:cs="黑体"/>
                <w:kern w:val="0"/>
                <w:sz w:val="24"/>
              </w:rPr>
              <w:t>动监测</w:t>
            </w:r>
          </w:p>
        </w:tc>
        <w:tc>
          <w:tcPr>
            <w:tcW w:w="510" w:type="dxa"/>
            <w:gridSpan w:val="2"/>
            <w:vAlign w:val="center"/>
          </w:tcPr>
          <w:p>
            <w:pPr>
              <w:pStyle w:val="8"/>
              <w:widowControl/>
              <w:snapToGrid w:val="0"/>
              <w:spacing w:line="260" w:lineRule="exact"/>
              <w:jc w:val="center"/>
              <w:rPr>
                <w:rFonts w:hint="eastAsia" w:ascii="黑体" w:hAnsi="黑体" w:eastAsia="黑体" w:cs="黑体"/>
                <w:sz w:val="24"/>
              </w:rPr>
            </w:pPr>
            <w:r>
              <w:rPr>
                <w:rFonts w:hint="eastAsia" w:ascii="黑体" w:hAnsi="黑体" w:eastAsia="黑体" w:cs="黑体"/>
                <w:sz w:val="24"/>
              </w:rPr>
              <w:t>风险公告</w:t>
            </w:r>
          </w:p>
        </w:tc>
        <w:tc>
          <w:tcPr>
            <w:tcW w:w="510" w:type="dxa"/>
            <w:vAlign w:val="center"/>
          </w:tcPr>
          <w:p>
            <w:pPr>
              <w:pStyle w:val="8"/>
              <w:widowControl/>
              <w:snapToGrid w:val="0"/>
              <w:spacing w:line="260" w:lineRule="exact"/>
              <w:jc w:val="center"/>
              <w:rPr>
                <w:rFonts w:hint="eastAsia" w:ascii="黑体" w:hAnsi="黑体" w:eastAsia="黑体" w:cs="黑体"/>
                <w:sz w:val="24"/>
              </w:rPr>
            </w:pPr>
            <w:r>
              <w:rPr>
                <w:rFonts w:hint="eastAsia" w:ascii="黑体" w:hAnsi="黑体" w:eastAsia="黑体" w:cs="黑体"/>
                <w:kern w:val="0"/>
                <w:sz w:val="24"/>
              </w:rPr>
              <w:t>工程技术措施</w:t>
            </w:r>
          </w:p>
        </w:tc>
        <w:tc>
          <w:tcPr>
            <w:tcW w:w="510" w:type="dxa"/>
            <w:vAlign w:val="center"/>
          </w:tcPr>
          <w:p>
            <w:pPr>
              <w:pStyle w:val="8"/>
              <w:widowControl/>
              <w:snapToGrid w:val="0"/>
              <w:spacing w:line="260" w:lineRule="exact"/>
              <w:jc w:val="center"/>
              <w:rPr>
                <w:rFonts w:hint="eastAsia" w:ascii="黑体" w:hAnsi="黑体" w:eastAsia="黑体" w:cs="黑体"/>
                <w:sz w:val="24"/>
              </w:rPr>
            </w:pPr>
            <w:r>
              <w:rPr>
                <w:rFonts w:hint="eastAsia" w:ascii="黑体" w:hAnsi="黑体" w:eastAsia="黑体" w:cs="黑体"/>
                <w:sz w:val="24"/>
              </w:rPr>
              <w:t>管理措施</w:t>
            </w:r>
          </w:p>
        </w:tc>
        <w:tc>
          <w:tcPr>
            <w:tcW w:w="510" w:type="dxa"/>
            <w:vAlign w:val="center"/>
          </w:tcPr>
          <w:p>
            <w:pPr>
              <w:pStyle w:val="8"/>
              <w:widowControl/>
              <w:snapToGrid w:val="0"/>
              <w:spacing w:line="260" w:lineRule="exact"/>
              <w:jc w:val="center"/>
              <w:rPr>
                <w:rFonts w:hint="eastAsia" w:ascii="黑体" w:hAnsi="黑体" w:eastAsia="黑体" w:cs="黑体"/>
                <w:sz w:val="24"/>
              </w:rPr>
            </w:pPr>
            <w:r>
              <w:rPr>
                <w:rFonts w:hint="eastAsia" w:ascii="黑体" w:hAnsi="黑体" w:eastAsia="黑体" w:cs="黑体"/>
                <w:sz w:val="24"/>
              </w:rPr>
              <w:t>教育培训措施</w:t>
            </w:r>
          </w:p>
        </w:tc>
        <w:tc>
          <w:tcPr>
            <w:tcW w:w="510" w:type="dxa"/>
            <w:vAlign w:val="center"/>
          </w:tcPr>
          <w:p>
            <w:pPr>
              <w:pStyle w:val="8"/>
              <w:widowControl/>
              <w:snapToGrid w:val="0"/>
              <w:spacing w:line="260" w:lineRule="exact"/>
              <w:jc w:val="center"/>
              <w:rPr>
                <w:rFonts w:hint="eastAsia" w:ascii="黑体" w:hAnsi="黑体" w:eastAsia="黑体" w:cs="黑体"/>
                <w:sz w:val="24"/>
              </w:rPr>
            </w:pPr>
            <w:r>
              <w:rPr>
                <w:rFonts w:hint="eastAsia" w:ascii="黑体" w:hAnsi="黑体" w:eastAsia="黑体" w:cs="黑体"/>
                <w:sz w:val="24"/>
              </w:rPr>
              <w:t>个体防护措施</w:t>
            </w:r>
          </w:p>
        </w:tc>
        <w:tc>
          <w:tcPr>
            <w:tcW w:w="510" w:type="dxa"/>
            <w:vAlign w:val="center"/>
          </w:tcPr>
          <w:p>
            <w:pPr>
              <w:pStyle w:val="8"/>
              <w:widowControl/>
              <w:snapToGrid w:val="0"/>
              <w:spacing w:line="260" w:lineRule="exact"/>
              <w:jc w:val="center"/>
              <w:rPr>
                <w:rFonts w:hint="eastAsia" w:ascii="黑体" w:hAnsi="黑体" w:eastAsia="黑体" w:cs="黑体"/>
                <w:sz w:val="24"/>
              </w:rPr>
            </w:pPr>
            <w:r>
              <w:rPr>
                <w:rFonts w:hint="eastAsia" w:ascii="黑体" w:hAnsi="黑体" w:eastAsia="黑体" w:cs="黑体"/>
                <w:sz w:val="24"/>
              </w:rPr>
              <w:t>应急处置措施</w:t>
            </w:r>
          </w:p>
        </w:tc>
        <w:tc>
          <w:tcPr>
            <w:tcW w:w="848" w:type="dxa"/>
            <w:vMerge w:val="continue"/>
            <w:vAlign w:val="center"/>
          </w:tcPr>
          <w:p>
            <w:pPr>
              <w:pStyle w:val="8"/>
              <w:widowControl/>
              <w:snapToGrid w:val="0"/>
              <w:spacing w:line="260" w:lineRule="exact"/>
              <w:jc w:val="center"/>
              <w:rPr>
                <w:rFonts w:hint="eastAsia" w:ascii="黑体" w:hAnsi="黑体" w:eastAsia="黑体" w:cs="黑体"/>
                <w:sz w:val="24"/>
              </w:rPr>
            </w:pPr>
          </w:p>
        </w:tc>
        <w:tc>
          <w:tcPr>
            <w:tcW w:w="510" w:type="dxa"/>
            <w:gridSpan w:val="2"/>
            <w:vAlign w:val="center"/>
          </w:tcPr>
          <w:p>
            <w:pPr>
              <w:pStyle w:val="8"/>
              <w:widowControl/>
              <w:snapToGrid w:val="0"/>
              <w:spacing w:line="260" w:lineRule="exact"/>
              <w:jc w:val="center"/>
              <w:rPr>
                <w:rFonts w:hint="eastAsia" w:ascii="黑体" w:hAnsi="黑体" w:eastAsia="黑体" w:cs="黑体"/>
                <w:sz w:val="24"/>
              </w:rPr>
            </w:pPr>
            <w:r>
              <w:rPr>
                <w:rFonts w:hint="eastAsia" w:ascii="黑体" w:hAnsi="黑体" w:eastAsia="黑体" w:cs="黑体"/>
                <w:sz w:val="24"/>
              </w:rPr>
              <w:t>单位</w:t>
            </w:r>
          </w:p>
        </w:tc>
        <w:tc>
          <w:tcPr>
            <w:tcW w:w="510" w:type="dxa"/>
            <w:gridSpan w:val="2"/>
            <w:vAlign w:val="center"/>
          </w:tcPr>
          <w:p>
            <w:pPr>
              <w:pStyle w:val="8"/>
              <w:widowControl/>
              <w:snapToGrid w:val="0"/>
              <w:spacing w:line="260" w:lineRule="exact"/>
              <w:jc w:val="center"/>
              <w:rPr>
                <w:rFonts w:hint="eastAsia" w:ascii="黑体" w:hAnsi="黑体" w:eastAsia="黑体" w:cs="黑体"/>
                <w:sz w:val="24"/>
              </w:rPr>
            </w:pPr>
            <w:r>
              <w:rPr>
                <w:rFonts w:hint="eastAsia" w:ascii="黑体" w:hAnsi="黑体" w:eastAsia="黑体" w:cs="黑体"/>
                <w:sz w:val="24"/>
              </w:rPr>
              <w:t>姓名</w:t>
            </w:r>
          </w:p>
        </w:tc>
        <w:tc>
          <w:tcPr>
            <w:tcW w:w="510" w:type="dxa"/>
            <w:gridSpan w:val="2"/>
            <w:vAlign w:val="center"/>
          </w:tcPr>
          <w:p>
            <w:pPr>
              <w:pStyle w:val="8"/>
              <w:widowControl/>
              <w:snapToGrid w:val="0"/>
              <w:spacing w:line="260" w:lineRule="exact"/>
              <w:jc w:val="center"/>
              <w:rPr>
                <w:rFonts w:hint="eastAsia" w:ascii="黑体" w:hAnsi="黑体" w:eastAsia="黑体" w:cs="黑体"/>
                <w:sz w:val="24"/>
                <w:lang w:val="en"/>
              </w:rPr>
            </w:pPr>
            <w:r>
              <w:rPr>
                <w:rFonts w:hint="eastAsia" w:ascii="黑体" w:hAnsi="黑体" w:eastAsia="黑体" w:cs="黑体"/>
                <w:sz w:val="24"/>
              </w:rPr>
              <w:t>联系方式</w:t>
            </w:r>
          </w:p>
        </w:tc>
        <w:tc>
          <w:tcPr>
            <w:tcW w:w="510" w:type="dxa"/>
            <w:gridSpan w:val="3"/>
            <w:vAlign w:val="center"/>
          </w:tcPr>
          <w:p>
            <w:pPr>
              <w:pStyle w:val="8"/>
              <w:widowControl/>
              <w:snapToGrid w:val="0"/>
              <w:spacing w:line="260" w:lineRule="exact"/>
              <w:jc w:val="center"/>
              <w:rPr>
                <w:rFonts w:hint="eastAsia" w:ascii="黑体" w:hAnsi="黑体" w:eastAsia="黑体" w:cs="黑体"/>
                <w:sz w:val="24"/>
              </w:rPr>
            </w:pPr>
            <w:r>
              <w:rPr>
                <w:rFonts w:hint="eastAsia" w:ascii="黑体" w:hAnsi="黑体" w:eastAsia="黑体" w:cs="黑体"/>
                <w:sz w:val="24"/>
              </w:rPr>
              <w:t>单位</w:t>
            </w:r>
          </w:p>
        </w:tc>
        <w:tc>
          <w:tcPr>
            <w:tcW w:w="510" w:type="dxa"/>
            <w:gridSpan w:val="2"/>
            <w:vAlign w:val="center"/>
          </w:tcPr>
          <w:p>
            <w:pPr>
              <w:pStyle w:val="8"/>
              <w:widowControl/>
              <w:snapToGrid w:val="0"/>
              <w:spacing w:line="260" w:lineRule="exact"/>
              <w:jc w:val="center"/>
              <w:rPr>
                <w:rFonts w:hint="eastAsia" w:ascii="黑体" w:hAnsi="黑体" w:eastAsia="黑体" w:cs="黑体"/>
                <w:sz w:val="24"/>
              </w:rPr>
            </w:pPr>
            <w:r>
              <w:rPr>
                <w:rFonts w:hint="eastAsia" w:ascii="黑体" w:hAnsi="黑体" w:eastAsia="黑体" w:cs="黑体"/>
                <w:sz w:val="24"/>
              </w:rPr>
              <w:t>姓名</w:t>
            </w:r>
          </w:p>
        </w:tc>
        <w:tc>
          <w:tcPr>
            <w:tcW w:w="510" w:type="dxa"/>
            <w:gridSpan w:val="2"/>
            <w:vAlign w:val="center"/>
          </w:tcPr>
          <w:p>
            <w:pPr>
              <w:pStyle w:val="8"/>
              <w:widowControl/>
              <w:snapToGrid w:val="0"/>
              <w:spacing w:line="260" w:lineRule="exact"/>
              <w:jc w:val="center"/>
              <w:rPr>
                <w:rFonts w:hint="eastAsia" w:ascii="黑体" w:hAnsi="黑体" w:eastAsia="黑体" w:cs="黑体"/>
                <w:sz w:val="24"/>
              </w:rPr>
            </w:pPr>
            <w:r>
              <w:rPr>
                <w:rFonts w:hint="eastAsia" w:ascii="黑体" w:hAnsi="黑体" w:eastAsia="黑体" w:cs="黑体"/>
                <w:sz w:val="24"/>
              </w:rPr>
              <w:t>联系方式</w:t>
            </w:r>
          </w:p>
        </w:tc>
        <w:tc>
          <w:tcPr>
            <w:tcW w:w="510" w:type="dxa"/>
            <w:gridSpan w:val="3"/>
            <w:vAlign w:val="center"/>
          </w:tcPr>
          <w:p>
            <w:pPr>
              <w:pStyle w:val="8"/>
              <w:widowControl/>
              <w:snapToGrid w:val="0"/>
              <w:spacing w:line="260" w:lineRule="exact"/>
              <w:jc w:val="center"/>
              <w:rPr>
                <w:rFonts w:hint="eastAsia" w:ascii="黑体" w:hAnsi="黑体" w:eastAsia="黑体" w:cs="黑体"/>
                <w:sz w:val="24"/>
              </w:rPr>
            </w:pPr>
            <w:r>
              <w:rPr>
                <w:rFonts w:hint="eastAsia" w:ascii="黑体" w:hAnsi="黑体" w:eastAsia="黑体" w:cs="黑体"/>
                <w:sz w:val="24"/>
              </w:rPr>
              <w:t>单位</w:t>
            </w:r>
          </w:p>
        </w:tc>
        <w:tc>
          <w:tcPr>
            <w:tcW w:w="510" w:type="dxa"/>
            <w:gridSpan w:val="2"/>
            <w:vAlign w:val="center"/>
          </w:tcPr>
          <w:p>
            <w:pPr>
              <w:pStyle w:val="8"/>
              <w:widowControl/>
              <w:snapToGrid w:val="0"/>
              <w:spacing w:line="260" w:lineRule="exact"/>
              <w:jc w:val="center"/>
              <w:rPr>
                <w:rFonts w:hint="eastAsia" w:ascii="黑体" w:hAnsi="黑体" w:eastAsia="黑体" w:cs="黑体"/>
                <w:sz w:val="24"/>
              </w:rPr>
            </w:pPr>
            <w:r>
              <w:rPr>
                <w:rFonts w:hint="eastAsia" w:ascii="黑体" w:hAnsi="黑体" w:eastAsia="黑体" w:cs="黑体"/>
                <w:sz w:val="24"/>
              </w:rPr>
              <w:t>姓名</w:t>
            </w:r>
          </w:p>
        </w:tc>
        <w:tc>
          <w:tcPr>
            <w:tcW w:w="510" w:type="dxa"/>
            <w:gridSpan w:val="2"/>
            <w:vAlign w:val="center"/>
          </w:tcPr>
          <w:p>
            <w:pPr>
              <w:pStyle w:val="8"/>
              <w:widowControl/>
              <w:snapToGrid w:val="0"/>
              <w:spacing w:line="260" w:lineRule="exact"/>
              <w:jc w:val="center"/>
              <w:rPr>
                <w:rFonts w:hint="eastAsia" w:ascii="黑体" w:hAnsi="黑体" w:eastAsia="黑体" w:cs="黑体"/>
                <w:sz w:val="24"/>
              </w:rPr>
            </w:pPr>
            <w:r>
              <w:rPr>
                <w:rFonts w:hint="eastAsia" w:ascii="黑体" w:hAnsi="黑体" w:eastAsia="黑体" w:cs="黑体"/>
                <w:sz w:val="24"/>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dxa"/>
          <w:trHeight w:val="567" w:hRule="atLeast"/>
          <w:jc w:val="center"/>
        </w:trPr>
        <w:tc>
          <w:tcPr>
            <w:tcW w:w="510" w:type="dxa"/>
            <w:vAlign w:val="center"/>
          </w:tcPr>
          <w:p>
            <w:pPr>
              <w:overflowPunct w:val="0"/>
              <w:adjustRightInd w:val="0"/>
              <w:snapToGrid w:val="0"/>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w:t>
            </w:r>
          </w:p>
        </w:tc>
        <w:tc>
          <w:tcPr>
            <w:tcW w:w="510"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510"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510" w:type="dxa"/>
            <w:vAlign w:val="center"/>
          </w:tcPr>
          <w:p>
            <w:pPr>
              <w:widowControl/>
              <w:overflowPunct w:val="0"/>
              <w:adjustRightInd w:val="0"/>
              <w:snapToGrid w:val="0"/>
              <w:jc w:val="center"/>
              <w:rPr>
                <w:rFonts w:hint="eastAsia" w:ascii="宋体" w:hAnsi="宋体" w:cs="宋体"/>
                <w:kern w:val="0"/>
                <w:szCs w:val="21"/>
              </w:rPr>
            </w:pPr>
          </w:p>
        </w:tc>
        <w:tc>
          <w:tcPr>
            <w:tcW w:w="510" w:type="dxa"/>
            <w:vAlign w:val="center"/>
          </w:tcPr>
          <w:p>
            <w:pPr>
              <w:widowControl/>
              <w:overflowPunct w:val="0"/>
              <w:adjustRightInd w:val="0"/>
              <w:snapToGrid w:val="0"/>
              <w:jc w:val="center"/>
              <w:rPr>
                <w:rFonts w:hint="eastAsia" w:ascii="宋体" w:hAnsi="宋体" w:cs="宋体"/>
                <w:kern w:val="0"/>
                <w:szCs w:val="21"/>
              </w:rPr>
            </w:pPr>
          </w:p>
        </w:tc>
        <w:tc>
          <w:tcPr>
            <w:tcW w:w="510" w:type="dxa"/>
            <w:vAlign w:val="center"/>
          </w:tcPr>
          <w:p>
            <w:pPr>
              <w:widowControl/>
              <w:overflowPunct w:val="0"/>
              <w:adjustRightInd w:val="0"/>
              <w:snapToGrid w:val="0"/>
              <w:jc w:val="center"/>
              <w:rPr>
                <w:rFonts w:hint="eastAsia" w:ascii="宋体" w:hAnsi="宋体" w:cs="宋体"/>
                <w:kern w:val="0"/>
                <w:szCs w:val="21"/>
              </w:rPr>
            </w:pPr>
          </w:p>
        </w:tc>
        <w:tc>
          <w:tcPr>
            <w:tcW w:w="510" w:type="dxa"/>
            <w:vAlign w:val="center"/>
          </w:tcPr>
          <w:p>
            <w:pPr>
              <w:widowControl/>
              <w:overflowPunct w:val="0"/>
              <w:adjustRightInd w:val="0"/>
              <w:snapToGrid w:val="0"/>
              <w:jc w:val="center"/>
              <w:rPr>
                <w:rFonts w:hint="eastAsia" w:ascii="宋体" w:hAnsi="宋体" w:cs="宋体"/>
                <w:kern w:val="0"/>
                <w:szCs w:val="21"/>
              </w:rPr>
            </w:pPr>
          </w:p>
        </w:tc>
        <w:tc>
          <w:tcPr>
            <w:tcW w:w="510" w:type="dxa"/>
            <w:vAlign w:val="center"/>
          </w:tcPr>
          <w:p>
            <w:pPr>
              <w:widowControl/>
              <w:overflowPunct w:val="0"/>
              <w:adjustRightInd w:val="0"/>
              <w:snapToGrid w:val="0"/>
              <w:jc w:val="center"/>
              <w:rPr>
                <w:rFonts w:hint="eastAsia" w:ascii="宋体" w:hAnsi="宋体" w:cs="宋体"/>
                <w:kern w:val="0"/>
                <w:szCs w:val="21"/>
              </w:rPr>
            </w:pPr>
          </w:p>
        </w:tc>
        <w:tc>
          <w:tcPr>
            <w:tcW w:w="510" w:type="dxa"/>
            <w:vAlign w:val="center"/>
          </w:tcPr>
          <w:p>
            <w:pPr>
              <w:widowControl/>
              <w:overflowPunct w:val="0"/>
              <w:adjustRightInd w:val="0"/>
              <w:snapToGrid w:val="0"/>
              <w:jc w:val="center"/>
              <w:rPr>
                <w:rFonts w:hint="eastAsia" w:ascii="宋体" w:hAnsi="宋体" w:cs="宋体"/>
                <w:kern w:val="0"/>
                <w:szCs w:val="21"/>
              </w:rPr>
            </w:pPr>
          </w:p>
        </w:tc>
        <w:tc>
          <w:tcPr>
            <w:tcW w:w="595" w:type="dxa"/>
            <w:vAlign w:val="center"/>
          </w:tcPr>
          <w:p>
            <w:pPr>
              <w:widowControl/>
              <w:overflowPunct w:val="0"/>
              <w:adjustRightInd w:val="0"/>
              <w:snapToGrid w:val="0"/>
              <w:jc w:val="center"/>
              <w:rPr>
                <w:rFonts w:hint="eastAsia" w:ascii="宋体" w:hAnsi="宋体" w:cs="宋体"/>
                <w:kern w:val="0"/>
                <w:szCs w:val="21"/>
              </w:rPr>
            </w:pPr>
          </w:p>
        </w:tc>
        <w:tc>
          <w:tcPr>
            <w:tcW w:w="595" w:type="dxa"/>
            <w:vAlign w:val="center"/>
          </w:tcPr>
          <w:p>
            <w:pPr>
              <w:widowControl/>
              <w:overflowPunct w:val="0"/>
              <w:adjustRightInd w:val="0"/>
              <w:snapToGrid w:val="0"/>
              <w:jc w:val="left"/>
              <w:rPr>
                <w:rFonts w:hint="eastAsia" w:ascii="宋体" w:hAnsi="宋体" w:cs="宋体"/>
                <w:kern w:val="0"/>
                <w:szCs w:val="21"/>
              </w:rPr>
            </w:pPr>
          </w:p>
        </w:tc>
        <w:tc>
          <w:tcPr>
            <w:tcW w:w="510" w:type="dxa"/>
            <w:gridSpan w:val="2"/>
            <w:vAlign w:val="center"/>
          </w:tcPr>
          <w:p>
            <w:pPr>
              <w:widowControl/>
              <w:overflowPunct w:val="0"/>
              <w:adjustRightInd w:val="0"/>
              <w:snapToGrid w:val="0"/>
              <w:jc w:val="left"/>
              <w:rPr>
                <w:rFonts w:hint="eastAsia" w:ascii="宋体" w:hAnsi="宋体" w:cs="宋体"/>
                <w:kern w:val="0"/>
                <w:szCs w:val="21"/>
              </w:rPr>
            </w:pPr>
          </w:p>
        </w:tc>
        <w:tc>
          <w:tcPr>
            <w:tcW w:w="510" w:type="dxa"/>
            <w:vAlign w:val="center"/>
          </w:tcPr>
          <w:p>
            <w:pPr>
              <w:widowControl/>
              <w:overflowPunct w:val="0"/>
              <w:adjustRightInd w:val="0"/>
              <w:snapToGrid w:val="0"/>
              <w:jc w:val="left"/>
              <w:rPr>
                <w:rFonts w:hint="eastAsia" w:ascii="宋体" w:hAnsi="宋体" w:cs="宋体"/>
                <w:kern w:val="0"/>
                <w:szCs w:val="21"/>
              </w:rPr>
            </w:pPr>
          </w:p>
        </w:tc>
        <w:tc>
          <w:tcPr>
            <w:tcW w:w="510" w:type="dxa"/>
            <w:vAlign w:val="center"/>
          </w:tcPr>
          <w:p>
            <w:pPr>
              <w:widowControl/>
              <w:overflowPunct w:val="0"/>
              <w:adjustRightInd w:val="0"/>
              <w:snapToGrid w:val="0"/>
              <w:jc w:val="left"/>
              <w:rPr>
                <w:rFonts w:hint="eastAsia" w:ascii="宋体" w:hAnsi="宋体" w:cs="宋体"/>
                <w:kern w:val="0"/>
                <w:szCs w:val="21"/>
              </w:rPr>
            </w:pPr>
          </w:p>
        </w:tc>
        <w:tc>
          <w:tcPr>
            <w:tcW w:w="510" w:type="dxa"/>
            <w:vAlign w:val="center"/>
          </w:tcPr>
          <w:p>
            <w:pPr>
              <w:widowControl/>
              <w:overflowPunct w:val="0"/>
              <w:adjustRightInd w:val="0"/>
              <w:snapToGrid w:val="0"/>
              <w:jc w:val="left"/>
              <w:rPr>
                <w:rFonts w:hint="eastAsia" w:ascii="宋体" w:hAnsi="宋体" w:cs="宋体"/>
                <w:kern w:val="0"/>
                <w:szCs w:val="21"/>
              </w:rPr>
            </w:pPr>
          </w:p>
        </w:tc>
        <w:tc>
          <w:tcPr>
            <w:tcW w:w="510" w:type="dxa"/>
            <w:vAlign w:val="center"/>
          </w:tcPr>
          <w:p>
            <w:pPr>
              <w:widowControl/>
              <w:overflowPunct w:val="0"/>
              <w:adjustRightInd w:val="0"/>
              <w:snapToGrid w:val="0"/>
              <w:jc w:val="left"/>
              <w:rPr>
                <w:rFonts w:hint="eastAsia" w:ascii="宋体" w:hAnsi="宋体" w:cs="宋体"/>
                <w:kern w:val="0"/>
                <w:szCs w:val="21"/>
              </w:rPr>
            </w:pPr>
          </w:p>
        </w:tc>
        <w:tc>
          <w:tcPr>
            <w:tcW w:w="510" w:type="dxa"/>
            <w:vAlign w:val="center"/>
          </w:tcPr>
          <w:p>
            <w:pPr>
              <w:widowControl/>
              <w:overflowPunct w:val="0"/>
              <w:adjustRightInd w:val="0"/>
              <w:snapToGrid w:val="0"/>
              <w:jc w:val="left"/>
              <w:rPr>
                <w:rFonts w:hint="eastAsia" w:ascii="宋体" w:hAnsi="宋体" w:cs="宋体"/>
                <w:kern w:val="0"/>
                <w:szCs w:val="21"/>
              </w:rPr>
            </w:pPr>
          </w:p>
        </w:tc>
        <w:tc>
          <w:tcPr>
            <w:tcW w:w="850" w:type="dxa"/>
            <w:gridSpan w:val="2"/>
            <w:vAlign w:val="center"/>
          </w:tcPr>
          <w:p>
            <w:pPr>
              <w:widowControl/>
              <w:overflowPunct w:val="0"/>
              <w:adjustRightInd w:val="0"/>
              <w:snapToGrid w:val="0"/>
              <w:jc w:val="center"/>
              <w:rPr>
                <w:rFonts w:hint="eastAsia" w:ascii="宋体" w:hAnsi="宋体" w:cs="宋体"/>
                <w:kern w:val="0"/>
                <w:szCs w:val="21"/>
              </w:rPr>
            </w:pPr>
          </w:p>
        </w:tc>
        <w:tc>
          <w:tcPr>
            <w:tcW w:w="510" w:type="dxa"/>
            <w:gridSpan w:val="2"/>
            <w:vAlign w:val="center"/>
          </w:tcPr>
          <w:p>
            <w:pPr>
              <w:widowControl/>
              <w:overflowPunct w:val="0"/>
              <w:adjustRightInd w:val="0"/>
              <w:snapToGrid w:val="0"/>
              <w:jc w:val="center"/>
              <w:rPr>
                <w:rFonts w:hint="eastAsia" w:ascii="宋体" w:hAnsi="宋体" w:cs="宋体"/>
                <w:kern w:val="0"/>
                <w:szCs w:val="21"/>
              </w:rPr>
            </w:pPr>
          </w:p>
        </w:tc>
        <w:tc>
          <w:tcPr>
            <w:tcW w:w="510" w:type="dxa"/>
            <w:gridSpan w:val="2"/>
            <w:vAlign w:val="center"/>
          </w:tcPr>
          <w:p>
            <w:pPr>
              <w:widowControl/>
              <w:overflowPunct w:val="0"/>
              <w:adjustRightInd w:val="0"/>
              <w:snapToGrid w:val="0"/>
              <w:jc w:val="center"/>
              <w:rPr>
                <w:rFonts w:hint="eastAsia" w:ascii="宋体" w:hAnsi="宋体" w:cs="宋体"/>
                <w:kern w:val="0"/>
                <w:szCs w:val="21"/>
              </w:rPr>
            </w:pPr>
          </w:p>
        </w:tc>
        <w:tc>
          <w:tcPr>
            <w:tcW w:w="510" w:type="dxa"/>
            <w:gridSpan w:val="2"/>
            <w:vAlign w:val="center"/>
          </w:tcPr>
          <w:p>
            <w:pPr>
              <w:widowControl/>
              <w:overflowPunct w:val="0"/>
              <w:adjustRightInd w:val="0"/>
              <w:snapToGrid w:val="0"/>
              <w:jc w:val="center"/>
              <w:rPr>
                <w:rFonts w:hint="eastAsia" w:ascii="宋体" w:hAnsi="宋体" w:cs="宋体"/>
                <w:kern w:val="0"/>
                <w:szCs w:val="21"/>
              </w:rPr>
            </w:pPr>
          </w:p>
        </w:tc>
        <w:tc>
          <w:tcPr>
            <w:tcW w:w="510" w:type="dxa"/>
            <w:gridSpan w:val="3"/>
            <w:vAlign w:val="center"/>
          </w:tcPr>
          <w:p>
            <w:pPr>
              <w:widowControl/>
              <w:overflowPunct w:val="0"/>
              <w:adjustRightInd w:val="0"/>
              <w:snapToGrid w:val="0"/>
              <w:jc w:val="center"/>
              <w:rPr>
                <w:rFonts w:hint="eastAsia" w:ascii="宋体" w:hAnsi="宋体" w:cs="宋体"/>
                <w:kern w:val="0"/>
                <w:szCs w:val="21"/>
              </w:rPr>
            </w:pPr>
          </w:p>
        </w:tc>
        <w:tc>
          <w:tcPr>
            <w:tcW w:w="510" w:type="dxa"/>
            <w:gridSpan w:val="2"/>
            <w:vAlign w:val="center"/>
          </w:tcPr>
          <w:p>
            <w:pPr>
              <w:widowControl/>
              <w:overflowPunct w:val="0"/>
              <w:adjustRightInd w:val="0"/>
              <w:snapToGrid w:val="0"/>
              <w:jc w:val="center"/>
              <w:rPr>
                <w:rFonts w:hint="eastAsia" w:ascii="宋体" w:hAnsi="宋体" w:cs="宋体"/>
                <w:kern w:val="0"/>
                <w:szCs w:val="21"/>
              </w:rPr>
            </w:pPr>
          </w:p>
        </w:tc>
        <w:tc>
          <w:tcPr>
            <w:tcW w:w="510" w:type="dxa"/>
            <w:gridSpan w:val="2"/>
            <w:vAlign w:val="center"/>
          </w:tcPr>
          <w:p>
            <w:pPr>
              <w:widowControl/>
              <w:overflowPunct w:val="0"/>
              <w:adjustRightInd w:val="0"/>
              <w:snapToGrid w:val="0"/>
              <w:jc w:val="center"/>
              <w:rPr>
                <w:rFonts w:hint="eastAsia" w:ascii="宋体" w:hAnsi="宋体" w:cs="宋体"/>
                <w:kern w:val="0"/>
                <w:szCs w:val="21"/>
              </w:rPr>
            </w:pPr>
          </w:p>
        </w:tc>
        <w:tc>
          <w:tcPr>
            <w:tcW w:w="510" w:type="dxa"/>
            <w:gridSpan w:val="3"/>
            <w:vAlign w:val="center"/>
          </w:tcPr>
          <w:p>
            <w:pPr>
              <w:widowControl/>
              <w:overflowPunct w:val="0"/>
              <w:adjustRightInd w:val="0"/>
              <w:snapToGrid w:val="0"/>
              <w:jc w:val="center"/>
              <w:rPr>
                <w:rFonts w:hint="eastAsia" w:ascii="宋体" w:hAnsi="宋体" w:cs="宋体"/>
                <w:kern w:val="0"/>
                <w:szCs w:val="21"/>
              </w:rPr>
            </w:pPr>
          </w:p>
        </w:tc>
        <w:tc>
          <w:tcPr>
            <w:tcW w:w="510" w:type="dxa"/>
            <w:gridSpan w:val="2"/>
            <w:vAlign w:val="center"/>
          </w:tcPr>
          <w:p>
            <w:pPr>
              <w:widowControl/>
              <w:overflowPunct w:val="0"/>
              <w:adjustRightInd w:val="0"/>
              <w:snapToGrid w:val="0"/>
              <w:jc w:val="center"/>
              <w:rPr>
                <w:rFonts w:hint="eastAsia" w:ascii="宋体" w:hAnsi="宋体" w:cs="宋体"/>
                <w:kern w:val="0"/>
                <w:szCs w:val="21"/>
              </w:rPr>
            </w:pPr>
          </w:p>
        </w:tc>
        <w:tc>
          <w:tcPr>
            <w:tcW w:w="510" w:type="dxa"/>
            <w:gridSpan w:val="2"/>
            <w:vAlign w:val="center"/>
          </w:tcPr>
          <w:p>
            <w:pPr>
              <w:widowControl/>
              <w:overflowPunct w:val="0"/>
              <w:adjustRightInd w:val="0"/>
              <w:snapToGrid w:val="0"/>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dxa"/>
          <w:trHeight w:val="567" w:hRule="atLeast"/>
          <w:jc w:val="center"/>
        </w:trPr>
        <w:tc>
          <w:tcPr>
            <w:tcW w:w="510" w:type="dxa"/>
            <w:vAlign w:val="center"/>
          </w:tcPr>
          <w:p>
            <w:pPr>
              <w:overflowPunct w:val="0"/>
              <w:adjustRightInd w:val="0"/>
              <w:snapToGrid w:val="0"/>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w:t>
            </w:r>
          </w:p>
        </w:tc>
        <w:tc>
          <w:tcPr>
            <w:tcW w:w="510"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510"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510" w:type="dxa"/>
            <w:vAlign w:val="center"/>
          </w:tcPr>
          <w:p>
            <w:pPr>
              <w:widowControl/>
              <w:overflowPunct w:val="0"/>
              <w:adjustRightInd w:val="0"/>
              <w:snapToGrid w:val="0"/>
              <w:jc w:val="center"/>
              <w:rPr>
                <w:rFonts w:hint="eastAsia" w:ascii="宋体" w:hAnsi="宋体" w:cs="宋体"/>
                <w:kern w:val="0"/>
                <w:szCs w:val="21"/>
              </w:rPr>
            </w:pPr>
          </w:p>
        </w:tc>
        <w:tc>
          <w:tcPr>
            <w:tcW w:w="510" w:type="dxa"/>
            <w:vAlign w:val="center"/>
          </w:tcPr>
          <w:p>
            <w:pPr>
              <w:widowControl/>
              <w:overflowPunct w:val="0"/>
              <w:adjustRightInd w:val="0"/>
              <w:snapToGrid w:val="0"/>
              <w:jc w:val="center"/>
              <w:rPr>
                <w:rFonts w:hint="eastAsia" w:ascii="宋体" w:hAnsi="宋体" w:cs="宋体"/>
                <w:kern w:val="0"/>
                <w:szCs w:val="21"/>
              </w:rPr>
            </w:pPr>
          </w:p>
        </w:tc>
        <w:tc>
          <w:tcPr>
            <w:tcW w:w="510" w:type="dxa"/>
            <w:vAlign w:val="center"/>
          </w:tcPr>
          <w:p>
            <w:pPr>
              <w:widowControl/>
              <w:overflowPunct w:val="0"/>
              <w:adjustRightInd w:val="0"/>
              <w:snapToGrid w:val="0"/>
              <w:jc w:val="center"/>
              <w:rPr>
                <w:rFonts w:hint="eastAsia" w:ascii="宋体" w:hAnsi="宋体" w:cs="宋体"/>
                <w:kern w:val="0"/>
                <w:szCs w:val="21"/>
              </w:rPr>
            </w:pPr>
          </w:p>
        </w:tc>
        <w:tc>
          <w:tcPr>
            <w:tcW w:w="510" w:type="dxa"/>
            <w:vAlign w:val="center"/>
          </w:tcPr>
          <w:p>
            <w:pPr>
              <w:widowControl/>
              <w:overflowPunct w:val="0"/>
              <w:adjustRightInd w:val="0"/>
              <w:snapToGrid w:val="0"/>
              <w:jc w:val="center"/>
              <w:rPr>
                <w:rFonts w:hint="eastAsia" w:ascii="宋体" w:hAnsi="宋体" w:cs="宋体"/>
                <w:kern w:val="0"/>
                <w:szCs w:val="21"/>
              </w:rPr>
            </w:pPr>
          </w:p>
        </w:tc>
        <w:tc>
          <w:tcPr>
            <w:tcW w:w="510" w:type="dxa"/>
            <w:vAlign w:val="center"/>
          </w:tcPr>
          <w:p>
            <w:pPr>
              <w:widowControl/>
              <w:overflowPunct w:val="0"/>
              <w:adjustRightInd w:val="0"/>
              <w:snapToGrid w:val="0"/>
              <w:jc w:val="center"/>
              <w:rPr>
                <w:rFonts w:hint="eastAsia" w:ascii="宋体" w:hAnsi="宋体" w:cs="宋体"/>
                <w:kern w:val="0"/>
                <w:szCs w:val="21"/>
              </w:rPr>
            </w:pPr>
          </w:p>
        </w:tc>
        <w:tc>
          <w:tcPr>
            <w:tcW w:w="510" w:type="dxa"/>
            <w:vAlign w:val="center"/>
          </w:tcPr>
          <w:p>
            <w:pPr>
              <w:widowControl/>
              <w:overflowPunct w:val="0"/>
              <w:adjustRightInd w:val="0"/>
              <w:snapToGrid w:val="0"/>
              <w:jc w:val="center"/>
              <w:rPr>
                <w:rFonts w:hint="eastAsia" w:ascii="宋体" w:hAnsi="宋体" w:cs="宋体"/>
                <w:kern w:val="0"/>
                <w:szCs w:val="21"/>
              </w:rPr>
            </w:pPr>
          </w:p>
        </w:tc>
        <w:tc>
          <w:tcPr>
            <w:tcW w:w="595" w:type="dxa"/>
            <w:vAlign w:val="center"/>
          </w:tcPr>
          <w:p>
            <w:pPr>
              <w:widowControl/>
              <w:overflowPunct w:val="0"/>
              <w:adjustRightInd w:val="0"/>
              <w:snapToGrid w:val="0"/>
              <w:jc w:val="center"/>
              <w:rPr>
                <w:rFonts w:hint="eastAsia" w:ascii="宋体" w:hAnsi="宋体" w:cs="宋体"/>
                <w:kern w:val="0"/>
                <w:szCs w:val="21"/>
              </w:rPr>
            </w:pPr>
          </w:p>
        </w:tc>
        <w:tc>
          <w:tcPr>
            <w:tcW w:w="595" w:type="dxa"/>
            <w:vAlign w:val="center"/>
          </w:tcPr>
          <w:p>
            <w:pPr>
              <w:widowControl/>
              <w:overflowPunct w:val="0"/>
              <w:adjustRightInd w:val="0"/>
              <w:snapToGrid w:val="0"/>
              <w:jc w:val="left"/>
              <w:rPr>
                <w:rFonts w:hint="eastAsia" w:ascii="宋体" w:hAnsi="宋体" w:cs="宋体"/>
                <w:kern w:val="0"/>
                <w:szCs w:val="21"/>
              </w:rPr>
            </w:pPr>
          </w:p>
        </w:tc>
        <w:tc>
          <w:tcPr>
            <w:tcW w:w="510" w:type="dxa"/>
            <w:gridSpan w:val="2"/>
            <w:vAlign w:val="center"/>
          </w:tcPr>
          <w:p>
            <w:pPr>
              <w:widowControl/>
              <w:overflowPunct w:val="0"/>
              <w:adjustRightInd w:val="0"/>
              <w:snapToGrid w:val="0"/>
              <w:jc w:val="left"/>
              <w:rPr>
                <w:rFonts w:hint="eastAsia" w:ascii="宋体" w:hAnsi="宋体" w:cs="宋体"/>
                <w:kern w:val="0"/>
                <w:szCs w:val="21"/>
              </w:rPr>
            </w:pPr>
          </w:p>
        </w:tc>
        <w:tc>
          <w:tcPr>
            <w:tcW w:w="510" w:type="dxa"/>
            <w:vAlign w:val="center"/>
          </w:tcPr>
          <w:p>
            <w:pPr>
              <w:widowControl/>
              <w:overflowPunct w:val="0"/>
              <w:adjustRightInd w:val="0"/>
              <w:snapToGrid w:val="0"/>
              <w:jc w:val="left"/>
              <w:rPr>
                <w:rFonts w:hint="eastAsia" w:ascii="宋体" w:hAnsi="宋体" w:cs="宋体"/>
                <w:kern w:val="0"/>
                <w:szCs w:val="21"/>
              </w:rPr>
            </w:pPr>
          </w:p>
        </w:tc>
        <w:tc>
          <w:tcPr>
            <w:tcW w:w="510" w:type="dxa"/>
            <w:vAlign w:val="center"/>
          </w:tcPr>
          <w:p>
            <w:pPr>
              <w:widowControl/>
              <w:overflowPunct w:val="0"/>
              <w:adjustRightInd w:val="0"/>
              <w:snapToGrid w:val="0"/>
              <w:jc w:val="left"/>
              <w:rPr>
                <w:rFonts w:hint="eastAsia" w:ascii="宋体" w:hAnsi="宋体" w:cs="宋体"/>
                <w:kern w:val="0"/>
                <w:szCs w:val="21"/>
              </w:rPr>
            </w:pPr>
          </w:p>
        </w:tc>
        <w:tc>
          <w:tcPr>
            <w:tcW w:w="510" w:type="dxa"/>
            <w:vAlign w:val="center"/>
          </w:tcPr>
          <w:p>
            <w:pPr>
              <w:widowControl/>
              <w:overflowPunct w:val="0"/>
              <w:adjustRightInd w:val="0"/>
              <w:snapToGrid w:val="0"/>
              <w:jc w:val="left"/>
              <w:rPr>
                <w:rFonts w:hint="eastAsia" w:ascii="宋体" w:hAnsi="宋体" w:cs="宋体"/>
                <w:kern w:val="0"/>
                <w:szCs w:val="21"/>
              </w:rPr>
            </w:pPr>
          </w:p>
        </w:tc>
        <w:tc>
          <w:tcPr>
            <w:tcW w:w="510" w:type="dxa"/>
            <w:vAlign w:val="center"/>
          </w:tcPr>
          <w:p>
            <w:pPr>
              <w:widowControl/>
              <w:overflowPunct w:val="0"/>
              <w:adjustRightInd w:val="0"/>
              <w:snapToGrid w:val="0"/>
              <w:jc w:val="left"/>
              <w:rPr>
                <w:rFonts w:hint="eastAsia" w:ascii="宋体" w:hAnsi="宋体" w:cs="宋体"/>
                <w:kern w:val="0"/>
                <w:szCs w:val="21"/>
              </w:rPr>
            </w:pPr>
          </w:p>
        </w:tc>
        <w:tc>
          <w:tcPr>
            <w:tcW w:w="510" w:type="dxa"/>
            <w:vAlign w:val="center"/>
          </w:tcPr>
          <w:p>
            <w:pPr>
              <w:widowControl/>
              <w:overflowPunct w:val="0"/>
              <w:adjustRightInd w:val="0"/>
              <w:snapToGrid w:val="0"/>
              <w:jc w:val="left"/>
              <w:rPr>
                <w:rFonts w:hint="eastAsia" w:ascii="宋体" w:hAnsi="宋体" w:cs="宋体"/>
                <w:kern w:val="0"/>
                <w:szCs w:val="21"/>
              </w:rPr>
            </w:pPr>
          </w:p>
        </w:tc>
        <w:tc>
          <w:tcPr>
            <w:tcW w:w="850" w:type="dxa"/>
            <w:gridSpan w:val="2"/>
            <w:vAlign w:val="center"/>
          </w:tcPr>
          <w:p>
            <w:pPr>
              <w:widowControl/>
              <w:overflowPunct w:val="0"/>
              <w:adjustRightInd w:val="0"/>
              <w:snapToGrid w:val="0"/>
              <w:jc w:val="center"/>
              <w:rPr>
                <w:rFonts w:hint="eastAsia" w:ascii="宋体" w:hAnsi="宋体" w:cs="宋体"/>
                <w:kern w:val="0"/>
                <w:szCs w:val="21"/>
              </w:rPr>
            </w:pPr>
          </w:p>
        </w:tc>
        <w:tc>
          <w:tcPr>
            <w:tcW w:w="510" w:type="dxa"/>
            <w:gridSpan w:val="2"/>
            <w:vAlign w:val="center"/>
          </w:tcPr>
          <w:p>
            <w:pPr>
              <w:widowControl/>
              <w:overflowPunct w:val="0"/>
              <w:adjustRightInd w:val="0"/>
              <w:snapToGrid w:val="0"/>
              <w:jc w:val="center"/>
              <w:rPr>
                <w:rFonts w:hint="eastAsia" w:ascii="宋体" w:hAnsi="宋体" w:cs="宋体"/>
                <w:kern w:val="0"/>
                <w:szCs w:val="21"/>
              </w:rPr>
            </w:pPr>
          </w:p>
        </w:tc>
        <w:tc>
          <w:tcPr>
            <w:tcW w:w="510" w:type="dxa"/>
            <w:gridSpan w:val="2"/>
            <w:vAlign w:val="center"/>
          </w:tcPr>
          <w:p>
            <w:pPr>
              <w:widowControl/>
              <w:overflowPunct w:val="0"/>
              <w:adjustRightInd w:val="0"/>
              <w:snapToGrid w:val="0"/>
              <w:jc w:val="center"/>
              <w:rPr>
                <w:rFonts w:hint="eastAsia" w:ascii="宋体" w:hAnsi="宋体" w:cs="宋体"/>
                <w:kern w:val="0"/>
                <w:szCs w:val="21"/>
              </w:rPr>
            </w:pPr>
          </w:p>
        </w:tc>
        <w:tc>
          <w:tcPr>
            <w:tcW w:w="510" w:type="dxa"/>
            <w:gridSpan w:val="2"/>
            <w:vAlign w:val="center"/>
          </w:tcPr>
          <w:p>
            <w:pPr>
              <w:widowControl/>
              <w:overflowPunct w:val="0"/>
              <w:adjustRightInd w:val="0"/>
              <w:snapToGrid w:val="0"/>
              <w:jc w:val="center"/>
              <w:rPr>
                <w:rFonts w:hint="eastAsia" w:ascii="宋体" w:hAnsi="宋体" w:cs="宋体"/>
                <w:kern w:val="0"/>
                <w:szCs w:val="21"/>
              </w:rPr>
            </w:pPr>
          </w:p>
        </w:tc>
        <w:tc>
          <w:tcPr>
            <w:tcW w:w="510" w:type="dxa"/>
            <w:gridSpan w:val="3"/>
            <w:vAlign w:val="center"/>
          </w:tcPr>
          <w:p>
            <w:pPr>
              <w:widowControl/>
              <w:overflowPunct w:val="0"/>
              <w:adjustRightInd w:val="0"/>
              <w:snapToGrid w:val="0"/>
              <w:jc w:val="center"/>
              <w:rPr>
                <w:rFonts w:hint="eastAsia" w:ascii="宋体" w:hAnsi="宋体" w:cs="宋体"/>
                <w:kern w:val="0"/>
                <w:szCs w:val="21"/>
              </w:rPr>
            </w:pPr>
          </w:p>
        </w:tc>
        <w:tc>
          <w:tcPr>
            <w:tcW w:w="510" w:type="dxa"/>
            <w:gridSpan w:val="2"/>
            <w:vAlign w:val="center"/>
          </w:tcPr>
          <w:p>
            <w:pPr>
              <w:widowControl/>
              <w:overflowPunct w:val="0"/>
              <w:adjustRightInd w:val="0"/>
              <w:snapToGrid w:val="0"/>
              <w:jc w:val="center"/>
              <w:rPr>
                <w:rFonts w:hint="eastAsia" w:ascii="宋体" w:hAnsi="宋体" w:cs="宋体"/>
                <w:kern w:val="0"/>
                <w:szCs w:val="21"/>
              </w:rPr>
            </w:pPr>
          </w:p>
        </w:tc>
        <w:tc>
          <w:tcPr>
            <w:tcW w:w="510" w:type="dxa"/>
            <w:gridSpan w:val="2"/>
            <w:vAlign w:val="center"/>
          </w:tcPr>
          <w:p>
            <w:pPr>
              <w:widowControl/>
              <w:overflowPunct w:val="0"/>
              <w:adjustRightInd w:val="0"/>
              <w:snapToGrid w:val="0"/>
              <w:jc w:val="center"/>
              <w:rPr>
                <w:rFonts w:hint="eastAsia" w:ascii="宋体" w:hAnsi="宋体" w:cs="宋体"/>
                <w:kern w:val="0"/>
                <w:szCs w:val="21"/>
              </w:rPr>
            </w:pPr>
          </w:p>
        </w:tc>
        <w:tc>
          <w:tcPr>
            <w:tcW w:w="510" w:type="dxa"/>
            <w:gridSpan w:val="3"/>
            <w:vAlign w:val="center"/>
          </w:tcPr>
          <w:p>
            <w:pPr>
              <w:widowControl/>
              <w:overflowPunct w:val="0"/>
              <w:adjustRightInd w:val="0"/>
              <w:snapToGrid w:val="0"/>
              <w:jc w:val="center"/>
              <w:rPr>
                <w:rFonts w:hint="eastAsia" w:ascii="宋体" w:hAnsi="宋体" w:cs="宋体"/>
                <w:kern w:val="0"/>
                <w:szCs w:val="21"/>
              </w:rPr>
            </w:pPr>
          </w:p>
        </w:tc>
        <w:tc>
          <w:tcPr>
            <w:tcW w:w="510" w:type="dxa"/>
            <w:gridSpan w:val="2"/>
            <w:vAlign w:val="center"/>
          </w:tcPr>
          <w:p>
            <w:pPr>
              <w:widowControl/>
              <w:overflowPunct w:val="0"/>
              <w:adjustRightInd w:val="0"/>
              <w:snapToGrid w:val="0"/>
              <w:jc w:val="center"/>
              <w:rPr>
                <w:rFonts w:hint="eastAsia" w:ascii="宋体" w:hAnsi="宋体" w:cs="宋体"/>
                <w:kern w:val="0"/>
                <w:szCs w:val="21"/>
              </w:rPr>
            </w:pPr>
          </w:p>
        </w:tc>
        <w:tc>
          <w:tcPr>
            <w:tcW w:w="510" w:type="dxa"/>
            <w:gridSpan w:val="2"/>
            <w:vAlign w:val="center"/>
          </w:tcPr>
          <w:p>
            <w:pPr>
              <w:widowControl/>
              <w:overflowPunct w:val="0"/>
              <w:adjustRightInd w:val="0"/>
              <w:snapToGrid w:val="0"/>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dxa"/>
          <w:trHeight w:val="567" w:hRule="atLeast"/>
          <w:jc w:val="center"/>
        </w:trPr>
        <w:tc>
          <w:tcPr>
            <w:tcW w:w="510" w:type="dxa"/>
            <w:vAlign w:val="center"/>
          </w:tcPr>
          <w:p>
            <w:pPr>
              <w:overflowPunct w:val="0"/>
              <w:adjustRightInd w:val="0"/>
              <w:snapToGrid w:val="0"/>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w:t>
            </w:r>
          </w:p>
        </w:tc>
        <w:tc>
          <w:tcPr>
            <w:tcW w:w="510"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510"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510" w:type="dxa"/>
            <w:vAlign w:val="center"/>
          </w:tcPr>
          <w:p>
            <w:pPr>
              <w:widowControl/>
              <w:overflowPunct w:val="0"/>
              <w:adjustRightInd w:val="0"/>
              <w:snapToGrid w:val="0"/>
              <w:jc w:val="center"/>
              <w:rPr>
                <w:rFonts w:hint="eastAsia" w:ascii="宋体" w:hAnsi="宋体" w:cs="宋体"/>
                <w:kern w:val="0"/>
                <w:szCs w:val="21"/>
              </w:rPr>
            </w:pPr>
          </w:p>
        </w:tc>
        <w:tc>
          <w:tcPr>
            <w:tcW w:w="510" w:type="dxa"/>
            <w:vAlign w:val="center"/>
          </w:tcPr>
          <w:p>
            <w:pPr>
              <w:widowControl/>
              <w:overflowPunct w:val="0"/>
              <w:adjustRightInd w:val="0"/>
              <w:snapToGrid w:val="0"/>
              <w:jc w:val="center"/>
              <w:rPr>
                <w:rFonts w:hint="eastAsia" w:ascii="宋体" w:hAnsi="宋体" w:cs="宋体"/>
                <w:kern w:val="0"/>
                <w:szCs w:val="21"/>
              </w:rPr>
            </w:pPr>
          </w:p>
        </w:tc>
        <w:tc>
          <w:tcPr>
            <w:tcW w:w="510" w:type="dxa"/>
            <w:vAlign w:val="center"/>
          </w:tcPr>
          <w:p>
            <w:pPr>
              <w:widowControl/>
              <w:overflowPunct w:val="0"/>
              <w:adjustRightInd w:val="0"/>
              <w:snapToGrid w:val="0"/>
              <w:jc w:val="center"/>
              <w:rPr>
                <w:rFonts w:hint="eastAsia" w:ascii="宋体" w:hAnsi="宋体" w:cs="宋体"/>
                <w:kern w:val="0"/>
                <w:szCs w:val="21"/>
              </w:rPr>
            </w:pPr>
          </w:p>
        </w:tc>
        <w:tc>
          <w:tcPr>
            <w:tcW w:w="510" w:type="dxa"/>
            <w:vAlign w:val="center"/>
          </w:tcPr>
          <w:p>
            <w:pPr>
              <w:widowControl/>
              <w:overflowPunct w:val="0"/>
              <w:adjustRightInd w:val="0"/>
              <w:snapToGrid w:val="0"/>
              <w:jc w:val="center"/>
              <w:rPr>
                <w:rFonts w:hint="eastAsia" w:ascii="宋体" w:hAnsi="宋体" w:cs="宋体"/>
                <w:kern w:val="0"/>
                <w:szCs w:val="21"/>
              </w:rPr>
            </w:pPr>
          </w:p>
        </w:tc>
        <w:tc>
          <w:tcPr>
            <w:tcW w:w="510" w:type="dxa"/>
            <w:vAlign w:val="center"/>
          </w:tcPr>
          <w:p>
            <w:pPr>
              <w:widowControl/>
              <w:overflowPunct w:val="0"/>
              <w:adjustRightInd w:val="0"/>
              <w:snapToGrid w:val="0"/>
              <w:jc w:val="center"/>
              <w:rPr>
                <w:rFonts w:hint="eastAsia" w:ascii="宋体" w:hAnsi="宋体" w:cs="宋体"/>
                <w:kern w:val="0"/>
                <w:szCs w:val="21"/>
              </w:rPr>
            </w:pPr>
          </w:p>
        </w:tc>
        <w:tc>
          <w:tcPr>
            <w:tcW w:w="510" w:type="dxa"/>
            <w:vAlign w:val="center"/>
          </w:tcPr>
          <w:p>
            <w:pPr>
              <w:widowControl/>
              <w:overflowPunct w:val="0"/>
              <w:adjustRightInd w:val="0"/>
              <w:snapToGrid w:val="0"/>
              <w:jc w:val="center"/>
              <w:rPr>
                <w:rFonts w:hint="eastAsia" w:ascii="宋体" w:hAnsi="宋体" w:cs="宋体"/>
                <w:kern w:val="0"/>
                <w:szCs w:val="21"/>
              </w:rPr>
            </w:pPr>
          </w:p>
        </w:tc>
        <w:tc>
          <w:tcPr>
            <w:tcW w:w="595" w:type="dxa"/>
            <w:vAlign w:val="center"/>
          </w:tcPr>
          <w:p>
            <w:pPr>
              <w:widowControl/>
              <w:overflowPunct w:val="0"/>
              <w:adjustRightInd w:val="0"/>
              <w:snapToGrid w:val="0"/>
              <w:jc w:val="center"/>
              <w:rPr>
                <w:rFonts w:hint="eastAsia" w:ascii="宋体" w:hAnsi="宋体" w:cs="宋体"/>
                <w:kern w:val="0"/>
                <w:szCs w:val="21"/>
              </w:rPr>
            </w:pPr>
          </w:p>
        </w:tc>
        <w:tc>
          <w:tcPr>
            <w:tcW w:w="595" w:type="dxa"/>
            <w:vAlign w:val="center"/>
          </w:tcPr>
          <w:p>
            <w:pPr>
              <w:widowControl/>
              <w:overflowPunct w:val="0"/>
              <w:adjustRightInd w:val="0"/>
              <w:snapToGrid w:val="0"/>
              <w:jc w:val="left"/>
              <w:rPr>
                <w:rFonts w:hint="eastAsia" w:ascii="宋体" w:hAnsi="宋体" w:cs="宋体"/>
                <w:kern w:val="0"/>
                <w:szCs w:val="21"/>
              </w:rPr>
            </w:pPr>
          </w:p>
        </w:tc>
        <w:tc>
          <w:tcPr>
            <w:tcW w:w="510" w:type="dxa"/>
            <w:gridSpan w:val="2"/>
            <w:vAlign w:val="center"/>
          </w:tcPr>
          <w:p>
            <w:pPr>
              <w:widowControl/>
              <w:overflowPunct w:val="0"/>
              <w:adjustRightInd w:val="0"/>
              <w:snapToGrid w:val="0"/>
              <w:jc w:val="left"/>
              <w:rPr>
                <w:rFonts w:hint="eastAsia" w:ascii="宋体" w:hAnsi="宋体" w:cs="宋体"/>
                <w:kern w:val="0"/>
                <w:szCs w:val="21"/>
              </w:rPr>
            </w:pPr>
          </w:p>
        </w:tc>
        <w:tc>
          <w:tcPr>
            <w:tcW w:w="510" w:type="dxa"/>
            <w:vAlign w:val="center"/>
          </w:tcPr>
          <w:p>
            <w:pPr>
              <w:widowControl/>
              <w:overflowPunct w:val="0"/>
              <w:adjustRightInd w:val="0"/>
              <w:snapToGrid w:val="0"/>
              <w:jc w:val="left"/>
              <w:rPr>
                <w:rFonts w:hint="eastAsia" w:ascii="宋体" w:hAnsi="宋体" w:cs="宋体"/>
                <w:kern w:val="0"/>
                <w:szCs w:val="21"/>
              </w:rPr>
            </w:pPr>
          </w:p>
        </w:tc>
        <w:tc>
          <w:tcPr>
            <w:tcW w:w="510" w:type="dxa"/>
            <w:vAlign w:val="center"/>
          </w:tcPr>
          <w:p>
            <w:pPr>
              <w:widowControl/>
              <w:overflowPunct w:val="0"/>
              <w:adjustRightInd w:val="0"/>
              <w:snapToGrid w:val="0"/>
              <w:jc w:val="left"/>
              <w:rPr>
                <w:rFonts w:hint="eastAsia" w:ascii="宋体" w:hAnsi="宋体" w:cs="宋体"/>
                <w:kern w:val="0"/>
                <w:szCs w:val="21"/>
              </w:rPr>
            </w:pPr>
          </w:p>
        </w:tc>
        <w:tc>
          <w:tcPr>
            <w:tcW w:w="510" w:type="dxa"/>
            <w:vAlign w:val="center"/>
          </w:tcPr>
          <w:p>
            <w:pPr>
              <w:widowControl/>
              <w:overflowPunct w:val="0"/>
              <w:adjustRightInd w:val="0"/>
              <w:snapToGrid w:val="0"/>
              <w:jc w:val="left"/>
              <w:rPr>
                <w:rFonts w:hint="eastAsia" w:ascii="宋体" w:hAnsi="宋体" w:cs="宋体"/>
                <w:kern w:val="0"/>
                <w:szCs w:val="21"/>
              </w:rPr>
            </w:pPr>
          </w:p>
        </w:tc>
        <w:tc>
          <w:tcPr>
            <w:tcW w:w="510" w:type="dxa"/>
            <w:vAlign w:val="center"/>
          </w:tcPr>
          <w:p>
            <w:pPr>
              <w:widowControl/>
              <w:overflowPunct w:val="0"/>
              <w:adjustRightInd w:val="0"/>
              <w:snapToGrid w:val="0"/>
              <w:jc w:val="left"/>
              <w:rPr>
                <w:rFonts w:hint="eastAsia" w:ascii="宋体" w:hAnsi="宋体" w:cs="宋体"/>
                <w:kern w:val="0"/>
                <w:szCs w:val="21"/>
              </w:rPr>
            </w:pPr>
          </w:p>
        </w:tc>
        <w:tc>
          <w:tcPr>
            <w:tcW w:w="510" w:type="dxa"/>
            <w:vAlign w:val="center"/>
          </w:tcPr>
          <w:p>
            <w:pPr>
              <w:widowControl/>
              <w:overflowPunct w:val="0"/>
              <w:adjustRightInd w:val="0"/>
              <w:snapToGrid w:val="0"/>
              <w:jc w:val="left"/>
              <w:rPr>
                <w:rFonts w:hint="eastAsia" w:ascii="宋体" w:hAnsi="宋体" w:cs="宋体"/>
                <w:kern w:val="0"/>
                <w:szCs w:val="21"/>
              </w:rPr>
            </w:pPr>
          </w:p>
        </w:tc>
        <w:tc>
          <w:tcPr>
            <w:tcW w:w="850" w:type="dxa"/>
            <w:gridSpan w:val="2"/>
            <w:vAlign w:val="center"/>
          </w:tcPr>
          <w:p>
            <w:pPr>
              <w:widowControl/>
              <w:overflowPunct w:val="0"/>
              <w:adjustRightInd w:val="0"/>
              <w:snapToGrid w:val="0"/>
              <w:jc w:val="center"/>
              <w:rPr>
                <w:rFonts w:hint="eastAsia" w:ascii="宋体" w:hAnsi="宋体" w:cs="宋体"/>
                <w:kern w:val="0"/>
                <w:szCs w:val="21"/>
              </w:rPr>
            </w:pPr>
          </w:p>
        </w:tc>
        <w:tc>
          <w:tcPr>
            <w:tcW w:w="510" w:type="dxa"/>
            <w:gridSpan w:val="2"/>
            <w:vAlign w:val="center"/>
          </w:tcPr>
          <w:p>
            <w:pPr>
              <w:widowControl/>
              <w:overflowPunct w:val="0"/>
              <w:adjustRightInd w:val="0"/>
              <w:snapToGrid w:val="0"/>
              <w:jc w:val="center"/>
              <w:rPr>
                <w:rFonts w:hint="eastAsia" w:ascii="宋体" w:hAnsi="宋体" w:cs="宋体"/>
                <w:kern w:val="0"/>
                <w:szCs w:val="21"/>
              </w:rPr>
            </w:pPr>
          </w:p>
        </w:tc>
        <w:tc>
          <w:tcPr>
            <w:tcW w:w="510" w:type="dxa"/>
            <w:gridSpan w:val="2"/>
            <w:vAlign w:val="center"/>
          </w:tcPr>
          <w:p>
            <w:pPr>
              <w:widowControl/>
              <w:overflowPunct w:val="0"/>
              <w:adjustRightInd w:val="0"/>
              <w:snapToGrid w:val="0"/>
              <w:jc w:val="center"/>
              <w:rPr>
                <w:rFonts w:hint="eastAsia" w:ascii="宋体" w:hAnsi="宋体" w:cs="宋体"/>
                <w:kern w:val="0"/>
                <w:szCs w:val="21"/>
              </w:rPr>
            </w:pPr>
          </w:p>
        </w:tc>
        <w:tc>
          <w:tcPr>
            <w:tcW w:w="510" w:type="dxa"/>
            <w:gridSpan w:val="2"/>
            <w:vAlign w:val="center"/>
          </w:tcPr>
          <w:p>
            <w:pPr>
              <w:widowControl/>
              <w:overflowPunct w:val="0"/>
              <w:adjustRightInd w:val="0"/>
              <w:snapToGrid w:val="0"/>
              <w:jc w:val="center"/>
              <w:rPr>
                <w:rFonts w:hint="eastAsia" w:ascii="宋体" w:hAnsi="宋体" w:cs="宋体"/>
                <w:kern w:val="0"/>
                <w:szCs w:val="21"/>
              </w:rPr>
            </w:pPr>
          </w:p>
        </w:tc>
        <w:tc>
          <w:tcPr>
            <w:tcW w:w="510" w:type="dxa"/>
            <w:gridSpan w:val="3"/>
            <w:vAlign w:val="center"/>
          </w:tcPr>
          <w:p>
            <w:pPr>
              <w:widowControl/>
              <w:overflowPunct w:val="0"/>
              <w:adjustRightInd w:val="0"/>
              <w:snapToGrid w:val="0"/>
              <w:jc w:val="center"/>
              <w:rPr>
                <w:rFonts w:hint="eastAsia" w:ascii="宋体" w:hAnsi="宋体" w:cs="宋体"/>
                <w:kern w:val="0"/>
                <w:szCs w:val="21"/>
              </w:rPr>
            </w:pPr>
          </w:p>
        </w:tc>
        <w:tc>
          <w:tcPr>
            <w:tcW w:w="510" w:type="dxa"/>
            <w:gridSpan w:val="2"/>
            <w:vAlign w:val="center"/>
          </w:tcPr>
          <w:p>
            <w:pPr>
              <w:widowControl/>
              <w:overflowPunct w:val="0"/>
              <w:adjustRightInd w:val="0"/>
              <w:snapToGrid w:val="0"/>
              <w:jc w:val="center"/>
              <w:rPr>
                <w:rFonts w:hint="eastAsia" w:ascii="宋体" w:hAnsi="宋体" w:cs="宋体"/>
                <w:kern w:val="0"/>
                <w:szCs w:val="21"/>
              </w:rPr>
            </w:pPr>
          </w:p>
        </w:tc>
        <w:tc>
          <w:tcPr>
            <w:tcW w:w="510" w:type="dxa"/>
            <w:gridSpan w:val="2"/>
            <w:vAlign w:val="center"/>
          </w:tcPr>
          <w:p>
            <w:pPr>
              <w:widowControl/>
              <w:overflowPunct w:val="0"/>
              <w:adjustRightInd w:val="0"/>
              <w:snapToGrid w:val="0"/>
              <w:jc w:val="center"/>
              <w:rPr>
                <w:rFonts w:hint="eastAsia" w:ascii="宋体" w:hAnsi="宋体" w:cs="宋体"/>
                <w:kern w:val="0"/>
                <w:szCs w:val="21"/>
              </w:rPr>
            </w:pPr>
          </w:p>
        </w:tc>
        <w:tc>
          <w:tcPr>
            <w:tcW w:w="510" w:type="dxa"/>
            <w:gridSpan w:val="3"/>
            <w:vAlign w:val="center"/>
          </w:tcPr>
          <w:p>
            <w:pPr>
              <w:widowControl/>
              <w:overflowPunct w:val="0"/>
              <w:adjustRightInd w:val="0"/>
              <w:snapToGrid w:val="0"/>
              <w:jc w:val="center"/>
              <w:rPr>
                <w:rFonts w:hint="eastAsia" w:ascii="宋体" w:hAnsi="宋体" w:cs="宋体"/>
                <w:kern w:val="0"/>
                <w:szCs w:val="21"/>
              </w:rPr>
            </w:pPr>
          </w:p>
        </w:tc>
        <w:tc>
          <w:tcPr>
            <w:tcW w:w="510" w:type="dxa"/>
            <w:gridSpan w:val="2"/>
            <w:vAlign w:val="center"/>
          </w:tcPr>
          <w:p>
            <w:pPr>
              <w:widowControl/>
              <w:overflowPunct w:val="0"/>
              <w:adjustRightInd w:val="0"/>
              <w:snapToGrid w:val="0"/>
              <w:jc w:val="center"/>
              <w:rPr>
                <w:rFonts w:hint="eastAsia" w:ascii="宋体" w:hAnsi="宋体" w:cs="宋体"/>
                <w:kern w:val="0"/>
                <w:szCs w:val="21"/>
              </w:rPr>
            </w:pPr>
          </w:p>
        </w:tc>
        <w:tc>
          <w:tcPr>
            <w:tcW w:w="510" w:type="dxa"/>
            <w:gridSpan w:val="2"/>
            <w:vAlign w:val="center"/>
          </w:tcPr>
          <w:p>
            <w:pPr>
              <w:widowControl/>
              <w:overflowPunct w:val="0"/>
              <w:adjustRightInd w:val="0"/>
              <w:snapToGrid w:val="0"/>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dxa"/>
          <w:trHeight w:val="567" w:hRule="atLeast"/>
          <w:jc w:val="center"/>
        </w:trPr>
        <w:tc>
          <w:tcPr>
            <w:tcW w:w="510" w:type="dxa"/>
            <w:vAlign w:val="center"/>
          </w:tcPr>
          <w:p>
            <w:pPr>
              <w:overflowPunct w:val="0"/>
              <w:adjustRightInd w:val="0"/>
              <w:snapToGrid w:val="0"/>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4</w:t>
            </w:r>
          </w:p>
        </w:tc>
        <w:tc>
          <w:tcPr>
            <w:tcW w:w="510"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510"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510" w:type="dxa"/>
            <w:vAlign w:val="center"/>
          </w:tcPr>
          <w:p>
            <w:pPr>
              <w:widowControl/>
              <w:overflowPunct w:val="0"/>
              <w:adjustRightInd w:val="0"/>
              <w:snapToGrid w:val="0"/>
              <w:jc w:val="center"/>
              <w:rPr>
                <w:rFonts w:hint="eastAsia" w:ascii="宋体" w:hAnsi="宋体" w:cs="宋体"/>
                <w:kern w:val="0"/>
                <w:szCs w:val="21"/>
              </w:rPr>
            </w:pPr>
          </w:p>
        </w:tc>
        <w:tc>
          <w:tcPr>
            <w:tcW w:w="510" w:type="dxa"/>
            <w:vAlign w:val="center"/>
          </w:tcPr>
          <w:p>
            <w:pPr>
              <w:widowControl/>
              <w:overflowPunct w:val="0"/>
              <w:adjustRightInd w:val="0"/>
              <w:snapToGrid w:val="0"/>
              <w:jc w:val="center"/>
              <w:rPr>
                <w:rFonts w:hint="eastAsia" w:ascii="宋体" w:hAnsi="宋体" w:cs="宋体"/>
                <w:kern w:val="0"/>
                <w:szCs w:val="21"/>
              </w:rPr>
            </w:pPr>
          </w:p>
        </w:tc>
        <w:tc>
          <w:tcPr>
            <w:tcW w:w="510" w:type="dxa"/>
            <w:vAlign w:val="center"/>
          </w:tcPr>
          <w:p>
            <w:pPr>
              <w:widowControl/>
              <w:overflowPunct w:val="0"/>
              <w:adjustRightInd w:val="0"/>
              <w:snapToGrid w:val="0"/>
              <w:jc w:val="center"/>
              <w:rPr>
                <w:rFonts w:hint="eastAsia" w:ascii="宋体" w:hAnsi="宋体" w:cs="宋体"/>
                <w:kern w:val="0"/>
                <w:szCs w:val="21"/>
              </w:rPr>
            </w:pPr>
          </w:p>
        </w:tc>
        <w:tc>
          <w:tcPr>
            <w:tcW w:w="510" w:type="dxa"/>
            <w:vAlign w:val="center"/>
          </w:tcPr>
          <w:p>
            <w:pPr>
              <w:widowControl/>
              <w:overflowPunct w:val="0"/>
              <w:adjustRightInd w:val="0"/>
              <w:snapToGrid w:val="0"/>
              <w:jc w:val="center"/>
              <w:rPr>
                <w:rFonts w:hint="eastAsia" w:ascii="宋体" w:hAnsi="宋体" w:cs="宋体"/>
                <w:kern w:val="0"/>
                <w:szCs w:val="21"/>
              </w:rPr>
            </w:pPr>
          </w:p>
        </w:tc>
        <w:tc>
          <w:tcPr>
            <w:tcW w:w="510" w:type="dxa"/>
            <w:vAlign w:val="center"/>
          </w:tcPr>
          <w:p>
            <w:pPr>
              <w:widowControl/>
              <w:overflowPunct w:val="0"/>
              <w:adjustRightInd w:val="0"/>
              <w:snapToGrid w:val="0"/>
              <w:jc w:val="center"/>
              <w:rPr>
                <w:rFonts w:hint="eastAsia" w:ascii="宋体" w:hAnsi="宋体" w:cs="宋体"/>
                <w:kern w:val="0"/>
                <w:szCs w:val="21"/>
              </w:rPr>
            </w:pPr>
          </w:p>
        </w:tc>
        <w:tc>
          <w:tcPr>
            <w:tcW w:w="510" w:type="dxa"/>
            <w:vAlign w:val="center"/>
          </w:tcPr>
          <w:p>
            <w:pPr>
              <w:widowControl/>
              <w:overflowPunct w:val="0"/>
              <w:adjustRightInd w:val="0"/>
              <w:snapToGrid w:val="0"/>
              <w:jc w:val="center"/>
              <w:rPr>
                <w:rFonts w:hint="eastAsia" w:ascii="宋体" w:hAnsi="宋体" w:cs="宋体"/>
                <w:kern w:val="0"/>
                <w:szCs w:val="21"/>
              </w:rPr>
            </w:pPr>
          </w:p>
        </w:tc>
        <w:tc>
          <w:tcPr>
            <w:tcW w:w="595" w:type="dxa"/>
            <w:vAlign w:val="center"/>
          </w:tcPr>
          <w:p>
            <w:pPr>
              <w:widowControl/>
              <w:overflowPunct w:val="0"/>
              <w:adjustRightInd w:val="0"/>
              <w:snapToGrid w:val="0"/>
              <w:jc w:val="center"/>
              <w:rPr>
                <w:rFonts w:hint="eastAsia" w:ascii="宋体" w:hAnsi="宋体" w:cs="宋体"/>
                <w:kern w:val="0"/>
                <w:szCs w:val="21"/>
              </w:rPr>
            </w:pPr>
          </w:p>
        </w:tc>
        <w:tc>
          <w:tcPr>
            <w:tcW w:w="595" w:type="dxa"/>
            <w:vAlign w:val="center"/>
          </w:tcPr>
          <w:p>
            <w:pPr>
              <w:widowControl/>
              <w:overflowPunct w:val="0"/>
              <w:adjustRightInd w:val="0"/>
              <w:snapToGrid w:val="0"/>
              <w:jc w:val="left"/>
              <w:rPr>
                <w:rFonts w:hint="eastAsia" w:ascii="宋体" w:hAnsi="宋体" w:cs="宋体"/>
                <w:kern w:val="0"/>
                <w:szCs w:val="21"/>
              </w:rPr>
            </w:pPr>
          </w:p>
        </w:tc>
        <w:tc>
          <w:tcPr>
            <w:tcW w:w="510" w:type="dxa"/>
            <w:gridSpan w:val="2"/>
            <w:vAlign w:val="center"/>
          </w:tcPr>
          <w:p>
            <w:pPr>
              <w:widowControl/>
              <w:overflowPunct w:val="0"/>
              <w:adjustRightInd w:val="0"/>
              <w:snapToGrid w:val="0"/>
              <w:jc w:val="left"/>
              <w:rPr>
                <w:rFonts w:hint="eastAsia" w:ascii="宋体" w:hAnsi="宋体" w:cs="宋体"/>
                <w:kern w:val="0"/>
                <w:szCs w:val="21"/>
              </w:rPr>
            </w:pPr>
          </w:p>
        </w:tc>
        <w:tc>
          <w:tcPr>
            <w:tcW w:w="510" w:type="dxa"/>
            <w:vAlign w:val="center"/>
          </w:tcPr>
          <w:p>
            <w:pPr>
              <w:widowControl/>
              <w:overflowPunct w:val="0"/>
              <w:adjustRightInd w:val="0"/>
              <w:snapToGrid w:val="0"/>
              <w:jc w:val="left"/>
              <w:rPr>
                <w:rFonts w:hint="eastAsia" w:ascii="宋体" w:hAnsi="宋体" w:cs="宋体"/>
                <w:kern w:val="0"/>
                <w:szCs w:val="21"/>
              </w:rPr>
            </w:pPr>
          </w:p>
        </w:tc>
        <w:tc>
          <w:tcPr>
            <w:tcW w:w="510" w:type="dxa"/>
            <w:vAlign w:val="center"/>
          </w:tcPr>
          <w:p>
            <w:pPr>
              <w:widowControl/>
              <w:overflowPunct w:val="0"/>
              <w:adjustRightInd w:val="0"/>
              <w:snapToGrid w:val="0"/>
              <w:jc w:val="left"/>
              <w:rPr>
                <w:rFonts w:hint="eastAsia" w:ascii="宋体" w:hAnsi="宋体" w:cs="宋体"/>
                <w:kern w:val="0"/>
                <w:szCs w:val="21"/>
              </w:rPr>
            </w:pPr>
          </w:p>
        </w:tc>
        <w:tc>
          <w:tcPr>
            <w:tcW w:w="510" w:type="dxa"/>
            <w:vAlign w:val="center"/>
          </w:tcPr>
          <w:p>
            <w:pPr>
              <w:widowControl/>
              <w:overflowPunct w:val="0"/>
              <w:adjustRightInd w:val="0"/>
              <w:snapToGrid w:val="0"/>
              <w:jc w:val="left"/>
              <w:rPr>
                <w:rFonts w:hint="eastAsia" w:ascii="宋体" w:hAnsi="宋体" w:cs="宋体"/>
                <w:kern w:val="0"/>
                <w:szCs w:val="21"/>
              </w:rPr>
            </w:pPr>
          </w:p>
        </w:tc>
        <w:tc>
          <w:tcPr>
            <w:tcW w:w="510" w:type="dxa"/>
            <w:vAlign w:val="center"/>
          </w:tcPr>
          <w:p>
            <w:pPr>
              <w:widowControl/>
              <w:overflowPunct w:val="0"/>
              <w:adjustRightInd w:val="0"/>
              <w:snapToGrid w:val="0"/>
              <w:jc w:val="left"/>
              <w:rPr>
                <w:rFonts w:hint="eastAsia" w:ascii="宋体" w:hAnsi="宋体" w:cs="宋体"/>
                <w:kern w:val="0"/>
                <w:szCs w:val="21"/>
              </w:rPr>
            </w:pPr>
          </w:p>
        </w:tc>
        <w:tc>
          <w:tcPr>
            <w:tcW w:w="510" w:type="dxa"/>
            <w:vAlign w:val="center"/>
          </w:tcPr>
          <w:p>
            <w:pPr>
              <w:widowControl/>
              <w:overflowPunct w:val="0"/>
              <w:adjustRightInd w:val="0"/>
              <w:snapToGrid w:val="0"/>
              <w:jc w:val="left"/>
              <w:rPr>
                <w:rFonts w:hint="eastAsia" w:ascii="宋体" w:hAnsi="宋体" w:cs="宋体"/>
                <w:kern w:val="0"/>
                <w:szCs w:val="21"/>
              </w:rPr>
            </w:pPr>
          </w:p>
        </w:tc>
        <w:tc>
          <w:tcPr>
            <w:tcW w:w="850" w:type="dxa"/>
            <w:gridSpan w:val="2"/>
            <w:vAlign w:val="center"/>
          </w:tcPr>
          <w:p>
            <w:pPr>
              <w:widowControl/>
              <w:overflowPunct w:val="0"/>
              <w:adjustRightInd w:val="0"/>
              <w:snapToGrid w:val="0"/>
              <w:jc w:val="center"/>
              <w:rPr>
                <w:rFonts w:hint="eastAsia" w:ascii="宋体" w:hAnsi="宋体" w:cs="宋体"/>
                <w:kern w:val="0"/>
                <w:szCs w:val="21"/>
              </w:rPr>
            </w:pPr>
          </w:p>
        </w:tc>
        <w:tc>
          <w:tcPr>
            <w:tcW w:w="510" w:type="dxa"/>
            <w:gridSpan w:val="2"/>
            <w:vAlign w:val="center"/>
          </w:tcPr>
          <w:p>
            <w:pPr>
              <w:widowControl/>
              <w:overflowPunct w:val="0"/>
              <w:adjustRightInd w:val="0"/>
              <w:snapToGrid w:val="0"/>
              <w:jc w:val="center"/>
              <w:rPr>
                <w:rFonts w:hint="eastAsia" w:ascii="宋体" w:hAnsi="宋体" w:cs="宋体"/>
                <w:kern w:val="0"/>
                <w:szCs w:val="21"/>
              </w:rPr>
            </w:pPr>
          </w:p>
        </w:tc>
        <w:tc>
          <w:tcPr>
            <w:tcW w:w="510" w:type="dxa"/>
            <w:gridSpan w:val="2"/>
            <w:vAlign w:val="center"/>
          </w:tcPr>
          <w:p>
            <w:pPr>
              <w:widowControl/>
              <w:overflowPunct w:val="0"/>
              <w:adjustRightInd w:val="0"/>
              <w:snapToGrid w:val="0"/>
              <w:jc w:val="center"/>
              <w:rPr>
                <w:rFonts w:hint="eastAsia" w:ascii="宋体" w:hAnsi="宋体" w:cs="宋体"/>
                <w:kern w:val="0"/>
                <w:szCs w:val="21"/>
              </w:rPr>
            </w:pPr>
          </w:p>
        </w:tc>
        <w:tc>
          <w:tcPr>
            <w:tcW w:w="510" w:type="dxa"/>
            <w:gridSpan w:val="2"/>
            <w:vAlign w:val="center"/>
          </w:tcPr>
          <w:p>
            <w:pPr>
              <w:widowControl/>
              <w:overflowPunct w:val="0"/>
              <w:adjustRightInd w:val="0"/>
              <w:snapToGrid w:val="0"/>
              <w:jc w:val="center"/>
              <w:rPr>
                <w:rFonts w:hint="eastAsia" w:ascii="宋体" w:hAnsi="宋体" w:cs="宋体"/>
                <w:kern w:val="0"/>
                <w:szCs w:val="21"/>
              </w:rPr>
            </w:pPr>
          </w:p>
        </w:tc>
        <w:tc>
          <w:tcPr>
            <w:tcW w:w="510" w:type="dxa"/>
            <w:gridSpan w:val="3"/>
            <w:vAlign w:val="center"/>
          </w:tcPr>
          <w:p>
            <w:pPr>
              <w:widowControl/>
              <w:overflowPunct w:val="0"/>
              <w:adjustRightInd w:val="0"/>
              <w:snapToGrid w:val="0"/>
              <w:jc w:val="center"/>
              <w:rPr>
                <w:rFonts w:hint="eastAsia" w:ascii="宋体" w:hAnsi="宋体" w:cs="宋体"/>
                <w:kern w:val="0"/>
                <w:szCs w:val="21"/>
              </w:rPr>
            </w:pPr>
          </w:p>
        </w:tc>
        <w:tc>
          <w:tcPr>
            <w:tcW w:w="510" w:type="dxa"/>
            <w:gridSpan w:val="2"/>
            <w:vAlign w:val="center"/>
          </w:tcPr>
          <w:p>
            <w:pPr>
              <w:widowControl/>
              <w:overflowPunct w:val="0"/>
              <w:adjustRightInd w:val="0"/>
              <w:snapToGrid w:val="0"/>
              <w:jc w:val="center"/>
              <w:rPr>
                <w:rFonts w:hint="eastAsia" w:ascii="宋体" w:hAnsi="宋体" w:cs="宋体"/>
                <w:kern w:val="0"/>
                <w:szCs w:val="21"/>
              </w:rPr>
            </w:pPr>
          </w:p>
        </w:tc>
        <w:tc>
          <w:tcPr>
            <w:tcW w:w="510" w:type="dxa"/>
            <w:gridSpan w:val="2"/>
            <w:vAlign w:val="center"/>
          </w:tcPr>
          <w:p>
            <w:pPr>
              <w:widowControl/>
              <w:overflowPunct w:val="0"/>
              <w:adjustRightInd w:val="0"/>
              <w:snapToGrid w:val="0"/>
              <w:jc w:val="center"/>
              <w:rPr>
                <w:rFonts w:hint="eastAsia" w:ascii="宋体" w:hAnsi="宋体" w:cs="宋体"/>
                <w:kern w:val="0"/>
                <w:szCs w:val="21"/>
              </w:rPr>
            </w:pPr>
          </w:p>
        </w:tc>
        <w:tc>
          <w:tcPr>
            <w:tcW w:w="510" w:type="dxa"/>
            <w:gridSpan w:val="3"/>
            <w:vAlign w:val="center"/>
          </w:tcPr>
          <w:p>
            <w:pPr>
              <w:widowControl/>
              <w:overflowPunct w:val="0"/>
              <w:adjustRightInd w:val="0"/>
              <w:snapToGrid w:val="0"/>
              <w:jc w:val="center"/>
              <w:rPr>
                <w:rFonts w:hint="eastAsia" w:ascii="宋体" w:hAnsi="宋体" w:cs="宋体"/>
                <w:kern w:val="0"/>
                <w:szCs w:val="21"/>
              </w:rPr>
            </w:pPr>
          </w:p>
        </w:tc>
        <w:tc>
          <w:tcPr>
            <w:tcW w:w="510" w:type="dxa"/>
            <w:gridSpan w:val="2"/>
            <w:vAlign w:val="center"/>
          </w:tcPr>
          <w:p>
            <w:pPr>
              <w:widowControl/>
              <w:overflowPunct w:val="0"/>
              <w:adjustRightInd w:val="0"/>
              <w:snapToGrid w:val="0"/>
              <w:jc w:val="center"/>
              <w:rPr>
                <w:rFonts w:hint="eastAsia" w:ascii="宋体" w:hAnsi="宋体" w:cs="宋体"/>
                <w:kern w:val="0"/>
                <w:szCs w:val="21"/>
              </w:rPr>
            </w:pPr>
          </w:p>
        </w:tc>
        <w:tc>
          <w:tcPr>
            <w:tcW w:w="510" w:type="dxa"/>
            <w:gridSpan w:val="2"/>
            <w:vAlign w:val="center"/>
          </w:tcPr>
          <w:p>
            <w:pPr>
              <w:widowControl/>
              <w:overflowPunct w:val="0"/>
              <w:adjustRightInd w:val="0"/>
              <w:snapToGrid w:val="0"/>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dxa"/>
          <w:trHeight w:val="567" w:hRule="atLeast"/>
          <w:jc w:val="center"/>
        </w:trPr>
        <w:tc>
          <w:tcPr>
            <w:tcW w:w="510" w:type="dxa"/>
            <w:vAlign w:val="center"/>
          </w:tcPr>
          <w:p>
            <w:pPr>
              <w:overflowPunct w:val="0"/>
              <w:adjustRightInd w:val="0"/>
              <w:snapToGrid w:val="0"/>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5</w:t>
            </w:r>
          </w:p>
        </w:tc>
        <w:tc>
          <w:tcPr>
            <w:tcW w:w="510"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510"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510" w:type="dxa"/>
            <w:vAlign w:val="center"/>
          </w:tcPr>
          <w:p>
            <w:pPr>
              <w:widowControl/>
              <w:overflowPunct w:val="0"/>
              <w:adjustRightInd w:val="0"/>
              <w:snapToGrid w:val="0"/>
              <w:jc w:val="center"/>
              <w:rPr>
                <w:rFonts w:hint="eastAsia" w:ascii="宋体" w:hAnsi="宋体" w:cs="宋体"/>
                <w:kern w:val="0"/>
                <w:szCs w:val="21"/>
              </w:rPr>
            </w:pPr>
          </w:p>
        </w:tc>
        <w:tc>
          <w:tcPr>
            <w:tcW w:w="510" w:type="dxa"/>
            <w:vAlign w:val="center"/>
          </w:tcPr>
          <w:p>
            <w:pPr>
              <w:widowControl/>
              <w:overflowPunct w:val="0"/>
              <w:adjustRightInd w:val="0"/>
              <w:snapToGrid w:val="0"/>
              <w:jc w:val="center"/>
              <w:rPr>
                <w:rFonts w:hint="eastAsia" w:ascii="宋体" w:hAnsi="宋体" w:cs="宋体"/>
                <w:kern w:val="0"/>
                <w:szCs w:val="21"/>
              </w:rPr>
            </w:pPr>
          </w:p>
        </w:tc>
        <w:tc>
          <w:tcPr>
            <w:tcW w:w="510" w:type="dxa"/>
            <w:vAlign w:val="center"/>
          </w:tcPr>
          <w:p>
            <w:pPr>
              <w:widowControl/>
              <w:overflowPunct w:val="0"/>
              <w:adjustRightInd w:val="0"/>
              <w:snapToGrid w:val="0"/>
              <w:jc w:val="center"/>
              <w:rPr>
                <w:rFonts w:hint="eastAsia" w:ascii="宋体" w:hAnsi="宋体" w:cs="宋体"/>
                <w:kern w:val="0"/>
                <w:szCs w:val="21"/>
              </w:rPr>
            </w:pPr>
          </w:p>
        </w:tc>
        <w:tc>
          <w:tcPr>
            <w:tcW w:w="510" w:type="dxa"/>
            <w:vAlign w:val="center"/>
          </w:tcPr>
          <w:p>
            <w:pPr>
              <w:widowControl/>
              <w:overflowPunct w:val="0"/>
              <w:adjustRightInd w:val="0"/>
              <w:snapToGrid w:val="0"/>
              <w:jc w:val="center"/>
              <w:rPr>
                <w:rFonts w:hint="eastAsia" w:ascii="宋体" w:hAnsi="宋体" w:cs="宋体"/>
                <w:kern w:val="0"/>
                <w:szCs w:val="21"/>
              </w:rPr>
            </w:pPr>
          </w:p>
        </w:tc>
        <w:tc>
          <w:tcPr>
            <w:tcW w:w="510" w:type="dxa"/>
            <w:vAlign w:val="center"/>
          </w:tcPr>
          <w:p>
            <w:pPr>
              <w:widowControl/>
              <w:overflowPunct w:val="0"/>
              <w:adjustRightInd w:val="0"/>
              <w:snapToGrid w:val="0"/>
              <w:jc w:val="center"/>
              <w:rPr>
                <w:rFonts w:hint="eastAsia" w:ascii="宋体" w:hAnsi="宋体" w:cs="宋体"/>
                <w:kern w:val="0"/>
                <w:szCs w:val="21"/>
              </w:rPr>
            </w:pPr>
          </w:p>
        </w:tc>
        <w:tc>
          <w:tcPr>
            <w:tcW w:w="510" w:type="dxa"/>
            <w:vAlign w:val="center"/>
          </w:tcPr>
          <w:p>
            <w:pPr>
              <w:widowControl/>
              <w:overflowPunct w:val="0"/>
              <w:adjustRightInd w:val="0"/>
              <w:snapToGrid w:val="0"/>
              <w:jc w:val="center"/>
              <w:rPr>
                <w:rFonts w:hint="eastAsia" w:ascii="宋体" w:hAnsi="宋体" w:cs="宋体"/>
                <w:kern w:val="0"/>
                <w:szCs w:val="21"/>
              </w:rPr>
            </w:pPr>
          </w:p>
        </w:tc>
        <w:tc>
          <w:tcPr>
            <w:tcW w:w="595" w:type="dxa"/>
            <w:vAlign w:val="center"/>
          </w:tcPr>
          <w:p>
            <w:pPr>
              <w:widowControl/>
              <w:overflowPunct w:val="0"/>
              <w:adjustRightInd w:val="0"/>
              <w:snapToGrid w:val="0"/>
              <w:jc w:val="center"/>
              <w:rPr>
                <w:rFonts w:hint="eastAsia" w:ascii="宋体" w:hAnsi="宋体" w:cs="宋体"/>
                <w:kern w:val="0"/>
                <w:szCs w:val="21"/>
              </w:rPr>
            </w:pPr>
          </w:p>
        </w:tc>
        <w:tc>
          <w:tcPr>
            <w:tcW w:w="595" w:type="dxa"/>
            <w:vAlign w:val="center"/>
          </w:tcPr>
          <w:p>
            <w:pPr>
              <w:widowControl/>
              <w:overflowPunct w:val="0"/>
              <w:adjustRightInd w:val="0"/>
              <w:snapToGrid w:val="0"/>
              <w:jc w:val="left"/>
              <w:rPr>
                <w:rFonts w:hint="eastAsia" w:ascii="宋体" w:hAnsi="宋体" w:cs="宋体"/>
                <w:kern w:val="0"/>
                <w:szCs w:val="21"/>
              </w:rPr>
            </w:pPr>
          </w:p>
        </w:tc>
        <w:tc>
          <w:tcPr>
            <w:tcW w:w="510" w:type="dxa"/>
            <w:gridSpan w:val="2"/>
            <w:vAlign w:val="center"/>
          </w:tcPr>
          <w:p>
            <w:pPr>
              <w:widowControl/>
              <w:overflowPunct w:val="0"/>
              <w:adjustRightInd w:val="0"/>
              <w:snapToGrid w:val="0"/>
              <w:jc w:val="left"/>
              <w:rPr>
                <w:rFonts w:hint="eastAsia" w:ascii="宋体" w:hAnsi="宋体" w:cs="宋体"/>
                <w:kern w:val="0"/>
                <w:szCs w:val="21"/>
              </w:rPr>
            </w:pPr>
          </w:p>
        </w:tc>
        <w:tc>
          <w:tcPr>
            <w:tcW w:w="510" w:type="dxa"/>
            <w:vAlign w:val="center"/>
          </w:tcPr>
          <w:p>
            <w:pPr>
              <w:widowControl/>
              <w:overflowPunct w:val="0"/>
              <w:adjustRightInd w:val="0"/>
              <w:snapToGrid w:val="0"/>
              <w:jc w:val="left"/>
              <w:rPr>
                <w:rFonts w:hint="eastAsia" w:ascii="宋体" w:hAnsi="宋体" w:cs="宋体"/>
                <w:kern w:val="0"/>
                <w:szCs w:val="21"/>
              </w:rPr>
            </w:pPr>
          </w:p>
        </w:tc>
        <w:tc>
          <w:tcPr>
            <w:tcW w:w="510" w:type="dxa"/>
            <w:vAlign w:val="center"/>
          </w:tcPr>
          <w:p>
            <w:pPr>
              <w:widowControl/>
              <w:overflowPunct w:val="0"/>
              <w:adjustRightInd w:val="0"/>
              <w:snapToGrid w:val="0"/>
              <w:jc w:val="left"/>
              <w:rPr>
                <w:rFonts w:hint="eastAsia" w:ascii="宋体" w:hAnsi="宋体" w:cs="宋体"/>
                <w:kern w:val="0"/>
                <w:szCs w:val="21"/>
              </w:rPr>
            </w:pPr>
          </w:p>
        </w:tc>
        <w:tc>
          <w:tcPr>
            <w:tcW w:w="510" w:type="dxa"/>
            <w:vAlign w:val="center"/>
          </w:tcPr>
          <w:p>
            <w:pPr>
              <w:widowControl/>
              <w:overflowPunct w:val="0"/>
              <w:adjustRightInd w:val="0"/>
              <w:snapToGrid w:val="0"/>
              <w:jc w:val="left"/>
              <w:rPr>
                <w:rFonts w:hint="eastAsia" w:ascii="宋体" w:hAnsi="宋体" w:cs="宋体"/>
                <w:kern w:val="0"/>
                <w:szCs w:val="21"/>
              </w:rPr>
            </w:pPr>
          </w:p>
        </w:tc>
        <w:tc>
          <w:tcPr>
            <w:tcW w:w="510" w:type="dxa"/>
            <w:vAlign w:val="center"/>
          </w:tcPr>
          <w:p>
            <w:pPr>
              <w:widowControl/>
              <w:overflowPunct w:val="0"/>
              <w:adjustRightInd w:val="0"/>
              <w:snapToGrid w:val="0"/>
              <w:jc w:val="left"/>
              <w:rPr>
                <w:rFonts w:hint="eastAsia" w:ascii="宋体" w:hAnsi="宋体" w:cs="宋体"/>
                <w:kern w:val="0"/>
                <w:szCs w:val="21"/>
              </w:rPr>
            </w:pPr>
          </w:p>
        </w:tc>
        <w:tc>
          <w:tcPr>
            <w:tcW w:w="510" w:type="dxa"/>
            <w:vAlign w:val="center"/>
          </w:tcPr>
          <w:p>
            <w:pPr>
              <w:widowControl/>
              <w:overflowPunct w:val="0"/>
              <w:adjustRightInd w:val="0"/>
              <w:snapToGrid w:val="0"/>
              <w:jc w:val="left"/>
              <w:rPr>
                <w:rFonts w:hint="eastAsia" w:ascii="宋体" w:hAnsi="宋体" w:cs="宋体"/>
                <w:kern w:val="0"/>
                <w:szCs w:val="21"/>
              </w:rPr>
            </w:pPr>
          </w:p>
        </w:tc>
        <w:tc>
          <w:tcPr>
            <w:tcW w:w="850" w:type="dxa"/>
            <w:gridSpan w:val="2"/>
            <w:vAlign w:val="center"/>
          </w:tcPr>
          <w:p>
            <w:pPr>
              <w:widowControl/>
              <w:overflowPunct w:val="0"/>
              <w:adjustRightInd w:val="0"/>
              <w:snapToGrid w:val="0"/>
              <w:jc w:val="center"/>
              <w:rPr>
                <w:rFonts w:hint="eastAsia" w:ascii="宋体" w:hAnsi="宋体" w:cs="宋体"/>
                <w:kern w:val="0"/>
                <w:szCs w:val="21"/>
              </w:rPr>
            </w:pPr>
          </w:p>
        </w:tc>
        <w:tc>
          <w:tcPr>
            <w:tcW w:w="510" w:type="dxa"/>
            <w:gridSpan w:val="2"/>
            <w:vAlign w:val="center"/>
          </w:tcPr>
          <w:p>
            <w:pPr>
              <w:widowControl/>
              <w:overflowPunct w:val="0"/>
              <w:adjustRightInd w:val="0"/>
              <w:snapToGrid w:val="0"/>
              <w:jc w:val="center"/>
              <w:rPr>
                <w:rFonts w:hint="eastAsia" w:ascii="宋体" w:hAnsi="宋体" w:cs="宋体"/>
                <w:kern w:val="0"/>
                <w:szCs w:val="21"/>
              </w:rPr>
            </w:pPr>
          </w:p>
        </w:tc>
        <w:tc>
          <w:tcPr>
            <w:tcW w:w="510" w:type="dxa"/>
            <w:gridSpan w:val="2"/>
            <w:vAlign w:val="center"/>
          </w:tcPr>
          <w:p>
            <w:pPr>
              <w:widowControl/>
              <w:overflowPunct w:val="0"/>
              <w:adjustRightInd w:val="0"/>
              <w:snapToGrid w:val="0"/>
              <w:jc w:val="center"/>
              <w:rPr>
                <w:rFonts w:hint="eastAsia" w:ascii="宋体" w:hAnsi="宋体" w:cs="宋体"/>
                <w:kern w:val="0"/>
                <w:szCs w:val="21"/>
              </w:rPr>
            </w:pPr>
          </w:p>
        </w:tc>
        <w:tc>
          <w:tcPr>
            <w:tcW w:w="510" w:type="dxa"/>
            <w:gridSpan w:val="2"/>
            <w:vAlign w:val="center"/>
          </w:tcPr>
          <w:p>
            <w:pPr>
              <w:widowControl/>
              <w:overflowPunct w:val="0"/>
              <w:adjustRightInd w:val="0"/>
              <w:snapToGrid w:val="0"/>
              <w:jc w:val="center"/>
              <w:rPr>
                <w:rFonts w:hint="eastAsia" w:ascii="宋体" w:hAnsi="宋体" w:cs="宋体"/>
                <w:kern w:val="0"/>
                <w:szCs w:val="21"/>
              </w:rPr>
            </w:pPr>
          </w:p>
        </w:tc>
        <w:tc>
          <w:tcPr>
            <w:tcW w:w="510" w:type="dxa"/>
            <w:gridSpan w:val="3"/>
            <w:vAlign w:val="center"/>
          </w:tcPr>
          <w:p>
            <w:pPr>
              <w:widowControl/>
              <w:overflowPunct w:val="0"/>
              <w:adjustRightInd w:val="0"/>
              <w:snapToGrid w:val="0"/>
              <w:jc w:val="center"/>
              <w:rPr>
                <w:rFonts w:hint="eastAsia" w:ascii="宋体" w:hAnsi="宋体" w:cs="宋体"/>
                <w:kern w:val="0"/>
                <w:szCs w:val="21"/>
              </w:rPr>
            </w:pPr>
          </w:p>
        </w:tc>
        <w:tc>
          <w:tcPr>
            <w:tcW w:w="510" w:type="dxa"/>
            <w:gridSpan w:val="2"/>
            <w:vAlign w:val="center"/>
          </w:tcPr>
          <w:p>
            <w:pPr>
              <w:widowControl/>
              <w:overflowPunct w:val="0"/>
              <w:adjustRightInd w:val="0"/>
              <w:snapToGrid w:val="0"/>
              <w:jc w:val="center"/>
              <w:rPr>
                <w:rFonts w:hint="eastAsia" w:ascii="宋体" w:hAnsi="宋体" w:cs="宋体"/>
                <w:kern w:val="0"/>
                <w:szCs w:val="21"/>
              </w:rPr>
            </w:pPr>
          </w:p>
        </w:tc>
        <w:tc>
          <w:tcPr>
            <w:tcW w:w="510" w:type="dxa"/>
            <w:gridSpan w:val="2"/>
            <w:vAlign w:val="center"/>
          </w:tcPr>
          <w:p>
            <w:pPr>
              <w:widowControl/>
              <w:overflowPunct w:val="0"/>
              <w:adjustRightInd w:val="0"/>
              <w:snapToGrid w:val="0"/>
              <w:jc w:val="center"/>
              <w:rPr>
                <w:rFonts w:hint="eastAsia" w:ascii="宋体" w:hAnsi="宋体" w:cs="宋体"/>
                <w:kern w:val="0"/>
                <w:szCs w:val="21"/>
              </w:rPr>
            </w:pPr>
          </w:p>
        </w:tc>
        <w:tc>
          <w:tcPr>
            <w:tcW w:w="510" w:type="dxa"/>
            <w:gridSpan w:val="3"/>
            <w:vAlign w:val="center"/>
          </w:tcPr>
          <w:p>
            <w:pPr>
              <w:widowControl/>
              <w:overflowPunct w:val="0"/>
              <w:adjustRightInd w:val="0"/>
              <w:snapToGrid w:val="0"/>
              <w:jc w:val="center"/>
              <w:rPr>
                <w:rFonts w:hint="eastAsia" w:ascii="宋体" w:hAnsi="宋体" w:cs="宋体"/>
                <w:kern w:val="0"/>
                <w:szCs w:val="21"/>
              </w:rPr>
            </w:pPr>
          </w:p>
        </w:tc>
        <w:tc>
          <w:tcPr>
            <w:tcW w:w="510" w:type="dxa"/>
            <w:gridSpan w:val="2"/>
            <w:vAlign w:val="center"/>
          </w:tcPr>
          <w:p>
            <w:pPr>
              <w:widowControl/>
              <w:overflowPunct w:val="0"/>
              <w:adjustRightInd w:val="0"/>
              <w:snapToGrid w:val="0"/>
              <w:jc w:val="center"/>
              <w:rPr>
                <w:rFonts w:hint="eastAsia" w:ascii="宋体" w:hAnsi="宋体" w:cs="宋体"/>
                <w:kern w:val="0"/>
                <w:szCs w:val="21"/>
              </w:rPr>
            </w:pPr>
          </w:p>
        </w:tc>
        <w:tc>
          <w:tcPr>
            <w:tcW w:w="510" w:type="dxa"/>
            <w:gridSpan w:val="2"/>
            <w:vAlign w:val="center"/>
          </w:tcPr>
          <w:p>
            <w:pPr>
              <w:widowControl/>
              <w:overflowPunct w:val="0"/>
              <w:adjustRightInd w:val="0"/>
              <w:snapToGrid w:val="0"/>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dxa"/>
          <w:trHeight w:val="567" w:hRule="atLeast"/>
          <w:jc w:val="center"/>
        </w:trPr>
        <w:tc>
          <w:tcPr>
            <w:tcW w:w="510" w:type="dxa"/>
            <w:vAlign w:val="center"/>
          </w:tcPr>
          <w:p>
            <w:pPr>
              <w:overflowPunct w:val="0"/>
              <w:adjustRightInd w:val="0"/>
              <w:snapToGrid w:val="0"/>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w:t>
            </w:r>
          </w:p>
        </w:tc>
        <w:tc>
          <w:tcPr>
            <w:tcW w:w="510"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510"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510" w:type="dxa"/>
            <w:vAlign w:val="center"/>
          </w:tcPr>
          <w:p>
            <w:pPr>
              <w:widowControl/>
              <w:overflowPunct w:val="0"/>
              <w:adjustRightInd w:val="0"/>
              <w:snapToGrid w:val="0"/>
              <w:jc w:val="center"/>
              <w:rPr>
                <w:rFonts w:hint="eastAsia" w:ascii="宋体" w:hAnsi="宋体" w:cs="宋体"/>
                <w:kern w:val="0"/>
                <w:szCs w:val="21"/>
              </w:rPr>
            </w:pPr>
          </w:p>
        </w:tc>
        <w:tc>
          <w:tcPr>
            <w:tcW w:w="510" w:type="dxa"/>
            <w:vAlign w:val="center"/>
          </w:tcPr>
          <w:p>
            <w:pPr>
              <w:widowControl/>
              <w:overflowPunct w:val="0"/>
              <w:adjustRightInd w:val="0"/>
              <w:snapToGrid w:val="0"/>
              <w:jc w:val="center"/>
              <w:rPr>
                <w:rFonts w:hint="eastAsia" w:ascii="宋体" w:hAnsi="宋体" w:cs="宋体"/>
                <w:kern w:val="0"/>
                <w:szCs w:val="21"/>
              </w:rPr>
            </w:pPr>
          </w:p>
        </w:tc>
        <w:tc>
          <w:tcPr>
            <w:tcW w:w="510" w:type="dxa"/>
            <w:vAlign w:val="center"/>
          </w:tcPr>
          <w:p>
            <w:pPr>
              <w:widowControl/>
              <w:overflowPunct w:val="0"/>
              <w:adjustRightInd w:val="0"/>
              <w:snapToGrid w:val="0"/>
              <w:jc w:val="center"/>
              <w:rPr>
                <w:rFonts w:hint="eastAsia" w:ascii="宋体" w:hAnsi="宋体" w:cs="宋体"/>
                <w:kern w:val="0"/>
                <w:szCs w:val="21"/>
              </w:rPr>
            </w:pPr>
          </w:p>
        </w:tc>
        <w:tc>
          <w:tcPr>
            <w:tcW w:w="510" w:type="dxa"/>
            <w:vAlign w:val="center"/>
          </w:tcPr>
          <w:p>
            <w:pPr>
              <w:widowControl/>
              <w:overflowPunct w:val="0"/>
              <w:adjustRightInd w:val="0"/>
              <w:snapToGrid w:val="0"/>
              <w:jc w:val="center"/>
              <w:rPr>
                <w:rFonts w:hint="eastAsia" w:ascii="宋体" w:hAnsi="宋体" w:cs="宋体"/>
                <w:kern w:val="0"/>
                <w:szCs w:val="21"/>
              </w:rPr>
            </w:pPr>
          </w:p>
        </w:tc>
        <w:tc>
          <w:tcPr>
            <w:tcW w:w="510" w:type="dxa"/>
            <w:vAlign w:val="center"/>
          </w:tcPr>
          <w:p>
            <w:pPr>
              <w:widowControl/>
              <w:overflowPunct w:val="0"/>
              <w:adjustRightInd w:val="0"/>
              <w:snapToGrid w:val="0"/>
              <w:jc w:val="center"/>
              <w:rPr>
                <w:rFonts w:hint="eastAsia" w:ascii="宋体" w:hAnsi="宋体" w:cs="宋体"/>
                <w:kern w:val="0"/>
                <w:szCs w:val="21"/>
              </w:rPr>
            </w:pPr>
          </w:p>
        </w:tc>
        <w:tc>
          <w:tcPr>
            <w:tcW w:w="510" w:type="dxa"/>
            <w:vAlign w:val="center"/>
          </w:tcPr>
          <w:p>
            <w:pPr>
              <w:widowControl/>
              <w:overflowPunct w:val="0"/>
              <w:adjustRightInd w:val="0"/>
              <w:snapToGrid w:val="0"/>
              <w:jc w:val="center"/>
              <w:rPr>
                <w:rFonts w:hint="eastAsia" w:ascii="宋体" w:hAnsi="宋体" w:cs="宋体"/>
                <w:kern w:val="0"/>
                <w:szCs w:val="21"/>
              </w:rPr>
            </w:pPr>
          </w:p>
        </w:tc>
        <w:tc>
          <w:tcPr>
            <w:tcW w:w="595" w:type="dxa"/>
            <w:vAlign w:val="center"/>
          </w:tcPr>
          <w:p>
            <w:pPr>
              <w:widowControl/>
              <w:overflowPunct w:val="0"/>
              <w:adjustRightInd w:val="0"/>
              <w:snapToGrid w:val="0"/>
              <w:jc w:val="center"/>
              <w:rPr>
                <w:rFonts w:hint="eastAsia" w:ascii="宋体" w:hAnsi="宋体" w:cs="宋体"/>
                <w:kern w:val="0"/>
                <w:szCs w:val="21"/>
              </w:rPr>
            </w:pPr>
          </w:p>
        </w:tc>
        <w:tc>
          <w:tcPr>
            <w:tcW w:w="595" w:type="dxa"/>
            <w:vAlign w:val="center"/>
          </w:tcPr>
          <w:p>
            <w:pPr>
              <w:widowControl/>
              <w:overflowPunct w:val="0"/>
              <w:adjustRightInd w:val="0"/>
              <w:snapToGrid w:val="0"/>
              <w:jc w:val="left"/>
              <w:rPr>
                <w:rFonts w:hint="eastAsia" w:ascii="宋体" w:hAnsi="宋体" w:cs="宋体"/>
                <w:kern w:val="0"/>
                <w:szCs w:val="21"/>
              </w:rPr>
            </w:pPr>
          </w:p>
        </w:tc>
        <w:tc>
          <w:tcPr>
            <w:tcW w:w="510" w:type="dxa"/>
            <w:gridSpan w:val="2"/>
            <w:vAlign w:val="center"/>
          </w:tcPr>
          <w:p>
            <w:pPr>
              <w:widowControl/>
              <w:overflowPunct w:val="0"/>
              <w:adjustRightInd w:val="0"/>
              <w:snapToGrid w:val="0"/>
              <w:jc w:val="left"/>
              <w:rPr>
                <w:rFonts w:hint="eastAsia" w:ascii="宋体" w:hAnsi="宋体" w:cs="宋体"/>
                <w:kern w:val="0"/>
                <w:szCs w:val="21"/>
              </w:rPr>
            </w:pPr>
          </w:p>
        </w:tc>
        <w:tc>
          <w:tcPr>
            <w:tcW w:w="510" w:type="dxa"/>
            <w:vAlign w:val="center"/>
          </w:tcPr>
          <w:p>
            <w:pPr>
              <w:widowControl/>
              <w:overflowPunct w:val="0"/>
              <w:adjustRightInd w:val="0"/>
              <w:snapToGrid w:val="0"/>
              <w:jc w:val="left"/>
              <w:rPr>
                <w:rFonts w:hint="eastAsia" w:ascii="宋体" w:hAnsi="宋体" w:cs="宋体"/>
                <w:kern w:val="0"/>
                <w:szCs w:val="21"/>
              </w:rPr>
            </w:pPr>
          </w:p>
        </w:tc>
        <w:tc>
          <w:tcPr>
            <w:tcW w:w="510" w:type="dxa"/>
            <w:vAlign w:val="center"/>
          </w:tcPr>
          <w:p>
            <w:pPr>
              <w:widowControl/>
              <w:overflowPunct w:val="0"/>
              <w:adjustRightInd w:val="0"/>
              <w:snapToGrid w:val="0"/>
              <w:jc w:val="left"/>
              <w:rPr>
                <w:rFonts w:hint="eastAsia" w:ascii="宋体" w:hAnsi="宋体" w:cs="宋体"/>
                <w:kern w:val="0"/>
                <w:szCs w:val="21"/>
              </w:rPr>
            </w:pPr>
          </w:p>
        </w:tc>
        <w:tc>
          <w:tcPr>
            <w:tcW w:w="510" w:type="dxa"/>
            <w:vAlign w:val="center"/>
          </w:tcPr>
          <w:p>
            <w:pPr>
              <w:widowControl/>
              <w:overflowPunct w:val="0"/>
              <w:adjustRightInd w:val="0"/>
              <w:snapToGrid w:val="0"/>
              <w:jc w:val="left"/>
              <w:rPr>
                <w:rFonts w:hint="eastAsia" w:ascii="宋体" w:hAnsi="宋体" w:cs="宋体"/>
                <w:kern w:val="0"/>
                <w:szCs w:val="21"/>
              </w:rPr>
            </w:pPr>
          </w:p>
        </w:tc>
        <w:tc>
          <w:tcPr>
            <w:tcW w:w="510" w:type="dxa"/>
            <w:vAlign w:val="center"/>
          </w:tcPr>
          <w:p>
            <w:pPr>
              <w:widowControl/>
              <w:overflowPunct w:val="0"/>
              <w:adjustRightInd w:val="0"/>
              <w:snapToGrid w:val="0"/>
              <w:jc w:val="left"/>
              <w:rPr>
                <w:rFonts w:hint="eastAsia" w:ascii="宋体" w:hAnsi="宋体" w:cs="宋体"/>
                <w:kern w:val="0"/>
                <w:szCs w:val="21"/>
              </w:rPr>
            </w:pPr>
          </w:p>
        </w:tc>
        <w:tc>
          <w:tcPr>
            <w:tcW w:w="510" w:type="dxa"/>
            <w:vAlign w:val="center"/>
          </w:tcPr>
          <w:p>
            <w:pPr>
              <w:widowControl/>
              <w:overflowPunct w:val="0"/>
              <w:adjustRightInd w:val="0"/>
              <w:snapToGrid w:val="0"/>
              <w:jc w:val="left"/>
              <w:rPr>
                <w:rFonts w:hint="eastAsia" w:ascii="宋体" w:hAnsi="宋体" w:cs="宋体"/>
                <w:kern w:val="0"/>
                <w:szCs w:val="21"/>
              </w:rPr>
            </w:pPr>
          </w:p>
        </w:tc>
        <w:tc>
          <w:tcPr>
            <w:tcW w:w="850" w:type="dxa"/>
            <w:gridSpan w:val="2"/>
            <w:vAlign w:val="center"/>
          </w:tcPr>
          <w:p>
            <w:pPr>
              <w:widowControl/>
              <w:overflowPunct w:val="0"/>
              <w:adjustRightInd w:val="0"/>
              <w:snapToGrid w:val="0"/>
              <w:jc w:val="center"/>
              <w:rPr>
                <w:rFonts w:hint="eastAsia" w:ascii="宋体" w:hAnsi="宋体" w:cs="宋体"/>
                <w:kern w:val="0"/>
                <w:szCs w:val="21"/>
              </w:rPr>
            </w:pPr>
          </w:p>
        </w:tc>
        <w:tc>
          <w:tcPr>
            <w:tcW w:w="510" w:type="dxa"/>
            <w:gridSpan w:val="2"/>
            <w:vAlign w:val="center"/>
          </w:tcPr>
          <w:p>
            <w:pPr>
              <w:widowControl/>
              <w:overflowPunct w:val="0"/>
              <w:adjustRightInd w:val="0"/>
              <w:snapToGrid w:val="0"/>
              <w:jc w:val="center"/>
              <w:rPr>
                <w:rFonts w:hint="eastAsia" w:ascii="宋体" w:hAnsi="宋体" w:cs="宋体"/>
                <w:kern w:val="0"/>
                <w:szCs w:val="21"/>
              </w:rPr>
            </w:pPr>
          </w:p>
        </w:tc>
        <w:tc>
          <w:tcPr>
            <w:tcW w:w="510" w:type="dxa"/>
            <w:gridSpan w:val="2"/>
            <w:vAlign w:val="center"/>
          </w:tcPr>
          <w:p>
            <w:pPr>
              <w:widowControl/>
              <w:overflowPunct w:val="0"/>
              <w:adjustRightInd w:val="0"/>
              <w:snapToGrid w:val="0"/>
              <w:jc w:val="center"/>
              <w:rPr>
                <w:rFonts w:hint="eastAsia" w:ascii="宋体" w:hAnsi="宋体" w:cs="宋体"/>
                <w:kern w:val="0"/>
                <w:szCs w:val="21"/>
              </w:rPr>
            </w:pPr>
          </w:p>
        </w:tc>
        <w:tc>
          <w:tcPr>
            <w:tcW w:w="510" w:type="dxa"/>
            <w:gridSpan w:val="2"/>
            <w:vAlign w:val="center"/>
          </w:tcPr>
          <w:p>
            <w:pPr>
              <w:widowControl/>
              <w:overflowPunct w:val="0"/>
              <w:adjustRightInd w:val="0"/>
              <w:snapToGrid w:val="0"/>
              <w:jc w:val="center"/>
              <w:rPr>
                <w:rFonts w:hint="eastAsia" w:ascii="宋体" w:hAnsi="宋体" w:cs="宋体"/>
                <w:kern w:val="0"/>
                <w:szCs w:val="21"/>
              </w:rPr>
            </w:pPr>
          </w:p>
        </w:tc>
        <w:tc>
          <w:tcPr>
            <w:tcW w:w="510" w:type="dxa"/>
            <w:gridSpan w:val="3"/>
            <w:vAlign w:val="center"/>
          </w:tcPr>
          <w:p>
            <w:pPr>
              <w:widowControl/>
              <w:overflowPunct w:val="0"/>
              <w:adjustRightInd w:val="0"/>
              <w:snapToGrid w:val="0"/>
              <w:jc w:val="center"/>
              <w:rPr>
                <w:rFonts w:hint="eastAsia" w:ascii="宋体" w:hAnsi="宋体" w:cs="宋体"/>
                <w:kern w:val="0"/>
                <w:szCs w:val="21"/>
              </w:rPr>
            </w:pPr>
          </w:p>
        </w:tc>
        <w:tc>
          <w:tcPr>
            <w:tcW w:w="510" w:type="dxa"/>
            <w:gridSpan w:val="2"/>
            <w:vAlign w:val="center"/>
          </w:tcPr>
          <w:p>
            <w:pPr>
              <w:widowControl/>
              <w:overflowPunct w:val="0"/>
              <w:adjustRightInd w:val="0"/>
              <w:snapToGrid w:val="0"/>
              <w:jc w:val="center"/>
              <w:rPr>
                <w:rFonts w:hint="eastAsia" w:ascii="宋体" w:hAnsi="宋体" w:cs="宋体"/>
                <w:kern w:val="0"/>
                <w:szCs w:val="21"/>
              </w:rPr>
            </w:pPr>
          </w:p>
        </w:tc>
        <w:tc>
          <w:tcPr>
            <w:tcW w:w="510" w:type="dxa"/>
            <w:gridSpan w:val="2"/>
            <w:vAlign w:val="center"/>
          </w:tcPr>
          <w:p>
            <w:pPr>
              <w:widowControl/>
              <w:overflowPunct w:val="0"/>
              <w:adjustRightInd w:val="0"/>
              <w:snapToGrid w:val="0"/>
              <w:jc w:val="center"/>
              <w:rPr>
                <w:rFonts w:hint="eastAsia" w:ascii="宋体" w:hAnsi="宋体" w:cs="宋体"/>
                <w:kern w:val="0"/>
                <w:szCs w:val="21"/>
              </w:rPr>
            </w:pPr>
          </w:p>
        </w:tc>
        <w:tc>
          <w:tcPr>
            <w:tcW w:w="510" w:type="dxa"/>
            <w:gridSpan w:val="3"/>
            <w:vAlign w:val="center"/>
          </w:tcPr>
          <w:p>
            <w:pPr>
              <w:widowControl/>
              <w:overflowPunct w:val="0"/>
              <w:adjustRightInd w:val="0"/>
              <w:snapToGrid w:val="0"/>
              <w:jc w:val="center"/>
              <w:rPr>
                <w:rFonts w:hint="eastAsia" w:ascii="宋体" w:hAnsi="宋体" w:cs="宋体"/>
                <w:kern w:val="0"/>
                <w:szCs w:val="21"/>
              </w:rPr>
            </w:pPr>
          </w:p>
        </w:tc>
        <w:tc>
          <w:tcPr>
            <w:tcW w:w="510" w:type="dxa"/>
            <w:gridSpan w:val="2"/>
            <w:vAlign w:val="center"/>
          </w:tcPr>
          <w:p>
            <w:pPr>
              <w:widowControl/>
              <w:overflowPunct w:val="0"/>
              <w:adjustRightInd w:val="0"/>
              <w:snapToGrid w:val="0"/>
              <w:jc w:val="center"/>
              <w:rPr>
                <w:rFonts w:hint="eastAsia" w:ascii="宋体" w:hAnsi="宋体" w:cs="宋体"/>
                <w:kern w:val="0"/>
                <w:szCs w:val="21"/>
              </w:rPr>
            </w:pPr>
          </w:p>
        </w:tc>
        <w:tc>
          <w:tcPr>
            <w:tcW w:w="510" w:type="dxa"/>
            <w:gridSpan w:val="2"/>
            <w:vAlign w:val="center"/>
          </w:tcPr>
          <w:p>
            <w:pPr>
              <w:widowControl/>
              <w:overflowPunct w:val="0"/>
              <w:adjustRightInd w:val="0"/>
              <w:snapToGrid w:val="0"/>
              <w:jc w:val="center"/>
              <w:rPr>
                <w:rFonts w:hint="eastAsia" w:ascii="宋体" w:hAnsi="宋体" w:cs="宋体"/>
                <w:kern w:val="0"/>
                <w:szCs w:val="21"/>
              </w:rPr>
            </w:pPr>
          </w:p>
        </w:tc>
      </w:tr>
    </w:tbl>
    <w:p>
      <w:pPr>
        <w:rPr>
          <w:rFonts w:hint="eastAsia" w:ascii="仿宋_GB2312" w:hAnsi="仿宋_GB2312" w:eastAsia="仿宋_GB2312" w:cs="仿宋_GB2312"/>
          <w:sz w:val="32"/>
          <w:szCs w:val="32"/>
        </w:rPr>
        <w:sectPr>
          <w:footerReference r:id="rId12" w:type="default"/>
          <w:pgSz w:w="16838" w:h="11906" w:orient="landscape"/>
          <w:pgMar w:top="1803" w:right="1440" w:bottom="1803" w:left="1440" w:header="851" w:footer="992" w:gutter="0"/>
          <w:cols w:space="720" w:num="1"/>
          <w:docGrid w:type="lines" w:linePitch="319" w:charSpace="0"/>
        </w:sectPr>
      </w:pPr>
      <w:r>
        <w:rPr>
          <w:rFonts w:hint="eastAsia" w:ascii="仿宋_GB2312" w:hAnsi="仿宋_GB2312" w:eastAsia="仿宋_GB2312" w:cs="仿宋_GB2312"/>
          <w:kern w:val="0"/>
          <w:sz w:val="32"/>
          <w:szCs w:val="32"/>
        </w:rPr>
        <w:t>制表人：                            审核人：                      日期：    年  月  日</w:t>
      </w:r>
    </w:p>
    <w:p>
      <w:pPr>
        <w:widowControl/>
        <w:spacing w:line="600" w:lineRule="exact"/>
        <w:jc w:val="center"/>
        <w:textAlignment w:val="center"/>
        <w:rPr>
          <w:rFonts w:hint="eastAsia" w:ascii="宋体" w:hAnsi="宋体" w:cs="宋体"/>
          <w:color w:val="000000"/>
          <w:sz w:val="32"/>
          <w:szCs w:val="32"/>
        </w:rPr>
      </w:pPr>
    </w:p>
    <w:p>
      <w:pPr>
        <w:widowControl/>
        <w:spacing w:line="600" w:lineRule="exact"/>
        <w:jc w:val="center"/>
        <w:textAlignment w:val="center"/>
        <w:rPr>
          <w:rFonts w:hint="eastAsia" w:ascii="宋体" w:hAnsi="宋体" w:cs="宋体"/>
          <w:b/>
          <w:bCs/>
          <w:color w:val="FF0000"/>
          <w:sz w:val="32"/>
          <w:szCs w:val="32"/>
        </w:rPr>
      </w:pPr>
      <w:r>
        <w:rPr>
          <w:rFonts w:hint="eastAsia" w:ascii="宋体" w:hAnsi="宋体" w:cs="宋体"/>
          <w:b/>
          <w:bCs/>
          <w:color w:val="000000"/>
          <w:sz w:val="32"/>
          <w:szCs w:val="32"/>
        </w:rPr>
        <w:t>A.8 危险源辨识与风险评价报告主要内容</w:t>
      </w:r>
    </w:p>
    <w:p>
      <w:pPr>
        <w:spacing w:line="600" w:lineRule="exact"/>
        <w:jc w:val="center"/>
        <w:rPr>
          <w:rFonts w:ascii="宋体" w:hAnsi="宋体" w:cs="宋体"/>
          <w:color w:val="000000"/>
          <w:sz w:val="32"/>
          <w:szCs w:val="32"/>
        </w:rPr>
      </w:pPr>
    </w:p>
    <w:p>
      <w:pPr>
        <w:overflowPunct w:val="0"/>
        <w:spacing w:line="600" w:lineRule="exact"/>
        <w:ind w:firstLine="640" w:firstLineChars="200"/>
        <w:jc w:val="left"/>
        <w:rPr>
          <w:rFonts w:hint="eastAsia" w:ascii="黑体" w:hAnsi="黑体" w:eastAsia="黑体" w:cs="黑体"/>
          <w:color w:val="000000"/>
          <w:sz w:val="32"/>
          <w:szCs w:val="32"/>
        </w:rPr>
      </w:pPr>
      <w:r>
        <w:rPr>
          <w:rFonts w:hint="eastAsia" w:ascii="黑体" w:hAnsi="黑体" w:eastAsia="黑体" w:cs="黑体"/>
          <w:color w:val="000000"/>
          <w:sz w:val="32"/>
          <w:szCs w:val="32"/>
        </w:rPr>
        <w:t>1.单位（工程）简介</w:t>
      </w:r>
    </w:p>
    <w:p>
      <w:pPr>
        <w:overflowPunct w:val="0"/>
        <w:spacing w:line="60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①水利水电工程施工：工程概况，包括施工作业环境、危险物质仓储区、生活及办公区自然环境、危险特性、工作或作业持续时间等；安全生产管理基本情况，“六项机制”工作组织机构。</w:t>
      </w:r>
    </w:p>
    <w:p>
      <w:pPr>
        <w:overflowPunct w:val="0"/>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②水利水电工程运行：工程概况，包括工程组成、工程等别、设计标准、抗震等级、主要特征值、工程地质条件及周边自然环境等；运行管理概况，包括工程建设年份及运行时间、安全鉴定情况、除险加固情况，危险物质仓储区、生活及办公区的危险特性描述等；安全生产管理基本情况，</w:t>
      </w:r>
      <w:r>
        <w:rPr>
          <w:rFonts w:hint="eastAsia" w:ascii="仿宋_GB2312" w:hAnsi="仿宋_GB2312" w:eastAsia="仿宋_GB2312" w:cs="仿宋_GB2312"/>
          <w:sz w:val="32"/>
          <w:szCs w:val="32"/>
        </w:rPr>
        <w:t>“六项机制”工作组织机构。</w:t>
      </w:r>
    </w:p>
    <w:p>
      <w:pPr>
        <w:overflowPunct w:val="0"/>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③其他水利生产经营单位：单位概况，包括主要职能、隶属关系、内设机构、人员配备、场所设备等；安全生产管理基本情况，</w:t>
      </w:r>
      <w:r>
        <w:rPr>
          <w:rFonts w:hint="eastAsia" w:ascii="仿宋_GB2312" w:hAnsi="仿宋_GB2312" w:eastAsia="仿宋_GB2312" w:cs="仿宋_GB2312"/>
          <w:sz w:val="32"/>
          <w:szCs w:val="32"/>
        </w:rPr>
        <w:t>“六项机制”工作组织机构。</w:t>
      </w:r>
    </w:p>
    <w:p>
      <w:pPr>
        <w:overflowPunct w:val="0"/>
        <w:spacing w:line="600" w:lineRule="exact"/>
        <w:ind w:firstLine="640" w:firstLineChars="200"/>
        <w:jc w:val="left"/>
        <w:rPr>
          <w:rFonts w:hint="eastAsia" w:ascii="黑体" w:hAnsi="黑体" w:eastAsia="黑体" w:cs="黑体"/>
          <w:color w:val="000000"/>
          <w:sz w:val="32"/>
          <w:szCs w:val="32"/>
        </w:rPr>
      </w:pPr>
      <w:r>
        <w:rPr>
          <w:rFonts w:hint="eastAsia" w:ascii="黑体" w:hAnsi="黑体" w:eastAsia="黑体" w:cs="黑体"/>
          <w:color w:val="000000"/>
          <w:sz w:val="32"/>
          <w:szCs w:val="32"/>
        </w:rPr>
        <w:t>2.辨识与评价主要依据</w:t>
      </w:r>
    </w:p>
    <w:p>
      <w:pPr>
        <w:overflowPunct w:val="0"/>
        <w:spacing w:line="600" w:lineRule="exact"/>
        <w:ind w:firstLine="640" w:firstLineChars="200"/>
        <w:jc w:val="left"/>
        <w:rPr>
          <w:rFonts w:hint="eastAsia" w:ascii="黑体" w:hAnsi="黑体" w:eastAsia="黑体" w:cs="黑体"/>
          <w:color w:val="000000"/>
          <w:sz w:val="32"/>
          <w:szCs w:val="32"/>
        </w:rPr>
      </w:pPr>
      <w:r>
        <w:rPr>
          <w:rFonts w:hint="eastAsia" w:ascii="黑体" w:hAnsi="黑体" w:eastAsia="黑体" w:cs="黑体"/>
          <w:color w:val="000000"/>
          <w:sz w:val="32"/>
          <w:szCs w:val="32"/>
        </w:rPr>
        <w:t>3.辨识与评价方法</w:t>
      </w:r>
    </w:p>
    <w:p>
      <w:pPr>
        <w:overflowPunct w:val="0"/>
        <w:spacing w:line="60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结合实际选用评价方法，制定评价标准。</w:t>
      </w:r>
    </w:p>
    <w:p>
      <w:pPr>
        <w:overflowPunct w:val="0"/>
        <w:spacing w:line="600" w:lineRule="exact"/>
        <w:ind w:firstLine="640" w:firstLineChars="200"/>
        <w:rPr>
          <w:rFonts w:hint="eastAsia" w:ascii="黑体" w:hAnsi="黑体" w:eastAsia="黑体" w:cs="黑体"/>
          <w:color w:val="000000"/>
          <w:sz w:val="32"/>
          <w:szCs w:val="32"/>
        </w:rPr>
      </w:pPr>
      <w:r>
        <w:rPr>
          <w:rFonts w:hint="eastAsia" w:ascii="黑体" w:hAnsi="黑体" w:eastAsia="黑体" w:cs="黑体"/>
          <w:color w:val="000000"/>
          <w:sz w:val="32"/>
          <w:szCs w:val="32"/>
        </w:rPr>
        <w:t>4.辨识与评价内容</w:t>
      </w:r>
    </w:p>
    <w:p>
      <w:pPr>
        <w:overflowPunct w:val="0"/>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包括危险源名称、类别、级别、位置、事故诱因、可能导致的后果、风险等级等。</w:t>
      </w:r>
    </w:p>
    <w:p>
      <w:pPr>
        <w:overflowPunct w:val="0"/>
        <w:spacing w:line="600" w:lineRule="exact"/>
        <w:ind w:firstLine="640" w:firstLineChars="200"/>
        <w:jc w:val="left"/>
        <w:rPr>
          <w:rFonts w:hint="eastAsia" w:ascii="黑体" w:hAnsi="黑体" w:eastAsia="黑体" w:cs="黑体"/>
          <w:color w:val="000000"/>
          <w:sz w:val="32"/>
          <w:szCs w:val="32"/>
        </w:rPr>
      </w:pPr>
      <w:r>
        <w:rPr>
          <w:rFonts w:hint="eastAsia" w:ascii="黑体" w:hAnsi="黑体" w:eastAsia="黑体" w:cs="黑体"/>
          <w:color w:val="000000"/>
          <w:sz w:val="32"/>
          <w:szCs w:val="32"/>
        </w:rPr>
        <w:t>5.安全管控措施</w:t>
      </w:r>
    </w:p>
    <w:p>
      <w:pPr>
        <w:overflowPunct w:val="0"/>
        <w:spacing w:line="60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根据辨识与评价结果，对危险源提出制度、技术、管理及应急处置等措施。</w:t>
      </w:r>
    </w:p>
    <w:p>
      <w:pPr>
        <w:overflowPunct w:val="0"/>
        <w:spacing w:line="600" w:lineRule="exact"/>
        <w:ind w:firstLine="640" w:firstLineChars="200"/>
        <w:jc w:val="left"/>
        <w:rPr>
          <w:rFonts w:hint="eastAsia" w:ascii="黑体" w:hAnsi="黑体" w:eastAsia="黑体" w:cs="黑体"/>
          <w:color w:val="000000"/>
          <w:sz w:val="32"/>
          <w:szCs w:val="32"/>
        </w:rPr>
      </w:pPr>
      <w:r>
        <w:rPr>
          <w:rFonts w:hint="eastAsia" w:ascii="黑体" w:hAnsi="黑体" w:eastAsia="黑体" w:cs="黑体"/>
          <w:color w:val="000000"/>
          <w:sz w:val="32"/>
          <w:szCs w:val="32"/>
        </w:rPr>
        <w:t>6.应急预案</w:t>
      </w:r>
    </w:p>
    <w:p>
      <w:pPr>
        <w:overflowPunct w:val="0"/>
        <w:spacing w:line="60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根据辨识与评价结果，提出相关应急预案或应急措施。</w:t>
      </w:r>
    </w:p>
    <w:p>
      <w:pPr>
        <w:overflowPunct w:val="0"/>
        <w:spacing w:line="600" w:lineRule="exact"/>
        <w:ind w:firstLine="640" w:firstLineChars="200"/>
        <w:jc w:val="left"/>
        <w:rPr>
          <w:rFonts w:hint="eastAsia" w:ascii="黑体" w:hAnsi="黑体" w:eastAsia="黑体" w:cs="黑体"/>
          <w:color w:val="000000"/>
          <w:sz w:val="32"/>
          <w:szCs w:val="32"/>
        </w:rPr>
      </w:pPr>
      <w:r>
        <w:rPr>
          <w:rFonts w:hint="eastAsia" w:ascii="黑体" w:hAnsi="黑体" w:eastAsia="黑体" w:cs="黑体"/>
          <w:color w:val="000000"/>
          <w:sz w:val="32"/>
          <w:szCs w:val="32"/>
        </w:rPr>
        <w:t>7.管控责任</w:t>
      </w:r>
    </w:p>
    <w:p>
      <w:pPr>
        <w:overflowPunct w:val="0"/>
        <w:spacing w:line="600" w:lineRule="exact"/>
        <w:ind w:firstLine="640"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结合实际明确每个危险源的现场管控责任人、组织管控责任人和监督责任人，</w:t>
      </w:r>
      <w:r>
        <w:rPr>
          <w:rFonts w:hint="eastAsia" w:ascii="仿宋_GB2312" w:hAnsi="仿宋_GB2312" w:eastAsia="仿宋_GB2312" w:cs="仿宋_GB2312"/>
          <w:sz w:val="32"/>
          <w:szCs w:val="32"/>
        </w:rPr>
        <w:t>建立风险管控责任体系。</w:t>
      </w:r>
    </w:p>
    <w:p>
      <w:pPr>
        <w:overflowPunct w:val="0"/>
        <w:spacing w:line="600" w:lineRule="exact"/>
        <w:jc w:val="center"/>
        <w:rPr>
          <w:rFonts w:hint="eastAsia" w:ascii="宋体" w:hAnsi="宋体" w:cs="宋体"/>
          <w:b/>
          <w:bCs/>
          <w:color w:val="000000"/>
          <w:sz w:val="28"/>
          <w:szCs w:val="28"/>
        </w:rPr>
      </w:pPr>
    </w:p>
    <w:p>
      <w:pPr>
        <w:widowControl/>
        <w:jc w:val="center"/>
        <w:textAlignment w:val="center"/>
        <w:outlineLvl w:val="1"/>
        <w:rPr>
          <w:rFonts w:hint="eastAsia" w:ascii="宋体" w:hAnsi="宋体" w:cs="宋体"/>
          <w:color w:val="000000"/>
          <w:sz w:val="32"/>
          <w:szCs w:val="32"/>
        </w:rPr>
      </w:pPr>
    </w:p>
    <w:p>
      <w:pPr>
        <w:widowControl/>
        <w:jc w:val="center"/>
        <w:textAlignment w:val="center"/>
        <w:rPr>
          <w:rFonts w:hint="eastAsia" w:ascii="宋体" w:hAnsi="宋体" w:cs="宋体"/>
          <w:color w:val="000000"/>
          <w:sz w:val="32"/>
          <w:szCs w:val="32"/>
        </w:rPr>
      </w:pPr>
    </w:p>
    <w:p>
      <w:pPr>
        <w:widowControl/>
        <w:jc w:val="center"/>
        <w:textAlignment w:val="center"/>
        <w:rPr>
          <w:rFonts w:hint="eastAsia" w:ascii="宋体" w:hAnsi="宋体" w:cs="宋体"/>
          <w:color w:val="000000"/>
          <w:sz w:val="32"/>
          <w:szCs w:val="32"/>
        </w:rPr>
      </w:pPr>
    </w:p>
    <w:p>
      <w:pPr>
        <w:widowControl/>
        <w:jc w:val="center"/>
        <w:textAlignment w:val="center"/>
        <w:rPr>
          <w:rFonts w:hint="eastAsia" w:ascii="宋体" w:hAnsi="宋体" w:cs="宋体"/>
          <w:color w:val="000000"/>
          <w:sz w:val="32"/>
          <w:szCs w:val="32"/>
        </w:rPr>
      </w:pPr>
    </w:p>
    <w:p>
      <w:pPr>
        <w:widowControl/>
        <w:jc w:val="center"/>
        <w:textAlignment w:val="center"/>
        <w:rPr>
          <w:rFonts w:hint="eastAsia" w:ascii="宋体" w:hAnsi="宋体" w:cs="宋体"/>
          <w:color w:val="000000"/>
          <w:sz w:val="32"/>
          <w:szCs w:val="32"/>
        </w:rPr>
      </w:pPr>
    </w:p>
    <w:p>
      <w:pPr>
        <w:widowControl/>
        <w:jc w:val="center"/>
        <w:textAlignment w:val="center"/>
        <w:rPr>
          <w:rFonts w:hint="eastAsia" w:ascii="宋体" w:hAnsi="宋体" w:cs="宋体"/>
          <w:color w:val="000000"/>
          <w:sz w:val="32"/>
          <w:szCs w:val="32"/>
        </w:rPr>
      </w:pPr>
    </w:p>
    <w:p>
      <w:pPr>
        <w:widowControl/>
        <w:jc w:val="center"/>
        <w:textAlignment w:val="center"/>
        <w:rPr>
          <w:rFonts w:hint="eastAsia" w:ascii="宋体" w:hAnsi="宋体" w:cs="宋体"/>
          <w:color w:val="000000"/>
          <w:sz w:val="32"/>
          <w:szCs w:val="32"/>
        </w:rPr>
      </w:pPr>
    </w:p>
    <w:p>
      <w:pPr>
        <w:widowControl/>
        <w:jc w:val="center"/>
        <w:textAlignment w:val="center"/>
        <w:rPr>
          <w:rFonts w:hint="eastAsia" w:ascii="宋体" w:hAnsi="宋体" w:cs="宋体"/>
          <w:color w:val="000000"/>
          <w:sz w:val="32"/>
          <w:szCs w:val="32"/>
        </w:rPr>
      </w:pPr>
    </w:p>
    <w:p>
      <w:pPr>
        <w:widowControl/>
        <w:jc w:val="center"/>
        <w:textAlignment w:val="center"/>
        <w:rPr>
          <w:rFonts w:hint="eastAsia" w:ascii="宋体" w:hAnsi="宋体" w:cs="宋体"/>
          <w:color w:val="000000"/>
          <w:sz w:val="32"/>
          <w:szCs w:val="32"/>
        </w:rPr>
      </w:pPr>
    </w:p>
    <w:p>
      <w:pPr>
        <w:widowControl/>
        <w:jc w:val="center"/>
        <w:textAlignment w:val="center"/>
        <w:rPr>
          <w:rFonts w:hint="eastAsia" w:ascii="宋体" w:hAnsi="宋体" w:cs="宋体"/>
          <w:color w:val="000000"/>
          <w:sz w:val="32"/>
          <w:szCs w:val="32"/>
        </w:rPr>
      </w:pPr>
    </w:p>
    <w:p>
      <w:pPr>
        <w:widowControl/>
        <w:jc w:val="center"/>
        <w:textAlignment w:val="center"/>
        <w:rPr>
          <w:rFonts w:hint="eastAsia" w:ascii="宋体" w:hAnsi="宋体" w:cs="宋体"/>
          <w:color w:val="000000"/>
          <w:sz w:val="32"/>
          <w:szCs w:val="32"/>
        </w:rPr>
      </w:pPr>
    </w:p>
    <w:p>
      <w:pPr>
        <w:widowControl/>
        <w:jc w:val="center"/>
        <w:textAlignment w:val="center"/>
        <w:rPr>
          <w:rFonts w:hint="eastAsia" w:ascii="宋体" w:hAnsi="宋体" w:cs="宋体"/>
          <w:color w:val="000000"/>
          <w:sz w:val="32"/>
          <w:szCs w:val="32"/>
        </w:rPr>
      </w:pPr>
    </w:p>
    <w:p>
      <w:pPr>
        <w:widowControl/>
        <w:jc w:val="center"/>
        <w:textAlignment w:val="center"/>
        <w:rPr>
          <w:rFonts w:hint="eastAsia" w:ascii="宋体" w:hAnsi="宋体" w:cs="宋体"/>
          <w:color w:val="000000"/>
          <w:sz w:val="32"/>
          <w:szCs w:val="32"/>
        </w:rPr>
      </w:pPr>
    </w:p>
    <w:p>
      <w:pPr>
        <w:widowControl/>
        <w:jc w:val="center"/>
        <w:textAlignment w:val="center"/>
        <w:rPr>
          <w:rFonts w:hint="eastAsia" w:ascii="宋体" w:hAnsi="宋体" w:cs="宋体"/>
          <w:color w:val="000000"/>
          <w:sz w:val="32"/>
          <w:szCs w:val="32"/>
        </w:rPr>
      </w:pPr>
    </w:p>
    <w:p>
      <w:pPr>
        <w:widowControl/>
        <w:jc w:val="center"/>
        <w:textAlignment w:val="center"/>
        <w:rPr>
          <w:rFonts w:hint="eastAsia" w:ascii="宋体" w:hAnsi="宋体" w:cs="宋体"/>
          <w:b/>
          <w:bCs/>
          <w:snapToGrid w:val="0"/>
          <w:color w:val="000000"/>
          <w:spacing w:val="6"/>
          <w:kern w:val="0"/>
          <w:sz w:val="32"/>
          <w:szCs w:val="32"/>
        </w:rPr>
      </w:pPr>
      <w:r>
        <w:rPr>
          <w:rFonts w:hint="eastAsia" w:ascii="宋体" w:hAnsi="宋体" w:cs="宋体"/>
          <w:b/>
          <w:bCs/>
          <w:color w:val="000000"/>
          <w:sz w:val="32"/>
          <w:szCs w:val="32"/>
        </w:rPr>
        <w:t>A.9 事故隐患整改通知书</w:t>
      </w:r>
      <w:bookmarkEnd w:id="138"/>
      <w:r>
        <w:rPr>
          <w:rFonts w:hint="eastAsia" w:ascii="宋体" w:hAnsi="宋体" w:cs="宋体"/>
          <w:b/>
          <w:bCs/>
          <w:color w:val="000000"/>
          <w:sz w:val="32"/>
          <w:szCs w:val="32"/>
        </w:rPr>
        <w:t xml:space="preserve"> </w:t>
      </w:r>
      <w:r>
        <w:rPr>
          <w:rFonts w:hint="eastAsia" w:ascii="仿宋" w:hAnsi="仿宋" w:eastAsia="仿宋" w:cs="仿宋"/>
          <w:b/>
          <w:bCs/>
          <w:snapToGrid w:val="0"/>
          <w:color w:val="000000"/>
          <w:spacing w:val="6"/>
          <w:kern w:val="0"/>
          <w:sz w:val="32"/>
          <w:szCs w:val="32"/>
        </w:rPr>
        <w:t xml:space="preserve">                    </w:t>
      </w:r>
      <w:r>
        <w:rPr>
          <w:rFonts w:hint="eastAsia" w:ascii="仿宋" w:hAnsi="仿宋" w:eastAsia="仿宋" w:cs="仿宋"/>
          <w:b/>
          <w:bCs/>
          <w:snapToGrid w:val="0"/>
          <w:color w:val="000000"/>
          <w:spacing w:val="6"/>
          <w:kern w:val="0"/>
          <w:sz w:val="24"/>
        </w:rPr>
        <w:t xml:space="preserve"> </w:t>
      </w:r>
    </w:p>
    <w:p>
      <w:pPr>
        <w:overflowPunct w:val="0"/>
        <w:ind w:firstLine="210" w:firstLineChars="100"/>
        <w:jc w:val="left"/>
        <w:rPr>
          <w:rFonts w:hint="eastAsia" w:ascii="楷体" w:hAnsi="楷体" w:eastAsia="楷体" w:cs="楷体"/>
          <w:bCs/>
          <w:szCs w:val="21"/>
        </w:rPr>
      </w:pPr>
    </w:p>
    <w:p>
      <w:pPr>
        <w:overflowPunct w:val="0"/>
        <w:jc w:val="left"/>
        <w:rPr>
          <w:rFonts w:hint="eastAsia" w:ascii="楷体" w:hAnsi="楷体" w:eastAsia="楷体" w:cs="楷体"/>
          <w:b/>
          <w:bCs/>
          <w:color w:val="000000"/>
          <w:sz w:val="32"/>
          <w:szCs w:val="32"/>
        </w:rPr>
      </w:pPr>
      <w:r>
        <w:rPr>
          <w:rFonts w:hint="eastAsia" w:ascii="楷体" w:hAnsi="楷体" w:eastAsia="楷体" w:cs="楷体"/>
          <w:snapToGrid w:val="0"/>
          <w:sz w:val="32"/>
          <w:szCs w:val="32"/>
        </w:rPr>
        <w:t>单位：</w:t>
      </w:r>
      <w:r>
        <w:rPr>
          <w:rFonts w:hint="eastAsia" w:ascii="楷体" w:hAnsi="楷体" w:eastAsia="楷体" w:cs="楷体"/>
          <w:snapToGrid w:val="0"/>
          <w:sz w:val="32"/>
          <w:szCs w:val="32"/>
          <w:u w:val="single"/>
        </w:rPr>
        <w:t xml:space="preserve">          </w:t>
      </w:r>
      <w:r>
        <w:rPr>
          <w:rFonts w:hint="eastAsia" w:ascii="楷体" w:hAnsi="楷体" w:eastAsia="楷体" w:cs="楷体"/>
          <w:snapToGrid w:val="0"/>
          <w:sz w:val="32"/>
          <w:szCs w:val="32"/>
        </w:rPr>
        <w:t xml:space="preserve">    工程：</w:t>
      </w:r>
      <w:r>
        <w:rPr>
          <w:rFonts w:hint="eastAsia" w:ascii="楷体" w:hAnsi="楷体" w:eastAsia="楷体" w:cs="楷体"/>
          <w:snapToGrid w:val="0"/>
          <w:sz w:val="32"/>
          <w:szCs w:val="32"/>
          <w:u w:val="single"/>
        </w:rPr>
        <w:t xml:space="preserve">          </w:t>
      </w:r>
      <w:r>
        <w:rPr>
          <w:rFonts w:hint="eastAsia" w:ascii="楷体" w:hAnsi="楷体" w:eastAsia="楷体" w:cs="楷体"/>
          <w:snapToGrid w:val="0"/>
          <w:sz w:val="32"/>
          <w:szCs w:val="32"/>
        </w:rPr>
        <w:t xml:space="preserve">    编号：                  </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7"/>
        <w:gridCol w:w="2988"/>
        <w:gridCol w:w="1112"/>
        <w:gridCol w:w="32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6" w:hRule="atLeast"/>
          <w:jc w:val="center"/>
        </w:trPr>
        <w:tc>
          <w:tcPr>
            <w:tcW w:w="9021" w:type="dxa"/>
            <w:gridSpan w:val="4"/>
          </w:tcPr>
          <w:p>
            <w:pPr>
              <w:widowControl/>
              <w:overflowPunct w:val="0"/>
              <w:spacing w:line="600" w:lineRule="exact"/>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致：</w:t>
            </w:r>
          </w:p>
          <w:p>
            <w:pPr>
              <w:widowControl/>
              <w:overflowPunct w:val="0"/>
              <w:spacing w:line="600" w:lineRule="exact"/>
              <w:ind w:firstLine="640" w:firstLineChars="200"/>
              <w:rPr>
                <w:rFonts w:hint="eastAsia" w:ascii="仿宋_GB2312" w:hAnsi="仿宋_GB2312" w:eastAsia="仿宋_GB2312" w:cs="仿宋_GB2312"/>
                <w:bCs/>
                <w:sz w:val="32"/>
                <w:szCs w:val="32"/>
              </w:rPr>
            </w:pPr>
            <w:bookmarkStart w:id="139" w:name="_Toc28191"/>
            <w:bookmarkStart w:id="140" w:name="_Toc1517"/>
            <w:bookmarkStart w:id="141" w:name="_Toc7110"/>
            <w:bookmarkStart w:id="142" w:name="_Toc29512"/>
            <w:bookmarkStart w:id="143" w:name="_Toc27871"/>
            <w:r>
              <w:rPr>
                <w:rFonts w:hint="eastAsia" w:ascii="仿宋_GB2312" w:hAnsi="仿宋_GB2312" w:eastAsia="仿宋_GB2312" w:cs="仿宋_GB2312"/>
                <w:bCs/>
                <w:sz w:val="32"/>
                <w:szCs w:val="32"/>
              </w:rPr>
              <w:t>我单位于</w:t>
            </w:r>
            <w:r>
              <w:rPr>
                <w:rFonts w:hint="eastAsia" w:ascii="仿宋_GB2312" w:hAnsi="仿宋_GB2312" w:eastAsia="仿宋_GB2312" w:cs="仿宋_GB2312"/>
                <w:bCs/>
                <w:sz w:val="32"/>
                <w:szCs w:val="32"/>
                <w:u w:val="single"/>
              </w:rPr>
              <w:t xml:space="preserve">    </w:t>
            </w:r>
            <w:r>
              <w:rPr>
                <w:rFonts w:hint="eastAsia" w:ascii="仿宋_GB2312" w:hAnsi="仿宋_GB2312" w:eastAsia="仿宋_GB2312" w:cs="仿宋_GB2312"/>
                <w:bCs/>
                <w:sz w:val="32"/>
                <w:szCs w:val="32"/>
              </w:rPr>
              <w:t>年</w:t>
            </w:r>
            <w:r>
              <w:rPr>
                <w:rFonts w:hint="eastAsia" w:ascii="仿宋_GB2312" w:hAnsi="仿宋_GB2312" w:eastAsia="仿宋_GB2312" w:cs="仿宋_GB2312"/>
                <w:bCs/>
                <w:sz w:val="32"/>
                <w:szCs w:val="32"/>
                <w:u w:val="single"/>
              </w:rPr>
              <w:t xml:space="preserve">  </w:t>
            </w:r>
            <w:r>
              <w:rPr>
                <w:rFonts w:hint="eastAsia" w:ascii="仿宋_GB2312" w:hAnsi="仿宋_GB2312" w:eastAsia="仿宋_GB2312" w:cs="仿宋_GB2312"/>
                <w:bCs/>
                <w:sz w:val="32"/>
                <w:szCs w:val="32"/>
              </w:rPr>
              <w:t>月</w:t>
            </w:r>
            <w:r>
              <w:rPr>
                <w:rFonts w:hint="eastAsia" w:ascii="仿宋_GB2312" w:hAnsi="仿宋_GB2312" w:eastAsia="仿宋_GB2312" w:cs="仿宋_GB2312"/>
                <w:bCs/>
                <w:sz w:val="32"/>
                <w:szCs w:val="32"/>
                <w:u w:val="single"/>
              </w:rPr>
              <w:t xml:space="preserve">  </w:t>
            </w:r>
            <w:r>
              <w:rPr>
                <w:rFonts w:hint="eastAsia" w:ascii="仿宋_GB2312" w:hAnsi="仿宋_GB2312" w:eastAsia="仿宋_GB2312" w:cs="仿宋_GB2312"/>
                <w:bCs/>
                <w:sz w:val="32"/>
                <w:szCs w:val="32"/>
              </w:rPr>
              <w:t>日检查了</w:t>
            </w:r>
            <w:r>
              <w:rPr>
                <w:rFonts w:hint="eastAsia" w:ascii="仿宋_GB2312" w:hAnsi="仿宋_GB2312" w:eastAsia="仿宋_GB2312" w:cs="仿宋_GB2312"/>
                <w:bCs/>
                <w:sz w:val="32"/>
                <w:szCs w:val="32"/>
                <w:u w:val="single"/>
              </w:rPr>
              <w:t xml:space="preserve">            </w:t>
            </w:r>
            <w:r>
              <w:rPr>
                <w:rFonts w:hint="eastAsia" w:ascii="仿宋_GB2312" w:hAnsi="仿宋_GB2312" w:eastAsia="仿宋_GB2312" w:cs="仿宋_GB2312"/>
                <w:bCs/>
                <w:sz w:val="32"/>
                <w:szCs w:val="32"/>
              </w:rPr>
              <w:t>工程（单位），发现存在以下安全隐患：</w:t>
            </w:r>
            <w:bookmarkEnd w:id="139"/>
            <w:bookmarkEnd w:id="140"/>
            <w:bookmarkEnd w:id="141"/>
            <w:bookmarkEnd w:id="142"/>
            <w:bookmarkEnd w:id="143"/>
          </w:p>
          <w:p>
            <w:pPr>
              <w:widowControl/>
              <w:overflowPunct w:val="0"/>
              <w:spacing w:line="60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1.</w:t>
            </w:r>
          </w:p>
          <w:p>
            <w:pPr>
              <w:widowControl/>
              <w:overflowPunct w:val="0"/>
              <w:spacing w:line="60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2.</w:t>
            </w:r>
          </w:p>
          <w:p>
            <w:pPr>
              <w:widowControl/>
              <w:overflowPunct w:val="0"/>
              <w:spacing w:line="60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3.</w:t>
            </w:r>
          </w:p>
          <w:p>
            <w:pPr>
              <w:widowControl/>
              <w:overflowPunct w:val="0"/>
              <w:spacing w:line="60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4.</w:t>
            </w:r>
          </w:p>
          <w:p>
            <w:pPr>
              <w:widowControl/>
              <w:overflowPunct w:val="0"/>
              <w:spacing w:line="60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5.</w:t>
            </w:r>
          </w:p>
          <w:p>
            <w:pPr>
              <w:widowControl/>
              <w:overflowPunct w:val="0"/>
              <w:spacing w:line="60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w:t>
            </w:r>
          </w:p>
          <w:p>
            <w:pPr>
              <w:widowControl/>
              <w:overflowPunct w:val="0"/>
              <w:spacing w:line="600" w:lineRule="exact"/>
              <w:ind w:firstLine="640" w:firstLineChars="200"/>
              <w:rPr>
                <w:rFonts w:hint="eastAsia" w:ascii="仿宋_GB2312" w:hAnsi="仿宋_GB2312" w:eastAsia="仿宋_GB2312" w:cs="仿宋_GB2312"/>
                <w:bCs/>
                <w:sz w:val="32"/>
                <w:szCs w:val="32"/>
              </w:rPr>
            </w:pPr>
            <w:bookmarkStart w:id="144" w:name="_Toc5333"/>
            <w:bookmarkStart w:id="145" w:name="_Toc2062"/>
            <w:bookmarkStart w:id="146" w:name="_Toc13360"/>
            <w:bookmarkStart w:id="147" w:name="_Toc12114"/>
            <w:bookmarkStart w:id="148" w:name="_Toc9500"/>
          </w:p>
          <w:p>
            <w:pPr>
              <w:widowControl/>
              <w:overflowPunct w:val="0"/>
              <w:spacing w:line="60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责令你单位对上述问题于</w:t>
            </w:r>
            <w:r>
              <w:rPr>
                <w:rFonts w:hint="eastAsia" w:ascii="仿宋_GB2312" w:hAnsi="仿宋_GB2312" w:eastAsia="仿宋_GB2312" w:cs="仿宋_GB2312"/>
                <w:bCs/>
                <w:sz w:val="32"/>
                <w:szCs w:val="32"/>
                <w:u w:val="single"/>
              </w:rPr>
              <w:t xml:space="preserve">   </w:t>
            </w:r>
            <w:r>
              <w:rPr>
                <w:rFonts w:hint="eastAsia" w:ascii="仿宋_GB2312" w:hAnsi="仿宋_GB2312" w:eastAsia="仿宋_GB2312" w:cs="仿宋_GB2312"/>
                <w:bCs/>
                <w:sz w:val="32"/>
                <w:szCs w:val="32"/>
              </w:rPr>
              <w:t>日内整改完毕。整改完成后由单位负责人（参建单位现场管理机构主要负责人）组织验收合格后形成事故隐患整改回复报告单，经单位负责人（参建单位现场管理机构主要负责人）签字，并加盖单位公章，于</w:t>
            </w:r>
            <w:r>
              <w:rPr>
                <w:rFonts w:hint="eastAsia" w:ascii="仿宋_GB2312" w:hAnsi="仿宋_GB2312" w:eastAsia="仿宋_GB2312" w:cs="仿宋_GB2312"/>
                <w:bCs/>
                <w:sz w:val="32"/>
                <w:szCs w:val="32"/>
                <w:u w:val="single"/>
              </w:rPr>
              <w:t xml:space="preserve">    </w:t>
            </w:r>
            <w:r>
              <w:rPr>
                <w:rFonts w:hint="eastAsia" w:ascii="仿宋_GB2312" w:hAnsi="仿宋_GB2312" w:eastAsia="仿宋_GB2312" w:cs="仿宋_GB2312"/>
                <w:bCs/>
                <w:sz w:val="32"/>
                <w:szCs w:val="32"/>
              </w:rPr>
              <w:t>年</w:t>
            </w:r>
            <w:r>
              <w:rPr>
                <w:rFonts w:hint="eastAsia" w:ascii="仿宋_GB2312" w:hAnsi="仿宋_GB2312" w:eastAsia="仿宋_GB2312" w:cs="仿宋_GB2312"/>
                <w:bCs/>
                <w:sz w:val="32"/>
                <w:szCs w:val="32"/>
                <w:u w:val="single"/>
              </w:rPr>
              <w:t xml:space="preserve">  </w:t>
            </w:r>
            <w:r>
              <w:rPr>
                <w:rFonts w:hint="eastAsia" w:ascii="仿宋_GB2312" w:hAnsi="仿宋_GB2312" w:eastAsia="仿宋_GB2312" w:cs="仿宋_GB2312"/>
                <w:bCs/>
                <w:sz w:val="32"/>
                <w:szCs w:val="32"/>
              </w:rPr>
              <w:t>月</w:t>
            </w:r>
            <w:r>
              <w:rPr>
                <w:rFonts w:hint="eastAsia" w:ascii="仿宋_GB2312" w:hAnsi="仿宋_GB2312" w:eastAsia="仿宋_GB2312" w:cs="仿宋_GB2312"/>
                <w:bCs/>
                <w:sz w:val="32"/>
                <w:szCs w:val="32"/>
                <w:u w:val="single"/>
              </w:rPr>
              <w:t xml:space="preserve">  </w:t>
            </w:r>
            <w:r>
              <w:rPr>
                <w:rFonts w:hint="eastAsia" w:ascii="仿宋_GB2312" w:hAnsi="仿宋_GB2312" w:eastAsia="仿宋_GB2312" w:cs="仿宋_GB2312"/>
                <w:bCs/>
                <w:sz w:val="32"/>
                <w:szCs w:val="32"/>
              </w:rPr>
              <w:t>日前将报告单报送</w:t>
            </w:r>
            <w:r>
              <w:rPr>
                <w:rFonts w:hint="eastAsia" w:ascii="仿宋_GB2312" w:hAnsi="仿宋_GB2312" w:eastAsia="仿宋_GB2312" w:cs="仿宋_GB2312"/>
                <w:bCs/>
                <w:sz w:val="32"/>
                <w:szCs w:val="32"/>
                <w:u w:val="single"/>
              </w:rPr>
              <w:t xml:space="preserve">                </w:t>
            </w:r>
            <w:r>
              <w:rPr>
                <w:rFonts w:hint="eastAsia" w:ascii="仿宋_GB2312" w:hAnsi="仿宋_GB2312" w:eastAsia="仿宋_GB2312" w:cs="仿宋_GB2312"/>
                <w:bCs/>
                <w:sz w:val="32"/>
                <w:szCs w:val="32"/>
              </w:rPr>
              <w:t>。</w:t>
            </w:r>
            <w:bookmarkEnd w:id="144"/>
            <w:bookmarkEnd w:id="145"/>
            <w:bookmarkEnd w:id="146"/>
            <w:bookmarkEnd w:id="147"/>
            <w:bookmarkEnd w:id="148"/>
          </w:p>
          <w:p>
            <w:pPr>
              <w:widowControl/>
              <w:overflowPunct w:val="0"/>
              <w:spacing w:line="600" w:lineRule="exact"/>
              <w:ind w:firstLine="640" w:firstLineChars="200"/>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1697" w:type="dxa"/>
            <w:vAlign w:val="center"/>
          </w:tcPr>
          <w:p>
            <w:pPr>
              <w:widowControl/>
              <w:overflowPunct w:val="0"/>
              <w:spacing w:line="600" w:lineRule="exact"/>
              <w:jc w:val="center"/>
              <w:rPr>
                <w:rFonts w:hint="eastAsia" w:ascii="仿宋_GB2312" w:hAnsi="仿宋_GB2312" w:eastAsia="仿宋_GB2312" w:cs="仿宋_GB2312"/>
                <w:bCs/>
                <w:sz w:val="32"/>
                <w:szCs w:val="32"/>
              </w:rPr>
            </w:pPr>
            <w:bookmarkStart w:id="149" w:name="_Toc17199"/>
            <w:bookmarkStart w:id="150" w:name="_Toc5085"/>
            <w:bookmarkStart w:id="151" w:name="_Toc16154"/>
            <w:bookmarkStart w:id="152" w:name="_Toc15364"/>
            <w:bookmarkStart w:id="153" w:name="_Toc8966"/>
            <w:r>
              <w:rPr>
                <w:rFonts w:hint="eastAsia" w:ascii="仿宋_GB2312" w:hAnsi="仿宋_GB2312" w:eastAsia="仿宋_GB2312" w:cs="仿宋_GB2312"/>
                <w:bCs/>
                <w:sz w:val="32"/>
                <w:szCs w:val="32"/>
              </w:rPr>
              <w:t>检查人</w:t>
            </w:r>
            <w:bookmarkEnd w:id="149"/>
            <w:bookmarkEnd w:id="150"/>
            <w:bookmarkEnd w:id="151"/>
            <w:bookmarkEnd w:id="152"/>
            <w:bookmarkEnd w:id="153"/>
          </w:p>
        </w:tc>
        <w:tc>
          <w:tcPr>
            <w:tcW w:w="2988" w:type="dxa"/>
            <w:vAlign w:val="center"/>
          </w:tcPr>
          <w:p>
            <w:pPr>
              <w:widowControl/>
              <w:overflowPunct w:val="0"/>
              <w:spacing w:line="600" w:lineRule="exact"/>
              <w:ind w:firstLine="640" w:firstLineChars="200"/>
              <w:jc w:val="center"/>
              <w:rPr>
                <w:rFonts w:hint="eastAsia" w:ascii="仿宋_GB2312" w:hAnsi="仿宋_GB2312" w:eastAsia="仿宋_GB2312" w:cs="仿宋_GB2312"/>
                <w:bCs/>
                <w:sz w:val="32"/>
                <w:szCs w:val="32"/>
              </w:rPr>
            </w:pPr>
          </w:p>
        </w:tc>
        <w:tc>
          <w:tcPr>
            <w:tcW w:w="1112" w:type="dxa"/>
            <w:vAlign w:val="center"/>
          </w:tcPr>
          <w:p>
            <w:pPr>
              <w:widowControl/>
              <w:overflowPunct w:val="0"/>
              <w:spacing w:line="600" w:lineRule="exact"/>
              <w:jc w:val="center"/>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日期</w:t>
            </w:r>
          </w:p>
        </w:tc>
        <w:tc>
          <w:tcPr>
            <w:tcW w:w="3224" w:type="dxa"/>
            <w:vAlign w:val="center"/>
          </w:tcPr>
          <w:p>
            <w:pPr>
              <w:widowControl/>
              <w:overflowPunct w:val="0"/>
              <w:spacing w:line="600" w:lineRule="exact"/>
              <w:jc w:val="center"/>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w:t>
            </w:r>
            <w:r>
              <w:rPr>
                <w:rFonts w:hint="eastAsia" w:ascii="仿宋_GB2312" w:hAnsi="仿宋_GB2312" w:eastAsia="仿宋_GB2312" w:cs="仿宋_GB2312"/>
                <w:bCs/>
                <w:color w:val="000000"/>
                <w:sz w:val="32"/>
                <w:szCs w:val="32"/>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1697" w:type="dxa"/>
            <w:vAlign w:val="center"/>
          </w:tcPr>
          <w:p>
            <w:pPr>
              <w:widowControl/>
              <w:overflowPunct w:val="0"/>
              <w:spacing w:line="600" w:lineRule="exact"/>
              <w:jc w:val="center"/>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签收人</w:t>
            </w:r>
          </w:p>
        </w:tc>
        <w:tc>
          <w:tcPr>
            <w:tcW w:w="2988" w:type="dxa"/>
            <w:vAlign w:val="center"/>
          </w:tcPr>
          <w:p>
            <w:pPr>
              <w:widowControl/>
              <w:overflowPunct w:val="0"/>
              <w:spacing w:line="600" w:lineRule="exact"/>
              <w:ind w:firstLine="640" w:firstLineChars="200"/>
              <w:jc w:val="center"/>
              <w:rPr>
                <w:rFonts w:hint="eastAsia" w:ascii="仿宋_GB2312" w:hAnsi="仿宋_GB2312" w:eastAsia="仿宋_GB2312" w:cs="仿宋_GB2312"/>
                <w:bCs/>
                <w:sz w:val="32"/>
                <w:szCs w:val="32"/>
              </w:rPr>
            </w:pPr>
          </w:p>
        </w:tc>
        <w:tc>
          <w:tcPr>
            <w:tcW w:w="1112" w:type="dxa"/>
            <w:vAlign w:val="center"/>
          </w:tcPr>
          <w:p>
            <w:pPr>
              <w:widowControl/>
              <w:overflowPunct w:val="0"/>
              <w:spacing w:line="600" w:lineRule="exact"/>
              <w:jc w:val="center"/>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日期</w:t>
            </w:r>
          </w:p>
        </w:tc>
        <w:tc>
          <w:tcPr>
            <w:tcW w:w="3224" w:type="dxa"/>
            <w:vAlign w:val="center"/>
          </w:tcPr>
          <w:p>
            <w:pPr>
              <w:widowControl/>
              <w:overflowPunct w:val="0"/>
              <w:spacing w:line="600" w:lineRule="exact"/>
              <w:jc w:val="center"/>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年  月  日</w:t>
            </w:r>
          </w:p>
        </w:tc>
      </w:tr>
    </w:tbl>
    <w:p>
      <w:pPr>
        <w:widowControl/>
        <w:jc w:val="center"/>
        <w:textAlignment w:val="center"/>
        <w:outlineLvl w:val="1"/>
        <w:rPr>
          <w:rFonts w:hint="eastAsia" w:ascii="宋体" w:hAnsi="宋体" w:cs="宋体"/>
          <w:color w:val="000000"/>
          <w:sz w:val="32"/>
          <w:szCs w:val="32"/>
        </w:rPr>
      </w:pPr>
      <w:bookmarkStart w:id="154" w:name="_Toc5006"/>
    </w:p>
    <w:p>
      <w:pPr>
        <w:widowControl/>
        <w:jc w:val="center"/>
        <w:textAlignment w:val="center"/>
        <w:rPr>
          <w:rFonts w:hint="eastAsia" w:ascii="宋体" w:hAnsi="宋体" w:cs="宋体"/>
          <w:b/>
          <w:bCs/>
          <w:color w:val="000000"/>
          <w:sz w:val="32"/>
          <w:szCs w:val="32"/>
        </w:rPr>
      </w:pPr>
    </w:p>
    <w:p>
      <w:pPr>
        <w:widowControl/>
        <w:jc w:val="center"/>
        <w:textAlignment w:val="center"/>
        <w:rPr>
          <w:rFonts w:hint="eastAsia" w:ascii="宋体" w:hAnsi="宋体" w:cs="宋体"/>
          <w:b/>
          <w:bCs/>
          <w:color w:val="000000"/>
          <w:sz w:val="32"/>
          <w:szCs w:val="32"/>
        </w:rPr>
      </w:pPr>
      <w:r>
        <w:rPr>
          <w:rFonts w:hint="eastAsia" w:ascii="宋体" w:hAnsi="宋体" w:cs="宋体"/>
          <w:b/>
          <w:bCs/>
          <w:color w:val="000000"/>
          <w:sz w:val="32"/>
          <w:szCs w:val="32"/>
        </w:rPr>
        <w:t>A.10事故隐患整改回复报告单</w:t>
      </w:r>
      <w:bookmarkEnd w:id="154"/>
    </w:p>
    <w:p>
      <w:pPr>
        <w:overflowPunct w:val="0"/>
        <w:ind w:firstLine="210" w:firstLineChars="100"/>
        <w:jc w:val="left"/>
        <w:rPr>
          <w:rFonts w:hint="eastAsia" w:ascii="楷体" w:hAnsi="楷体" w:eastAsia="楷体" w:cs="楷体"/>
          <w:bCs/>
          <w:szCs w:val="21"/>
        </w:rPr>
      </w:pPr>
    </w:p>
    <w:p>
      <w:pPr>
        <w:overflowPunct w:val="0"/>
        <w:jc w:val="left"/>
        <w:rPr>
          <w:rFonts w:hint="eastAsia" w:ascii="楷体" w:hAnsi="楷体" w:eastAsia="楷体" w:cs="楷体"/>
          <w:b/>
          <w:bCs/>
          <w:color w:val="000000"/>
          <w:sz w:val="32"/>
          <w:szCs w:val="32"/>
        </w:rPr>
      </w:pPr>
      <w:r>
        <w:rPr>
          <w:rFonts w:hint="eastAsia" w:ascii="楷体" w:hAnsi="楷体" w:eastAsia="楷体" w:cs="楷体"/>
          <w:snapToGrid w:val="0"/>
          <w:sz w:val="32"/>
          <w:szCs w:val="32"/>
        </w:rPr>
        <w:t>单位：</w:t>
      </w:r>
      <w:r>
        <w:rPr>
          <w:rFonts w:hint="eastAsia" w:ascii="楷体" w:hAnsi="楷体" w:eastAsia="楷体" w:cs="楷体"/>
          <w:snapToGrid w:val="0"/>
          <w:sz w:val="32"/>
          <w:szCs w:val="32"/>
          <w:u w:val="single"/>
        </w:rPr>
        <w:t xml:space="preserve">           </w:t>
      </w:r>
      <w:r>
        <w:rPr>
          <w:rFonts w:hint="eastAsia" w:ascii="楷体" w:hAnsi="楷体" w:eastAsia="楷体" w:cs="楷体"/>
          <w:snapToGrid w:val="0"/>
          <w:sz w:val="32"/>
          <w:szCs w:val="32"/>
        </w:rPr>
        <w:t xml:space="preserve">    工程：</w:t>
      </w:r>
      <w:r>
        <w:rPr>
          <w:rFonts w:hint="eastAsia" w:ascii="楷体" w:hAnsi="楷体" w:eastAsia="楷体" w:cs="楷体"/>
          <w:snapToGrid w:val="0"/>
          <w:sz w:val="32"/>
          <w:szCs w:val="32"/>
          <w:u w:val="single"/>
        </w:rPr>
        <w:t xml:space="preserve">           </w:t>
      </w:r>
      <w:r>
        <w:rPr>
          <w:rFonts w:hint="eastAsia" w:ascii="楷体" w:hAnsi="楷体" w:eastAsia="楷体" w:cs="楷体"/>
          <w:snapToGrid w:val="0"/>
          <w:sz w:val="32"/>
          <w:szCs w:val="32"/>
        </w:rPr>
        <w:t xml:space="preserve">    编号：                  </w:t>
      </w:r>
    </w:p>
    <w:tbl>
      <w:tblPr>
        <w:tblStyle w:val="49"/>
        <w:tblW w:w="0" w:type="auto"/>
        <w:tblInd w:w="-36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514"/>
        <w:gridCol w:w="2132"/>
        <w:gridCol w:w="1789"/>
        <w:gridCol w:w="264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41" w:hRule="atLeast"/>
        </w:trPr>
        <w:tc>
          <w:tcPr>
            <w:tcW w:w="9081" w:type="dxa"/>
            <w:gridSpan w:val="4"/>
            <w:tcBorders>
              <w:top w:val="single" w:color="000000" w:sz="2" w:space="0"/>
              <w:bottom w:val="single" w:color="000000" w:sz="2" w:space="0"/>
            </w:tcBorders>
          </w:tcPr>
          <w:p>
            <w:pPr>
              <w:widowControl/>
              <w:kinsoku w:val="0"/>
              <w:overflowPunct w:val="0"/>
              <w:autoSpaceDE w:val="0"/>
              <w:autoSpaceDN w:val="0"/>
              <w:adjustRightInd w:val="0"/>
              <w:snapToGrid w:val="0"/>
              <w:spacing w:line="600" w:lineRule="exact"/>
              <w:textAlignment w:val="baseline"/>
              <w:rPr>
                <w:rFonts w:hint="eastAsia" w:ascii="仿宋_GB2312" w:hAnsi="仿宋_GB2312" w:eastAsia="仿宋_GB2312" w:cs="仿宋_GB2312"/>
                <w:snapToGrid w:val="0"/>
                <w:color w:val="000000"/>
                <w:kern w:val="0"/>
                <w:sz w:val="32"/>
                <w:szCs w:val="32"/>
              </w:rPr>
            </w:pPr>
            <w:r>
              <w:rPr>
                <w:rFonts w:hint="eastAsia" w:ascii="仿宋_GB2312" w:hAnsi="仿宋_GB2312" w:eastAsia="仿宋_GB2312" w:cs="仿宋_GB2312"/>
                <w:snapToGrid w:val="0"/>
                <w:color w:val="000000"/>
                <w:kern w:val="0"/>
                <w:sz w:val="32"/>
                <w:szCs w:val="32"/>
              </w:rPr>
              <w:t>致：</w:t>
            </w:r>
          </w:p>
          <w:p>
            <w:pPr>
              <w:widowControl/>
              <w:kinsoku w:val="0"/>
              <w:overflowPunct w:val="0"/>
              <w:autoSpaceDE w:val="0"/>
              <w:autoSpaceDN w:val="0"/>
              <w:adjustRightInd w:val="0"/>
              <w:snapToGrid w:val="0"/>
              <w:spacing w:line="600" w:lineRule="exact"/>
              <w:ind w:right="141" w:firstLine="672" w:firstLineChars="200"/>
              <w:textAlignment w:val="baseline"/>
              <w:rPr>
                <w:rFonts w:hint="eastAsia" w:ascii="仿宋_GB2312" w:hAnsi="仿宋_GB2312" w:eastAsia="仿宋_GB2312" w:cs="仿宋_GB2312"/>
                <w:snapToGrid w:val="0"/>
                <w:color w:val="000000"/>
                <w:spacing w:val="7"/>
                <w:kern w:val="0"/>
                <w:sz w:val="32"/>
                <w:szCs w:val="32"/>
              </w:rPr>
            </w:pPr>
            <w:r>
              <w:rPr>
                <w:rFonts w:hint="eastAsia" w:ascii="仿宋_GB2312" w:hAnsi="仿宋_GB2312" w:eastAsia="仿宋_GB2312" w:cs="仿宋_GB2312"/>
                <w:snapToGrid w:val="0"/>
                <w:color w:val="000000"/>
                <w:spacing w:val="8"/>
                <w:kern w:val="0"/>
                <w:sz w:val="32"/>
                <w:szCs w:val="32"/>
              </w:rPr>
              <w:t>鉴于</w:t>
            </w:r>
            <w:r>
              <w:rPr>
                <w:rFonts w:hint="eastAsia" w:ascii="仿宋_GB2312" w:hAnsi="仿宋_GB2312" w:eastAsia="仿宋_GB2312" w:cs="仿宋_GB2312"/>
                <w:snapToGrid w:val="0"/>
                <w:color w:val="000000"/>
                <w:spacing w:val="8"/>
                <w:kern w:val="0"/>
                <w:sz w:val="32"/>
                <w:szCs w:val="32"/>
                <w:u w:val="single"/>
              </w:rPr>
              <w:t xml:space="preserve">                  </w:t>
            </w:r>
            <w:r>
              <w:rPr>
                <w:rFonts w:hint="eastAsia" w:ascii="仿宋_GB2312" w:hAnsi="仿宋_GB2312" w:eastAsia="仿宋_GB2312" w:cs="仿宋_GB2312"/>
                <w:snapToGrid w:val="0"/>
                <w:color w:val="000000"/>
                <w:spacing w:val="8"/>
                <w:kern w:val="0"/>
                <w:sz w:val="32"/>
                <w:szCs w:val="32"/>
              </w:rPr>
              <w:t>下达的</w:t>
            </w:r>
            <w:r>
              <w:rPr>
                <w:rFonts w:hint="eastAsia" w:ascii="仿宋_GB2312" w:hAnsi="仿宋_GB2312" w:eastAsia="仿宋_GB2312" w:cs="仿宋_GB2312"/>
                <w:snapToGrid w:val="0"/>
                <w:color w:val="000000"/>
                <w:spacing w:val="8"/>
                <w:kern w:val="0"/>
                <w:sz w:val="32"/>
                <w:szCs w:val="32"/>
                <w:u w:val="single"/>
              </w:rPr>
              <w:t xml:space="preserve">      </w:t>
            </w:r>
            <w:r>
              <w:rPr>
                <w:rFonts w:hint="eastAsia" w:ascii="仿宋_GB2312" w:hAnsi="仿宋_GB2312" w:eastAsia="仿宋_GB2312" w:cs="仿宋_GB2312"/>
                <w:snapToGrid w:val="0"/>
                <w:color w:val="000000"/>
                <w:spacing w:val="8"/>
                <w:kern w:val="0"/>
                <w:sz w:val="32"/>
                <w:szCs w:val="32"/>
              </w:rPr>
              <w:t>号事故隐患整改通知书，已按要求完成整改，现将</w:t>
            </w:r>
            <w:r>
              <w:rPr>
                <w:rFonts w:hint="eastAsia" w:ascii="仿宋_GB2312" w:hAnsi="仿宋_GB2312" w:eastAsia="仿宋_GB2312" w:cs="仿宋_GB2312"/>
                <w:snapToGrid w:val="0"/>
                <w:color w:val="000000"/>
                <w:kern w:val="0"/>
                <w:sz w:val="32"/>
                <w:szCs w:val="32"/>
              </w:rPr>
              <w:t>整</w:t>
            </w:r>
            <w:r>
              <w:rPr>
                <w:rFonts w:hint="eastAsia" w:ascii="仿宋_GB2312" w:hAnsi="仿宋_GB2312" w:eastAsia="仿宋_GB2312" w:cs="仿宋_GB2312"/>
                <w:snapToGrid w:val="0"/>
                <w:color w:val="000000"/>
                <w:spacing w:val="10"/>
                <w:kern w:val="0"/>
                <w:sz w:val="32"/>
                <w:szCs w:val="32"/>
              </w:rPr>
              <w:t>改</w:t>
            </w:r>
            <w:r>
              <w:rPr>
                <w:rFonts w:hint="eastAsia" w:ascii="仿宋_GB2312" w:hAnsi="仿宋_GB2312" w:eastAsia="仿宋_GB2312" w:cs="仿宋_GB2312"/>
                <w:snapToGrid w:val="0"/>
                <w:color w:val="000000"/>
                <w:spacing w:val="7"/>
                <w:kern w:val="0"/>
                <w:sz w:val="32"/>
                <w:szCs w:val="32"/>
              </w:rPr>
              <w:t>情况回复报告如下：</w:t>
            </w:r>
          </w:p>
          <w:p>
            <w:pPr>
              <w:overflowPunct w:val="0"/>
              <w:spacing w:line="60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1.</w:t>
            </w:r>
          </w:p>
          <w:p>
            <w:pPr>
              <w:overflowPunct w:val="0"/>
              <w:spacing w:line="60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2.</w:t>
            </w:r>
          </w:p>
          <w:p>
            <w:pPr>
              <w:ind w:firstLine="640" w:firstLineChars="200"/>
              <w:rPr>
                <w:sz w:val="32"/>
                <w:szCs w:val="32"/>
              </w:rPr>
            </w:pPr>
            <w:r>
              <w:rPr>
                <w:rFonts w:hint="eastAsia" w:ascii="仿宋_GB2312" w:hAnsi="仿宋_GB2312" w:eastAsia="仿宋_GB2312" w:cs="仿宋_GB2312"/>
                <w:bCs/>
                <w:sz w:val="32"/>
                <w:szCs w:val="32"/>
              </w:rPr>
              <w:t>3.</w:t>
            </w:r>
          </w:p>
          <w:p>
            <w:pPr>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4.</w:t>
            </w:r>
          </w:p>
          <w:p>
            <w:pPr>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5.</w:t>
            </w:r>
          </w:p>
          <w:p>
            <w:pPr>
              <w:ind w:firstLine="640" w:firstLineChars="200"/>
              <w:rPr>
                <w:sz w:val="32"/>
                <w:szCs w:val="32"/>
              </w:rPr>
            </w:pPr>
            <w:r>
              <w:rPr>
                <w:rFonts w:hint="eastAsia" w:ascii="仿宋_GB2312" w:hAnsi="仿宋_GB2312" w:eastAsia="仿宋_GB2312" w:cs="仿宋_GB2312"/>
                <w:bCs/>
                <w:sz w:val="32"/>
                <w:szCs w:val="32"/>
              </w:rPr>
              <w:t>……</w:t>
            </w:r>
          </w:p>
          <w:p>
            <w:pPr>
              <w:overflowPunct w:val="0"/>
              <w:spacing w:line="600" w:lineRule="exact"/>
              <w:rPr>
                <w:rFonts w:hint="eastAsia" w:ascii="仿宋_GB2312" w:hAnsi="仿宋_GB2312" w:eastAsia="仿宋_GB2312" w:cs="仿宋_GB2312"/>
                <w:snapToGrid w:val="0"/>
                <w:color w:val="000000"/>
                <w:spacing w:val="7"/>
                <w:kern w:val="0"/>
                <w:sz w:val="32"/>
                <w:szCs w:val="32"/>
              </w:rPr>
            </w:pPr>
          </w:p>
          <w:p>
            <w:pPr>
              <w:widowControl/>
              <w:kinsoku w:val="0"/>
              <w:overflowPunct w:val="0"/>
              <w:autoSpaceDE w:val="0"/>
              <w:autoSpaceDN w:val="0"/>
              <w:adjustRightInd w:val="0"/>
              <w:snapToGrid w:val="0"/>
              <w:spacing w:line="600" w:lineRule="exact"/>
              <w:ind w:firstLine="688" w:firstLineChars="200"/>
              <w:textAlignment w:val="baseline"/>
              <w:rPr>
                <w:rFonts w:hint="eastAsia" w:ascii="仿宋_GB2312" w:hAnsi="仿宋_GB2312" w:eastAsia="仿宋_GB2312" w:cs="仿宋_GB2312"/>
                <w:snapToGrid w:val="0"/>
                <w:color w:val="000000"/>
                <w:spacing w:val="8"/>
                <w:kern w:val="0"/>
                <w:sz w:val="32"/>
                <w:szCs w:val="32"/>
              </w:rPr>
            </w:pPr>
            <w:r>
              <w:rPr>
                <w:rFonts w:hint="eastAsia" w:ascii="仿宋_GB2312" w:hAnsi="仿宋_GB2312" w:eastAsia="仿宋_GB2312" w:cs="仿宋_GB2312"/>
                <w:snapToGrid w:val="0"/>
                <w:color w:val="000000"/>
                <w:spacing w:val="12"/>
                <w:kern w:val="0"/>
                <w:sz w:val="32"/>
                <w:szCs w:val="32"/>
              </w:rPr>
              <w:t>附</w:t>
            </w:r>
            <w:r>
              <w:rPr>
                <w:rFonts w:hint="eastAsia" w:ascii="仿宋_GB2312" w:hAnsi="仿宋_GB2312" w:eastAsia="仿宋_GB2312" w:cs="仿宋_GB2312"/>
                <w:snapToGrid w:val="0"/>
                <w:color w:val="000000"/>
                <w:spacing w:val="8"/>
                <w:kern w:val="0"/>
                <w:sz w:val="32"/>
                <w:szCs w:val="32"/>
              </w:rPr>
              <w:t xml:space="preserve">：整改佐证材料              </w:t>
            </w:r>
          </w:p>
          <w:p>
            <w:pPr>
              <w:widowControl/>
              <w:kinsoku w:val="0"/>
              <w:overflowPunct w:val="0"/>
              <w:autoSpaceDE w:val="0"/>
              <w:autoSpaceDN w:val="0"/>
              <w:adjustRightInd w:val="0"/>
              <w:snapToGrid w:val="0"/>
              <w:spacing w:line="600" w:lineRule="exact"/>
              <w:ind w:firstLine="672" w:firstLineChars="200"/>
              <w:textAlignment w:val="baseline"/>
              <w:rPr>
                <w:rFonts w:hint="eastAsia" w:ascii="仿宋_GB2312" w:hAnsi="仿宋_GB2312" w:eastAsia="仿宋_GB2312" w:cs="仿宋_GB2312"/>
                <w:snapToGrid w:val="0"/>
                <w:color w:val="000000"/>
                <w:spacing w:val="8"/>
                <w:kern w:val="0"/>
                <w:sz w:val="32"/>
                <w:szCs w:val="32"/>
              </w:rPr>
            </w:pPr>
          </w:p>
          <w:p>
            <w:pPr>
              <w:widowControl/>
              <w:kinsoku w:val="0"/>
              <w:overflowPunct w:val="0"/>
              <w:autoSpaceDE w:val="0"/>
              <w:autoSpaceDN w:val="0"/>
              <w:adjustRightInd w:val="0"/>
              <w:snapToGrid w:val="0"/>
              <w:spacing w:line="600" w:lineRule="exact"/>
              <w:ind w:firstLine="672" w:firstLineChars="200"/>
              <w:textAlignment w:val="baseline"/>
              <w:rPr>
                <w:rFonts w:hint="eastAsia" w:ascii="仿宋_GB2312" w:hAnsi="仿宋_GB2312" w:eastAsia="仿宋_GB2312" w:cs="仿宋_GB2312"/>
                <w:snapToGrid w:val="0"/>
                <w:color w:val="000000"/>
                <w:spacing w:val="8"/>
                <w:kern w:val="0"/>
                <w:sz w:val="32"/>
                <w:szCs w:val="32"/>
              </w:rPr>
            </w:pPr>
          </w:p>
          <w:p>
            <w:pPr>
              <w:widowControl/>
              <w:kinsoku w:val="0"/>
              <w:overflowPunct w:val="0"/>
              <w:autoSpaceDE w:val="0"/>
              <w:autoSpaceDN w:val="0"/>
              <w:adjustRightInd w:val="0"/>
              <w:snapToGrid w:val="0"/>
              <w:spacing w:line="600" w:lineRule="exact"/>
              <w:ind w:firstLine="3900" w:firstLineChars="1300"/>
              <w:textAlignment w:val="baseline"/>
              <w:rPr>
                <w:rFonts w:hint="eastAsia" w:ascii="仿宋_GB2312" w:hAnsi="仿宋_GB2312" w:eastAsia="仿宋_GB2312" w:cs="仿宋_GB2312"/>
                <w:snapToGrid w:val="0"/>
                <w:color w:val="000000"/>
                <w:spacing w:val="-5"/>
                <w:kern w:val="0"/>
                <w:sz w:val="32"/>
                <w:szCs w:val="32"/>
              </w:rPr>
            </w:pPr>
            <w:r>
              <w:rPr>
                <w:rFonts w:hint="eastAsia" w:ascii="仿宋_GB2312" w:hAnsi="仿宋_GB2312" w:eastAsia="仿宋_GB2312" w:cs="仿宋_GB2312"/>
                <w:snapToGrid w:val="0"/>
                <w:color w:val="000000"/>
                <w:spacing w:val="-10"/>
                <w:kern w:val="0"/>
                <w:sz w:val="32"/>
                <w:szCs w:val="32"/>
              </w:rPr>
              <w:t>单</w:t>
            </w:r>
            <w:r>
              <w:rPr>
                <w:rFonts w:hint="eastAsia" w:ascii="仿宋_GB2312" w:hAnsi="仿宋_GB2312" w:eastAsia="仿宋_GB2312" w:cs="仿宋_GB2312"/>
                <w:snapToGrid w:val="0"/>
                <w:color w:val="000000"/>
                <w:spacing w:val="-8"/>
                <w:kern w:val="0"/>
                <w:sz w:val="32"/>
                <w:szCs w:val="32"/>
              </w:rPr>
              <w:t>位</w:t>
            </w:r>
            <w:r>
              <w:rPr>
                <w:rFonts w:hint="eastAsia" w:ascii="仿宋_GB2312" w:hAnsi="仿宋_GB2312" w:eastAsia="仿宋_GB2312" w:cs="仿宋_GB2312"/>
                <w:snapToGrid w:val="0"/>
                <w:color w:val="000000"/>
                <w:spacing w:val="-5"/>
                <w:kern w:val="0"/>
                <w:sz w:val="32"/>
                <w:szCs w:val="32"/>
              </w:rPr>
              <w:t>：             (盖章)</w:t>
            </w:r>
          </w:p>
          <w:p>
            <w:pPr>
              <w:widowControl/>
              <w:kinsoku w:val="0"/>
              <w:overflowPunct w:val="0"/>
              <w:autoSpaceDE w:val="0"/>
              <w:autoSpaceDN w:val="0"/>
              <w:adjustRightInd w:val="0"/>
              <w:snapToGrid w:val="0"/>
              <w:spacing w:before="65" w:line="228" w:lineRule="auto"/>
              <w:jc w:val="left"/>
              <w:textAlignment w:val="baseline"/>
              <w:rPr>
                <w:rFonts w:hint="eastAsia" w:ascii="仿宋_GB2312" w:hAnsi="仿宋_GB2312" w:eastAsia="仿宋_GB2312" w:cs="仿宋_GB2312"/>
                <w:snapToGrid w:val="0"/>
                <w:color w:val="000000"/>
                <w:spacing w:val="-5"/>
                <w:kern w:val="0"/>
                <w:sz w:val="28"/>
                <w:szCs w:val="2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5" w:hRule="atLeast"/>
        </w:trPr>
        <w:tc>
          <w:tcPr>
            <w:tcW w:w="2514" w:type="dxa"/>
            <w:tcBorders>
              <w:top w:val="single" w:color="000000" w:sz="2" w:space="0"/>
              <w:bottom w:val="single" w:color="000000" w:sz="2" w:space="0"/>
            </w:tcBorders>
          </w:tcPr>
          <w:p>
            <w:pPr>
              <w:widowControl/>
              <w:kinsoku w:val="0"/>
              <w:overflowPunct w:val="0"/>
              <w:autoSpaceDE w:val="0"/>
              <w:autoSpaceDN w:val="0"/>
              <w:adjustRightInd w:val="0"/>
              <w:snapToGrid w:val="0"/>
              <w:spacing w:line="600" w:lineRule="exact"/>
              <w:jc w:val="center"/>
              <w:textAlignment w:val="baseline"/>
              <w:rPr>
                <w:rFonts w:hint="eastAsia" w:ascii="仿宋_GB2312" w:hAnsi="仿宋_GB2312" w:eastAsia="仿宋_GB2312" w:cs="仿宋_GB2312"/>
                <w:snapToGrid w:val="0"/>
                <w:color w:val="000000"/>
                <w:spacing w:val="8"/>
                <w:kern w:val="0"/>
                <w:sz w:val="32"/>
                <w:szCs w:val="32"/>
              </w:rPr>
            </w:pPr>
            <w:r>
              <w:rPr>
                <w:rFonts w:hint="eastAsia" w:ascii="仿宋_GB2312" w:hAnsi="仿宋_GB2312" w:eastAsia="仿宋_GB2312" w:cs="仿宋_GB2312"/>
                <w:snapToGrid w:val="0"/>
                <w:color w:val="000000"/>
                <w:spacing w:val="7"/>
                <w:kern w:val="0"/>
                <w:sz w:val="32"/>
                <w:szCs w:val="32"/>
              </w:rPr>
              <w:t>整改责任</w:t>
            </w:r>
            <w:r>
              <w:rPr>
                <w:rFonts w:hint="eastAsia" w:ascii="仿宋_GB2312" w:hAnsi="仿宋_GB2312" w:eastAsia="仿宋_GB2312" w:cs="仿宋_GB2312"/>
                <w:snapToGrid w:val="0"/>
                <w:color w:val="000000"/>
                <w:spacing w:val="5"/>
                <w:kern w:val="0"/>
                <w:sz w:val="32"/>
                <w:szCs w:val="32"/>
              </w:rPr>
              <w:t>人</w:t>
            </w:r>
          </w:p>
        </w:tc>
        <w:tc>
          <w:tcPr>
            <w:tcW w:w="2132" w:type="dxa"/>
            <w:tcBorders>
              <w:top w:val="single" w:color="000000" w:sz="2" w:space="0"/>
              <w:bottom w:val="single" w:color="000000" w:sz="2" w:space="0"/>
            </w:tcBorders>
          </w:tcPr>
          <w:p>
            <w:pPr>
              <w:widowControl/>
              <w:kinsoku w:val="0"/>
              <w:overflowPunct w:val="0"/>
              <w:autoSpaceDE w:val="0"/>
              <w:autoSpaceDN w:val="0"/>
              <w:adjustRightInd w:val="0"/>
              <w:snapToGrid w:val="0"/>
              <w:spacing w:line="600" w:lineRule="exact"/>
              <w:ind w:firstLine="672" w:firstLineChars="200"/>
              <w:textAlignment w:val="baseline"/>
              <w:rPr>
                <w:rFonts w:hint="eastAsia" w:ascii="仿宋_GB2312" w:hAnsi="仿宋_GB2312" w:eastAsia="仿宋_GB2312" w:cs="仿宋_GB2312"/>
                <w:snapToGrid w:val="0"/>
                <w:color w:val="000000"/>
                <w:spacing w:val="8"/>
                <w:kern w:val="0"/>
                <w:sz w:val="32"/>
                <w:szCs w:val="32"/>
              </w:rPr>
            </w:pPr>
          </w:p>
        </w:tc>
        <w:tc>
          <w:tcPr>
            <w:tcW w:w="1789" w:type="dxa"/>
            <w:tcBorders>
              <w:top w:val="single" w:color="000000" w:sz="2" w:space="0"/>
              <w:bottom w:val="single" w:color="000000" w:sz="2" w:space="0"/>
            </w:tcBorders>
            <w:vAlign w:val="center"/>
          </w:tcPr>
          <w:p>
            <w:pPr>
              <w:widowControl/>
              <w:overflowPunct w:val="0"/>
              <w:spacing w:line="600" w:lineRule="exact"/>
              <w:jc w:val="center"/>
              <w:rPr>
                <w:rFonts w:hint="eastAsia" w:ascii="仿宋_GB2312" w:hAnsi="仿宋_GB2312" w:eastAsia="仿宋_GB2312" w:cs="仿宋_GB2312"/>
                <w:snapToGrid w:val="0"/>
                <w:color w:val="000000"/>
                <w:spacing w:val="8"/>
                <w:kern w:val="0"/>
                <w:sz w:val="32"/>
                <w:szCs w:val="32"/>
              </w:rPr>
            </w:pPr>
            <w:r>
              <w:rPr>
                <w:rFonts w:hint="eastAsia" w:ascii="仿宋_GB2312" w:hAnsi="仿宋_GB2312" w:eastAsia="仿宋_GB2312" w:cs="仿宋_GB2312"/>
                <w:bCs/>
                <w:sz w:val="32"/>
                <w:szCs w:val="32"/>
              </w:rPr>
              <w:t>日  期</w:t>
            </w:r>
          </w:p>
        </w:tc>
        <w:tc>
          <w:tcPr>
            <w:tcW w:w="2646" w:type="dxa"/>
            <w:tcBorders>
              <w:top w:val="single" w:color="000000" w:sz="2" w:space="0"/>
              <w:bottom w:val="single" w:color="000000" w:sz="2" w:space="0"/>
            </w:tcBorders>
            <w:vAlign w:val="center"/>
          </w:tcPr>
          <w:p>
            <w:pPr>
              <w:widowControl/>
              <w:overflowPunct w:val="0"/>
              <w:spacing w:line="600" w:lineRule="exact"/>
              <w:jc w:val="center"/>
              <w:rPr>
                <w:rFonts w:hint="eastAsia" w:ascii="仿宋_GB2312" w:hAnsi="仿宋_GB2312" w:eastAsia="仿宋_GB2312" w:cs="仿宋_GB2312"/>
                <w:snapToGrid w:val="0"/>
                <w:color w:val="000000"/>
                <w:spacing w:val="8"/>
                <w:kern w:val="0"/>
                <w:sz w:val="32"/>
                <w:szCs w:val="32"/>
              </w:rPr>
            </w:pPr>
            <w:r>
              <w:rPr>
                <w:rFonts w:hint="eastAsia" w:ascii="仿宋_GB2312" w:hAnsi="仿宋_GB2312" w:eastAsia="仿宋_GB2312" w:cs="仿宋_GB2312"/>
                <w:bCs/>
                <w:sz w:val="32"/>
                <w:szCs w:val="32"/>
              </w:rPr>
              <w:t xml:space="preserve">    年  月  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5" w:hRule="atLeast"/>
        </w:trPr>
        <w:tc>
          <w:tcPr>
            <w:tcW w:w="2514" w:type="dxa"/>
            <w:tcBorders>
              <w:top w:val="single" w:color="000000" w:sz="2" w:space="0"/>
              <w:bottom w:val="single" w:color="000000" w:sz="2" w:space="0"/>
            </w:tcBorders>
          </w:tcPr>
          <w:p>
            <w:pPr>
              <w:widowControl/>
              <w:kinsoku w:val="0"/>
              <w:overflowPunct w:val="0"/>
              <w:autoSpaceDE w:val="0"/>
              <w:autoSpaceDN w:val="0"/>
              <w:adjustRightInd w:val="0"/>
              <w:snapToGrid w:val="0"/>
              <w:spacing w:line="600" w:lineRule="exact"/>
              <w:jc w:val="center"/>
              <w:textAlignment w:val="baseline"/>
              <w:rPr>
                <w:rFonts w:ascii="仿宋_GB2312" w:hAnsi="仿宋_GB2312" w:eastAsia="仿宋_GB2312" w:cs="仿宋_GB2312"/>
                <w:snapToGrid w:val="0"/>
                <w:color w:val="000000"/>
                <w:spacing w:val="8"/>
                <w:kern w:val="0"/>
                <w:sz w:val="32"/>
                <w:szCs w:val="32"/>
              </w:rPr>
            </w:pPr>
            <w:r>
              <w:rPr>
                <w:rFonts w:hint="eastAsia" w:ascii="仿宋_GB2312" w:hAnsi="仿宋_GB2312" w:eastAsia="仿宋_GB2312" w:cs="仿宋_GB2312"/>
                <w:snapToGrid w:val="0"/>
                <w:color w:val="000000"/>
                <w:spacing w:val="8"/>
                <w:kern w:val="0"/>
                <w:sz w:val="32"/>
                <w:szCs w:val="32"/>
              </w:rPr>
              <w:t>签收人</w:t>
            </w:r>
          </w:p>
        </w:tc>
        <w:tc>
          <w:tcPr>
            <w:tcW w:w="2132" w:type="dxa"/>
            <w:tcBorders>
              <w:top w:val="single" w:color="000000" w:sz="2" w:space="0"/>
              <w:bottom w:val="single" w:color="000000" w:sz="2" w:space="0"/>
            </w:tcBorders>
          </w:tcPr>
          <w:p>
            <w:pPr>
              <w:widowControl/>
              <w:kinsoku w:val="0"/>
              <w:overflowPunct w:val="0"/>
              <w:autoSpaceDE w:val="0"/>
              <w:autoSpaceDN w:val="0"/>
              <w:adjustRightInd w:val="0"/>
              <w:snapToGrid w:val="0"/>
              <w:spacing w:line="600" w:lineRule="exact"/>
              <w:ind w:firstLine="672" w:firstLineChars="200"/>
              <w:textAlignment w:val="baseline"/>
              <w:rPr>
                <w:rFonts w:hint="eastAsia" w:ascii="仿宋_GB2312" w:hAnsi="仿宋_GB2312" w:eastAsia="仿宋_GB2312" w:cs="仿宋_GB2312"/>
                <w:snapToGrid w:val="0"/>
                <w:color w:val="000000"/>
                <w:spacing w:val="8"/>
                <w:kern w:val="0"/>
                <w:sz w:val="32"/>
                <w:szCs w:val="32"/>
              </w:rPr>
            </w:pPr>
          </w:p>
        </w:tc>
        <w:tc>
          <w:tcPr>
            <w:tcW w:w="1789" w:type="dxa"/>
            <w:tcBorders>
              <w:top w:val="single" w:color="000000" w:sz="2" w:space="0"/>
              <w:bottom w:val="single" w:color="000000" w:sz="2" w:space="0"/>
            </w:tcBorders>
            <w:vAlign w:val="center"/>
          </w:tcPr>
          <w:p>
            <w:pPr>
              <w:widowControl/>
              <w:overflowPunct w:val="0"/>
              <w:spacing w:line="600" w:lineRule="exact"/>
              <w:jc w:val="center"/>
              <w:rPr>
                <w:rFonts w:hint="eastAsia" w:ascii="仿宋_GB2312" w:hAnsi="仿宋_GB2312" w:eastAsia="仿宋_GB2312" w:cs="仿宋_GB2312"/>
                <w:snapToGrid w:val="0"/>
                <w:color w:val="000000"/>
                <w:spacing w:val="8"/>
                <w:kern w:val="0"/>
                <w:sz w:val="32"/>
                <w:szCs w:val="32"/>
              </w:rPr>
            </w:pPr>
            <w:r>
              <w:rPr>
                <w:rFonts w:hint="eastAsia" w:ascii="仿宋_GB2312" w:hAnsi="仿宋_GB2312" w:eastAsia="仿宋_GB2312" w:cs="仿宋_GB2312"/>
                <w:bCs/>
                <w:sz w:val="32"/>
                <w:szCs w:val="32"/>
              </w:rPr>
              <w:t>日  期</w:t>
            </w:r>
          </w:p>
        </w:tc>
        <w:tc>
          <w:tcPr>
            <w:tcW w:w="2646" w:type="dxa"/>
            <w:tcBorders>
              <w:top w:val="single" w:color="000000" w:sz="2" w:space="0"/>
              <w:bottom w:val="single" w:color="000000" w:sz="2" w:space="0"/>
            </w:tcBorders>
            <w:vAlign w:val="center"/>
          </w:tcPr>
          <w:p>
            <w:pPr>
              <w:widowControl/>
              <w:overflowPunct w:val="0"/>
              <w:spacing w:line="600" w:lineRule="exact"/>
              <w:jc w:val="center"/>
              <w:rPr>
                <w:rFonts w:hint="eastAsia" w:ascii="仿宋_GB2312" w:hAnsi="仿宋_GB2312" w:eastAsia="仿宋_GB2312" w:cs="仿宋_GB2312"/>
                <w:snapToGrid w:val="0"/>
                <w:color w:val="000000"/>
                <w:spacing w:val="8"/>
                <w:kern w:val="0"/>
                <w:sz w:val="32"/>
                <w:szCs w:val="32"/>
              </w:rPr>
            </w:pPr>
            <w:r>
              <w:rPr>
                <w:rFonts w:hint="eastAsia" w:ascii="仿宋_GB2312" w:hAnsi="仿宋_GB2312" w:eastAsia="仿宋_GB2312" w:cs="仿宋_GB2312"/>
                <w:bCs/>
                <w:sz w:val="32"/>
                <w:szCs w:val="32"/>
              </w:rPr>
              <w:t xml:space="preserve">    年  月  日</w:t>
            </w:r>
          </w:p>
        </w:tc>
      </w:tr>
    </w:tbl>
    <w:p>
      <w:pPr>
        <w:overflowPunct w:val="0"/>
        <w:spacing w:line="600" w:lineRule="exact"/>
        <w:rPr>
          <w:rFonts w:ascii="仿宋_GB2312" w:hAnsi="仿宋_GB2312" w:eastAsia="仿宋_GB2312" w:cs="仿宋_GB2312"/>
          <w:color w:val="000000"/>
          <w:sz w:val="32"/>
          <w:szCs w:val="32"/>
        </w:rPr>
        <w:sectPr>
          <w:pgSz w:w="11906" w:h="16838"/>
          <w:pgMar w:top="1440" w:right="1803" w:bottom="1440" w:left="1803" w:header="851" w:footer="992" w:gutter="0"/>
          <w:cols w:space="720" w:num="1"/>
          <w:docGrid w:type="lines" w:linePitch="319" w:charSpace="0"/>
        </w:sectPr>
      </w:pPr>
    </w:p>
    <w:p>
      <w:pPr>
        <w:widowControl/>
        <w:jc w:val="center"/>
        <w:textAlignment w:val="center"/>
        <w:outlineLvl w:val="1"/>
        <w:rPr>
          <w:rFonts w:hint="eastAsia" w:ascii="宋体" w:hAnsi="宋体" w:cs="宋体"/>
          <w:color w:val="000000"/>
          <w:sz w:val="32"/>
          <w:szCs w:val="32"/>
        </w:rPr>
      </w:pPr>
      <w:bookmarkStart w:id="155" w:name="_Toc8497"/>
    </w:p>
    <w:p>
      <w:pPr>
        <w:widowControl/>
        <w:jc w:val="center"/>
        <w:textAlignment w:val="center"/>
        <w:rPr>
          <w:rFonts w:hint="eastAsia" w:ascii="宋体" w:hAnsi="宋体" w:cs="宋体"/>
          <w:b/>
          <w:bCs/>
          <w:color w:val="000000"/>
          <w:sz w:val="32"/>
          <w:szCs w:val="32"/>
        </w:rPr>
      </w:pPr>
      <w:r>
        <w:rPr>
          <w:rFonts w:hint="eastAsia" w:ascii="宋体" w:hAnsi="宋体" w:cs="宋体"/>
          <w:b/>
          <w:bCs/>
          <w:color w:val="000000"/>
          <w:sz w:val="32"/>
          <w:szCs w:val="32"/>
        </w:rPr>
        <w:t>A.11</w:t>
      </w:r>
      <w:r>
        <w:rPr>
          <w:rFonts w:hint="eastAsia" w:ascii="黑体" w:hAnsi="黑体" w:eastAsia="黑体" w:cs="黑体"/>
          <w:b/>
          <w:bCs/>
          <w:color w:val="000000"/>
          <w:sz w:val="32"/>
          <w:szCs w:val="32"/>
        </w:rPr>
        <w:t xml:space="preserve"> </w:t>
      </w:r>
      <w:r>
        <w:rPr>
          <w:rFonts w:hint="eastAsia" w:ascii="宋体" w:hAnsi="宋体" w:cs="宋体"/>
          <w:b/>
          <w:bCs/>
          <w:color w:val="000000"/>
          <w:sz w:val="32"/>
          <w:szCs w:val="32"/>
        </w:rPr>
        <w:t>事故隐患排查治理统计表</w:t>
      </w:r>
      <w:bookmarkEnd w:id="155"/>
    </w:p>
    <w:p>
      <w:pPr>
        <w:overflowPunct w:val="0"/>
        <w:jc w:val="left"/>
        <w:rPr>
          <w:rFonts w:hint="eastAsia" w:ascii="楷体" w:hAnsi="楷体" w:eastAsia="楷体" w:cs="楷体"/>
          <w:b/>
          <w:bCs/>
          <w:color w:val="000000"/>
          <w:sz w:val="32"/>
          <w:szCs w:val="32"/>
        </w:rPr>
      </w:pPr>
      <w:bookmarkStart w:id="156" w:name="_Toc1746"/>
      <w:bookmarkStart w:id="157" w:name="_Toc3733"/>
      <w:bookmarkStart w:id="158" w:name="_Toc4626"/>
      <w:bookmarkStart w:id="159" w:name="_Toc27456"/>
      <w:bookmarkStart w:id="160" w:name="_Toc28371"/>
      <w:r>
        <w:rPr>
          <w:rFonts w:hint="eastAsia" w:ascii="楷体" w:hAnsi="楷体" w:eastAsia="楷体" w:cs="楷体"/>
          <w:snapToGrid w:val="0"/>
          <w:sz w:val="32"/>
          <w:szCs w:val="32"/>
        </w:rPr>
        <w:t>单位：</w:t>
      </w:r>
      <w:r>
        <w:rPr>
          <w:rFonts w:hint="eastAsia" w:ascii="楷体" w:hAnsi="楷体" w:eastAsia="楷体" w:cs="楷体"/>
          <w:snapToGrid w:val="0"/>
          <w:sz w:val="32"/>
          <w:szCs w:val="32"/>
          <w:u w:val="single"/>
        </w:rPr>
        <w:t xml:space="preserve">                    </w:t>
      </w:r>
      <w:r>
        <w:rPr>
          <w:rFonts w:hint="eastAsia" w:ascii="楷体" w:hAnsi="楷体" w:eastAsia="楷体" w:cs="楷体"/>
          <w:snapToGrid w:val="0"/>
          <w:sz w:val="32"/>
          <w:szCs w:val="32"/>
        </w:rPr>
        <w:t xml:space="preserve">         工程：</w:t>
      </w:r>
      <w:r>
        <w:rPr>
          <w:rFonts w:hint="eastAsia" w:ascii="楷体" w:hAnsi="楷体" w:eastAsia="楷体" w:cs="楷体"/>
          <w:snapToGrid w:val="0"/>
          <w:sz w:val="32"/>
          <w:szCs w:val="32"/>
          <w:u w:val="single"/>
        </w:rPr>
        <w:t xml:space="preserve">                    </w:t>
      </w:r>
      <w:r>
        <w:rPr>
          <w:rFonts w:hint="eastAsia" w:ascii="楷体" w:hAnsi="楷体" w:eastAsia="楷体" w:cs="楷体"/>
          <w:snapToGrid w:val="0"/>
          <w:sz w:val="32"/>
          <w:szCs w:val="32"/>
        </w:rPr>
        <w:t xml:space="preserve">         编号：                      </w:t>
      </w:r>
    </w:p>
    <w:bookmarkEnd w:id="156"/>
    <w:bookmarkEnd w:id="157"/>
    <w:bookmarkEnd w:id="158"/>
    <w:bookmarkEnd w:id="159"/>
    <w:bookmarkEnd w:id="160"/>
    <w:tbl>
      <w:tblPr>
        <w:tblStyle w:val="49"/>
        <w:tblW w:w="0" w:type="auto"/>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7"/>
        <w:gridCol w:w="1350"/>
        <w:gridCol w:w="1353"/>
        <w:gridCol w:w="995"/>
        <w:gridCol w:w="995"/>
        <w:gridCol w:w="1505"/>
        <w:gridCol w:w="1598"/>
        <w:gridCol w:w="1239"/>
        <w:gridCol w:w="1756"/>
        <w:gridCol w:w="1275"/>
        <w:gridCol w:w="1263"/>
        <w:gridCol w:w="93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jc w:val="center"/>
        </w:trPr>
        <w:tc>
          <w:tcPr>
            <w:tcW w:w="657" w:type="dxa"/>
            <w:vMerge w:val="restart"/>
            <w:tcBorders>
              <w:left w:val="single" w:color="000000" w:sz="6" w:space="0"/>
              <w:bottom w:val="nil"/>
              <w:right w:val="single" w:color="000000" w:sz="4" w:space="0"/>
            </w:tcBorders>
            <w:vAlign w:val="center"/>
          </w:tcPr>
          <w:p>
            <w:pPr>
              <w:widowControl/>
              <w:kinsoku w:val="0"/>
              <w:overflowPunct w:val="0"/>
              <w:autoSpaceDE w:val="0"/>
              <w:autoSpaceDN w:val="0"/>
              <w:adjustRightInd w:val="0"/>
              <w:snapToGrid w:val="0"/>
              <w:jc w:val="center"/>
              <w:textAlignment w:val="baseline"/>
              <w:rPr>
                <w:rFonts w:hint="eastAsia" w:ascii="黑体" w:hAnsi="黑体" w:eastAsia="黑体" w:cs="黑体"/>
                <w:snapToGrid w:val="0"/>
                <w:color w:val="000000"/>
                <w:kern w:val="0"/>
                <w:sz w:val="24"/>
              </w:rPr>
            </w:pPr>
            <w:r>
              <w:rPr>
                <w:rFonts w:hint="eastAsia" w:ascii="黑体" w:hAnsi="黑体" w:eastAsia="黑体" w:cs="黑体"/>
                <w:snapToGrid w:val="0"/>
                <w:color w:val="000000"/>
                <w:spacing w:val="7"/>
                <w:kern w:val="0"/>
                <w:sz w:val="24"/>
              </w:rPr>
              <w:t>序</w:t>
            </w:r>
            <w:r>
              <w:rPr>
                <w:rFonts w:hint="eastAsia" w:ascii="黑体" w:hAnsi="黑体" w:eastAsia="黑体" w:cs="黑体"/>
                <w:snapToGrid w:val="0"/>
                <w:color w:val="000000"/>
                <w:spacing w:val="6"/>
                <w:kern w:val="0"/>
                <w:sz w:val="24"/>
              </w:rPr>
              <w:t>号</w:t>
            </w:r>
          </w:p>
        </w:tc>
        <w:tc>
          <w:tcPr>
            <w:tcW w:w="1350" w:type="dxa"/>
            <w:vMerge w:val="restart"/>
            <w:tcBorders>
              <w:left w:val="single" w:color="000000" w:sz="4" w:space="0"/>
              <w:right w:val="single" w:color="000000" w:sz="4" w:space="0"/>
            </w:tcBorders>
            <w:vAlign w:val="center"/>
          </w:tcPr>
          <w:p>
            <w:pPr>
              <w:widowControl/>
              <w:kinsoku w:val="0"/>
              <w:overflowPunct w:val="0"/>
              <w:autoSpaceDE w:val="0"/>
              <w:autoSpaceDN w:val="0"/>
              <w:adjustRightInd w:val="0"/>
              <w:snapToGrid w:val="0"/>
              <w:jc w:val="center"/>
              <w:textAlignment w:val="baseline"/>
              <w:rPr>
                <w:rFonts w:hint="eastAsia" w:ascii="黑体" w:hAnsi="黑体" w:eastAsia="黑体" w:cs="黑体"/>
                <w:snapToGrid w:val="0"/>
                <w:spacing w:val="7"/>
                <w:kern w:val="0"/>
                <w:sz w:val="24"/>
              </w:rPr>
            </w:pPr>
            <w:r>
              <w:rPr>
                <w:rFonts w:hint="eastAsia" w:ascii="黑体" w:hAnsi="黑体" w:eastAsia="黑体" w:cs="黑体"/>
                <w:snapToGrid w:val="0"/>
                <w:spacing w:val="7"/>
                <w:kern w:val="0"/>
                <w:sz w:val="24"/>
              </w:rPr>
              <w:t>危险源</w:t>
            </w:r>
          </w:p>
          <w:p>
            <w:pPr>
              <w:widowControl/>
              <w:kinsoku w:val="0"/>
              <w:overflowPunct w:val="0"/>
              <w:autoSpaceDE w:val="0"/>
              <w:autoSpaceDN w:val="0"/>
              <w:adjustRightInd w:val="0"/>
              <w:snapToGrid w:val="0"/>
              <w:jc w:val="center"/>
              <w:textAlignment w:val="baseline"/>
              <w:rPr>
                <w:rFonts w:hint="eastAsia" w:ascii="黑体" w:hAnsi="黑体" w:eastAsia="黑体" w:cs="黑体"/>
                <w:snapToGrid w:val="0"/>
                <w:color w:val="000000"/>
                <w:spacing w:val="7"/>
                <w:kern w:val="0"/>
                <w:sz w:val="24"/>
              </w:rPr>
            </w:pPr>
            <w:r>
              <w:rPr>
                <w:rFonts w:hint="eastAsia" w:ascii="黑体" w:hAnsi="黑体" w:eastAsia="黑体" w:cs="黑体"/>
                <w:snapToGrid w:val="0"/>
                <w:spacing w:val="7"/>
                <w:kern w:val="0"/>
                <w:sz w:val="24"/>
              </w:rPr>
              <w:t>名称</w:t>
            </w:r>
          </w:p>
        </w:tc>
        <w:tc>
          <w:tcPr>
            <w:tcW w:w="1353" w:type="dxa"/>
            <w:vMerge w:val="restart"/>
            <w:tcBorders>
              <w:left w:val="single" w:color="000000" w:sz="4" w:space="0"/>
              <w:bottom w:val="nil"/>
              <w:right w:val="single" w:color="000000" w:sz="4" w:space="0"/>
            </w:tcBorders>
            <w:vAlign w:val="center"/>
          </w:tcPr>
          <w:p>
            <w:pPr>
              <w:widowControl/>
              <w:kinsoku w:val="0"/>
              <w:overflowPunct w:val="0"/>
              <w:autoSpaceDE w:val="0"/>
              <w:autoSpaceDN w:val="0"/>
              <w:adjustRightInd w:val="0"/>
              <w:snapToGrid w:val="0"/>
              <w:jc w:val="center"/>
              <w:textAlignment w:val="baseline"/>
              <w:rPr>
                <w:rFonts w:hint="eastAsia" w:ascii="黑体" w:hAnsi="黑体" w:eastAsia="黑体" w:cs="黑体"/>
                <w:snapToGrid w:val="0"/>
                <w:color w:val="000000"/>
                <w:spacing w:val="7"/>
                <w:kern w:val="0"/>
                <w:sz w:val="24"/>
              </w:rPr>
            </w:pPr>
            <w:r>
              <w:rPr>
                <w:rFonts w:hint="eastAsia" w:ascii="黑体" w:hAnsi="黑体" w:eastAsia="黑体" w:cs="黑体"/>
                <w:snapToGrid w:val="0"/>
                <w:color w:val="000000"/>
                <w:spacing w:val="7"/>
                <w:kern w:val="0"/>
                <w:sz w:val="24"/>
              </w:rPr>
              <w:t>隐患基本</w:t>
            </w:r>
          </w:p>
          <w:p>
            <w:pPr>
              <w:widowControl/>
              <w:kinsoku w:val="0"/>
              <w:overflowPunct w:val="0"/>
              <w:autoSpaceDE w:val="0"/>
              <w:autoSpaceDN w:val="0"/>
              <w:adjustRightInd w:val="0"/>
              <w:snapToGrid w:val="0"/>
              <w:jc w:val="center"/>
              <w:textAlignment w:val="baseline"/>
              <w:rPr>
                <w:rFonts w:hint="eastAsia" w:ascii="黑体" w:hAnsi="黑体" w:eastAsia="黑体" w:cs="黑体"/>
                <w:snapToGrid w:val="0"/>
                <w:color w:val="000000"/>
                <w:kern w:val="0"/>
                <w:sz w:val="24"/>
              </w:rPr>
            </w:pPr>
            <w:r>
              <w:rPr>
                <w:rFonts w:hint="eastAsia" w:ascii="黑体" w:hAnsi="黑体" w:eastAsia="黑体" w:cs="黑体"/>
                <w:snapToGrid w:val="0"/>
                <w:color w:val="000000"/>
                <w:spacing w:val="7"/>
                <w:kern w:val="0"/>
                <w:sz w:val="24"/>
              </w:rPr>
              <w:t>情</w:t>
            </w:r>
            <w:r>
              <w:rPr>
                <w:rFonts w:hint="eastAsia" w:ascii="黑体" w:hAnsi="黑体" w:eastAsia="黑体" w:cs="黑体"/>
                <w:snapToGrid w:val="0"/>
                <w:color w:val="000000"/>
                <w:spacing w:val="6"/>
                <w:kern w:val="0"/>
                <w:sz w:val="24"/>
              </w:rPr>
              <w:t>况</w:t>
            </w:r>
          </w:p>
        </w:tc>
        <w:tc>
          <w:tcPr>
            <w:tcW w:w="995" w:type="dxa"/>
            <w:vMerge w:val="restart"/>
            <w:tcBorders>
              <w:left w:val="single" w:color="000000" w:sz="4" w:space="0"/>
              <w:bottom w:val="nil"/>
              <w:right w:val="single" w:color="000000" w:sz="4" w:space="0"/>
            </w:tcBorders>
            <w:vAlign w:val="center"/>
          </w:tcPr>
          <w:p>
            <w:pPr>
              <w:widowControl/>
              <w:kinsoku w:val="0"/>
              <w:overflowPunct w:val="0"/>
              <w:autoSpaceDE w:val="0"/>
              <w:autoSpaceDN w:val="0"/>
              <w:adjustRightInd w:val="0"/>
              <w:snapToGrid w:val="0"/>
              <w:jc w:val="center"/>
              <w:textAlignment w:val="baseline"/>
              <w:rPr>
                <w:rFonts w:hint="eastAsia" w:ascii="黑体" w:hAnsi="黑体" w:eastAsia="黑体" w:cs="黑体"/>
                <w:snapToGrid w:val="0"/>
                <w:color w:val="000000"/>
                <w:spacing w:val="5"/>
                <w:kern w:val="0"/>
                <w:sz w:val="24"/>
              </w:rPr>
            </w:pPr>
            <w:r>
              <w:rPr>
                <w:rFonts w:hint="eastAsia" w:ascii="黑体" w:hAnsi="黑体" w:eastAsia="黑体" w:cs="黑体"/>
                <w:snapToGrid w:val="0"/>
                <w:color w:val="000000"/>
                <w:spacing w:val="6"/>
                <w:kern w:val="0"/>
                <w:sz w:val="24"/>
              </w:rPr>
              <w:t>隐</w:t>
            </w:r>
            <w:r>
              <w:rPr>
                <w:rFonts w:hint="eastAsia" w:ascii="黑体" w:hAnsi="黑体" w:eastAsia="黑体" w:cs="黑体"/>
                <w:snapToGrid w:val="0"/>
                <w:color w:val="000000"/>
                <w:spacing w:val="5"/>
                <w:kern w:val="0"/>
                <w:sz w:val="24"/>
              </w:rPr>
              <w:t>患</w:t>
            </w:r>
          </w:p>
          <w:p>
            <w:pPr>
              <w:widowControl/>
              <w:kinsoku w:val="0"/>
              <w:overflowPunct w:val="0"/>
              <w:autoSpaceDE w:val="0"/>
              <w:autoSpaceDN w:val="0"/>
              <w:adjustRightInd w:val="0"/>
              <w:snapToGrid w:val="0"/>
              <w:jc w:val="center"/>
              <w:textAlignment w:val="baseline"/>
              <w:rPr>
                <w:rFonts w:hint="eastAsia" w:ascii="黑体" w:hAnsi="黑体" w:eastAsia="黑体" w:cs="黑体"/>
                <w:snapToGrid w:val="0"/>
                <w:color w:val="000000"/>
                <w:kern w:val="0"/>
                <w:sz w:val="24"/>
              </w:rPr>
            </w:pPr>
            <w:r>
              <w:rPr>
                <w:rFonts w:hint="eastAsia" w:ascii="黑体" w:hAnsi="黑体" w:eastAsia="黑体" w:cs="黑体"/>
                <w:snapToGrid w:val="0"/>
                <w:color w:val="000000"/>
                <w:spacing w:val="5"/>
                <w:kern w:val="0"/>
                <w:sz w:val="24"/>
              </w:rPr>
              <w:t>等级</w:t>
            </w:r>
          </w:p>
        </w:tc>
        <w:tc>
          <w:tcPr>
            <w:tcW w:w="995" w:type="dxa"/>
            <w:vMerge w:val="restart"/>
            <w:tcBorders>
              <w:left w:val="single" w:color="000000" w:sz="4" w:space="0"/>
              <w:bottom w:val="nil"/>
              <w:right w:val="single" w:color="000000" w:sz="4" w:space="0"/>
            </w:tcBorders>
            <w:vAlign w:val="center"/>
          </w:tcPr>
          <w:p>
            <w:pPr>
              <w:widowControl/>
              <w:kinsoku w:val="0"/>
              <w:overflowPunct w:val="0"/>
              <w:autoSpaceDE w:val="0"/>
              <w:autoSpaceDN w:val="0"/>
              <w:adjustRightInd w:val="0"/>
              <w:snapToGrid w:val="0"/>
              <w:jc w:val="center"/>
              <w:textAlignment w:val="baseline"/>
              <w:rPr>
                <w:rFonts w:hint="eastAsia" w:ascii="黑体" w:hAnsi="黑体" w:eastAsia="黑体" w:cs="黑体"/>
                <w:snapToGrid w:val="0"/>
                <w:color w:val="000000"/>
                <w:spacing w:val="8"/>
                <w:kern w:val="0"/>
                <w:sz w:val="24"/>
              </w:rPr>
            </w:pPr>
            <w:r>
              <w:rPr>
                <w:rFonts w:hint="eastAsia" w:ascii="黑体" w:hAnsi="黑体" w:eastAsia="黑体" w:cs="黑体"/>
                <w:snapToGrid w:val="0"/>
                <w:color w:val="000000"/>
                <w:spacing w:val="8"/>
                <w:kern w:val="0"/>
                <w:sz w:val="24"/>
              </w:rPr>
              <w:t>发现</w:t>
            </w:r>
          </w:p>
          <w:p>
            <w:pPr>
              <w:widowControl/>
              <w:kinsoku w:val="0"/>
              <w:overflowPunct w:val="0"/>
              <w:autoSpaceDE w:val="0"/>
              <w:autoSpaceDN w:val="0"/>
              <w:adjustRightInd w:val="0"/>
              <w:snapToGrid w:val="0"/>
              <w:jc w:val="center"/>
              <w:textAlignment w:val="baseline"/>
              <w:rPr>
                <w:rFonts w:hint="eastAsia" w:ascii="黑体" w:hAnsi="黑体" w:eastAsia="黑体" w:cs="黑体"/>
                <w:snapToGrid w:val="0"/>
                <w:color w:val="000000"/>
                <w:kern w:val="0"/>
                <w:sz w:val="24"/>
              </w:rPr>
            </w:pPr>
            <w:r>
              <w:rPr>
                <w:rFonts w:hint="eastAsia" w:ascii="黑体" w:hAnsi="黑体" w:eastAsia="黑体" w:cs="黑体"/>
                <w:snapToGrid w:val="0"/>
                <w:color w:val="000000"/>
                <w:spacing w:val="2"/>
                <w:kern w:val="0"/>
                <w:sz w:val="24"/>
              </w:rPr>
              <w:t>时间</w:t>
            </w:r>
          </w:p>
        </w:tc>
        <w:tc>
          <w:tcPr>
            <w:tcW w:w="6098" w:type="dxa"/>
            <w:gridSpan w:val="4"/>
            <w:tcBorders>
              <w:left w:val="single" w:color="000000" w:sz="4" w:space="0"/>
              <w:right w:val="single" w:color="000000" w:sz="4" w:space="0"/>
            </w:tcBorders>
            <w:vAlign w:val="center"/>
          </w:tcPr>
          <w:p>
            <w:pPr>
              <w:widowControl/>
              <w:kinsoku w:val="0"/>
              <w:overflowPunct w:val="0"/>
              <w:autoSpaceDE w:val="0"/>
              <w:autoSpaceDN w:val="0"/>
              <w:adjustRightInd w:val="0"/>
              <w:snapToGrid w:val="0"/>
              <w:jc w:val="center"/>
              <w:textAlignment w:val="baseline"/>
              <w:rPr>
                <w:rFonts w:hint="eastAsia" w:ascii="黑体" w:hAnsi="黑体" w:eastAsia="黑体" w:cs="黑体"/>
                <w:snapToGrid w:val="0"/>
                <w:color w:val="000000"/>
                <w:kern w:val="0"/>
                <w:sz w:val="24"/>
              </w:rPr>
            </w:pPr>
            <w:r>
              <w:rPr>
                <w:rFonts w:hint="eastAsia" w:ascii="黑体" w:hAnsi="黑体" w:eastAsia="黑体" w:cs="黑体"/>
                <w:snapToGrid w:val="0"/>
                <w:color w:val="000000"/>
                <w:spacing w:val="9"/>
                <w:kern w:val="0"/>
                <w:sz w:val="24"/>
              </w:rPr>
              <w:t>隐患治理方案</w:t>
            </w:r>
          </w:p>
        </w:tc>
        <w:tc>
          <w:tcPr>
            <w:tcW w:w="1275" w:type="dxa"/>
            <w:vMerge w:val="restart"/>
            <w:tcBorders>
              <w:left w:val="single" w:color="000000" w:sz="4" w:space="0"/>
              <w:bottom w:val="nil"/>
              <w:right w:val="single" w:color="000000" w:sz="4" w:space="0"/>
            </w:tcBorders>
            <w:vAlign w:val="center"/>
          </w:tcPr>
          <w:p>
            <w:pPr>
              <w:widowControl/>
              <w:kinsoku w:val="0"/>
              <w:overflowPunct w:val="0"/>
              <w:autoSpaceDE w:val="0"/>
              <w:autoSpaceDN w:val="0"/>
              <w:adjustRightInd w:val="0"/>
              <w:snapToGrid w:val="0"/>
              <w:jc w:val="center"/>
              <w:textAlignment w:val="baseline"/>
              <w:rPr>
                <w:rFonts w:hint="eastAsia" w:ascii="黑体" w:hAnsi="黑体" w:eastAsia="黑体" w:cs="黑体"/>
                <w:snapToGrid w:val="0"/>
                <w:color w:val="000000"/>
                <w:spacing w:val="5"/>
                <w:kern w:val="0"/>
                <w:sz w:val="24"/>
              </w:rPr>
            </w:pPr>
            <w:r>
              <w:rPr>
                <w:rFonts w:hint="eastAsia" w:ascii="黑体" w:hAnsi="黑体" w:eastAsia="黑体" w:cs="黑体"/>
                <w:snapToGrid w:val="0"/>
                <w:color w:val="000000"/>
                <w:spacing w:val="6"/>
                <w:kern w:val="0"/>
                <w:sz w:val="24"/>
              </w:rPr>
              <w:t>治理结果</w:t>
            </w:r>
          </w:p>
        </w:tc>
        <w:tc>
          <w:tcPr>
            <w:tcW w:w="1263" w:type="dxa"/>
            <w:vMerge w:val="restart"/>
            <w:tcBorders>
              <w:left w:val="single" w:color="000000" w:sz="4" w:space="0"/>
              <w:right w:val="single" w:color="000000" w:sz="6" w:space="0"/>
            </w:tcBorders>
            <w:vAlign w:val="center"/>
          </w:tcPr>
          <w:p>
            <w:pPr>
              <w:widowControl/>
              <w:kinsoku w:val="0"/>
              <w:overflowPunct w:val="0"/>
              <w:autoSpaceDE w:val="0"/>
              <w:autoSpaceDN w:val="0"/>
              <w:adjustRightInd w:val="0"/>
              <w:snapToGrid w:val="0"/>
              <w:jc w:val="center"/>
              <w:textAlignment w:val="baseline"/>
              <w:rPr>
                <w:rFonts w:ascii="黑体" w:hAnsi="黑体" w:eastAsia="黑体" w:cs="黑体"/>
                <w:snapToGrid w:val="0"/>
                <w:color w:val="000000"/>
                <w:spacing w:val="8"/>
                <w:kern w:val="0"/>
                <w:sz w:val="24"/>
                <w:lang w:val="en"/>
              </w:rPr>
            </w:pPr>
            <w:r>
              <w:rPr>
                <w:rFonts w:hint="eastAsia" w:ascii="黑体" w:hAnsi="黑体" w:eastAsia="黑体" w:cs="黑体"/>
                <w:snapToGrid w:val="0"/>
                <w:color w:val="000000"/>
                <w:spacing w:val="8"/>
                <w:kern w:val="0"/>
                <w:sz w:val="24"/>
              </w:rPr>
              <w:t>验收意见及时间</w:t>
            </w:r>
          </w:p>
        </w:tc>
        <w:tc>
          <w:tcPr>
            <w:tcW w:w="938" w:type="dxa"/>
            <w:vMerge w:val="restart"/>
            <w:tcBorders>
              <w:left w:val="single" w:color="000000" w:sz="4" w:space="0"/>
              <w:right w:val="single" w:color="000000" w:sz="6" w:space="0"/>
            </w:tcBorders>
            <w:vAlign w:val="center"/>
          </w:tcPr>
          <w:p>
            <w:pPr>
              <w:widowControl/>
              <w:kinsoku w:val="0"/>
              <w:overflowPunct w:val="0"/>
              <w:autoSpaceDE w:val="0"/>
              <w:autoSpaceDN w:val="0"/>
              <w:adjustRightInd w:val="0"/>
              <w:snapToGrid w:val="0"/>
              <w:jc w:val="center"/>
              <w:textAlignment w:val="baseline"/>
              <w:rPr>
                <w:rFonts w:hint="eastAsia" w:ascii="黑体" w:hAnsi="黑体" w:eastAsia="黑体" w:cs="黑体"/>
                <w:snapToGrid w:val="0"/>
                <w:color w:val="000000"/>
                <w:spacing w:val="8"/>
                <w:kern w:val="0"/>
                <w:sz w:val="24"/>
              </w:rPr>
            </w:pPr>
            <w:r>
              <w:rPr>
                <w:rFonts w:hint="eastAsia" w:ascii="黑体" w:hAnsi="黑体" w:eastAsia="黑体" w:cs="黑体"/>
                <w:snapToGrid w:val="0"/>
                <w:color w:val="000000"/>
                <w:spacing w:val="8"/>
                <w:kern w:val="0"/>
                <w:sz w:val="24"/>
              </w:rPr>
              <w:t>验收人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2" w:hRule="atLeast"/>
          <w:jc w:val="center"/>
        </w:trPr>
        <w:tc>
          <w:tcPr>
            <w:tcW w:w="657" w:type="dxa"/>
            <w:vMerge w:val="continue"/>
            <w:tcBorders>
              <w:top w:val="nil"/>
              <w:left w:val="single" w:color="000000" w:sz="6" w:space="0"/>
              <w:right w:val="single" w:color="000000" w:sz="4" w:space="0"/>
            </w:tcBorders>
            <w:vAlign w:val="center"/>
          </w:tcPr>
          <w:p>
            <w:pPr>
              <w:widowControl/>
              <w:kinsoku w:val="0"/>
              <w:overflowPunct w:val="0"/>
              <w:autoSpaceDE w:val="0"/>
              <w:autoSpaceDN w:val="0"/>
              <w:adjustRightInd w:val="0"/>
              <w:snapToGrid w:val="0"/>
              <w:jc w:val="left"/>
              <w:textAlignment w:val="baseline"/>
              <w:rPr>
                <w:rFonts w:hint="eastAsia" w:ascii="黑体" w:hAnsi="黑体" w:eastAsia="黑体" w:cs="黑体"/>
                <w:snapToGrid w:val="0"/>
                <w:color w:val="000000"/>
                <w:kern w:val="0"/>
                <w:sz w:val="24"/>
              </w:rPr>
            </w:pPr>
          </w:p>
        </w:tc>
        <w:tc>
          <w:tcPr>
            <w:tcW w:w="1350" w:type="dxa"/>
            <w:vMerge w:val="continue"/>
            <w:tcBorders>
              <w:left w:val="single" w:color="000000" w:sz="4" w:space="0"/>
              <w:right w:val="single" w:color="000000" w:sz="4" w:space="0"/>
            </w:tcBorders>
            <w:vAlign w:val="center"/>
          </w:tcPr>
          <w:p>
            <w:pPr>
              <w:widowControl/>
              <w:kinsoku w:val="0"/>
              <w:overflowPunct w:val="0"/>
              <w:autoSpaceDE w:val="0"/>
              <w:autoSpaceDN w:val="0"/>
              <w:adjustRightInd w:val="0"/>
              <w:snapToGrid w:val="0"/>
              <w:jc w:val="left"/>
              <w:textAlignment w:val="baseline"/>
              <w:rPr>
                <w:rFonts w:hint="eastAsia" w:ascii="黑体" w:hAnsi="黑体" w:eastAsia="黑体" w:cs="黑体"/>
                <w:snapToGrid w:val="0"/>
                <w:color w:val="000000"/>
                <w:kern w:val="0"/>
                <w:sz w:val="24"/>
              </w:rPr>
            </w:pPr>
          </w:p>
        </w:tc>
        <w:tc>
          <w:tcPr>
            <w:tcW w:w="1353" w:type="dxa"/>
            <w:vMerge w:val="continue"/>
            <w:tcBorders>
              <w:top w:val="nil"/>
              <w:left w:val="single" w:color="000000" w:sz="4" w:space="0"/>
              <w:right w:val="single" w:color="000000" w:sz="4" w:space="0"/>
            </w:tcBorders>
            <w:vAlign w:val="center"/>
          </w:tcPr>
          <w:p>
            <w:pPr>
              <w:widowControl/>
              <w:kinsoku w:val="0"/>
              <w:overflowPunct w:val="0"/>
              <w:autoSpaceDE w:val="0"/>
              <w:autoSpaceDN w:val="0"/>
              <w:adjustRightInd w:val="0"/>
              <w:snapToGrid w:val="0"/>
              <w:jc w:val="left"/>
              <w:textAlignment w:val="baseline"/>
              <w:rPr>
                <w:rFonts w:hint="eastAsia" w:ascii="黑体" w:hAnsi="黑体" w:eastAsia="黑体" w:cs="黑体"/>
                <w:snapToGrid w:val="0"/>
                <w:color w:val="000000"/>
                <w:kern w:val="0"/>
                <w:sz w:val="24"/>
              </w:rPr>
            </w:pPr>
          </w:p>
        </w:tc>
        <w:tc>
          <w:tcPr>
            <w:tcW w:w="995" w:type="dxa"/>
            <w:vMerge w:val="continue"/>
            <w:tcBorders>
              <w:top w:val="nil"/>
              <w:left w:val="single" w:color="000000" w:sz="4" w:space="0"/>
              <w:right w:val="single" w:color="000000" w:sz="4" w:space="0"/>
            </w:tcBorders>
            <w:vAlign w:val="center"/>
          </w:tcPr>
          <w:p>
            <w:pPr>
              <w:widowControl/>
              <w:kinsoku w:val="0"/>
              <w:overflowPunct w:val="0"/>
              <w:autoSpaceDE w:val="0"/>
              <w:autoSpaceDN w:val="0"/>
              <w:adjustRightInd w:val="0"/>
              <w:snapToGrid w:val="0"/>
              <w:jc w:val="left"/>
              <w:textAlignment w:val="baseline"/>
              <w:rPr>
                <w:rFonts w:hint="eastAsia" w:ascii="黑体" w:hAnsi="黑体" w:eastAsia="黑体" w:cs="黑体"/>
                <w:snapToGrid w:val="0"/>
                <w:color w:val="000000"/>
                <w:kern w:val="0"/>
                <w:sz w:val="24"/>
              </w:rPr>
            </w:pPr>
          </w:p>
        </w:tc>
        <w:tc>
          <w:tcPr>
            <w:tcW w:w="995" w:type="dxa"/>
            <w:vMerge w:val="continue"/>
            <w:tcBorders>
              <w:top w:val="nil"/>
              <w:left w:val="single" w:color="000000" w:sz="4" w:space="0"/>
              <w:right w:val="single" w:color="000000" w:sz="4" w:space="0"/>
            </w:tcBorders>
            <w:vAlign w:val="center"/>
          </w:tcPr>
          <w:p>
            <w:pPr>
              <w:widowControl/>
              <w:kinsoku w:val="0"/>
              <w:overflowPunct w:val="0"/>
              <w:autoSpaceDE w:val="0"/>
              <w:autoSpaceDN w:val="0"/>
              <w:adjustRightInd w:val="0"/>
              <w:snapToGrid w:val="0"/>
              <w:jc w:val="left"/>
              <w:textAlignment w:val="baseline"/>
              <w:rPr>
                <w:rFonts w:hint="eastAsia" w:ascii="黑体" w:hAnsi="黑体" w:eastAsia="黑体" w:cs="黑体"/>
                <w:snapToGrid w:val="0"/>
                <w:color w:val="000000"/>
                <w:kern w:val="0"/>
                <w:sz w:val="24"/>
              </w:rPr>
            </w:pPr>
          </w:p>
        </w:tc>
        <w:tc>
          <w:tcPr>
            <w:tcW w:w="1505" w:type="dxa"/>
            <w:tcBorders>
              <w:left w:val="single" w:color="000000" w:sz="4" w:space="0"/>
              <w:right w:val="single" w:color="000000" w:sz="4" w:space="0"/>
            </w:tcBorders>
            <w:vAlign w:val="center"/>
          </w:tcPr>
          <w:p>
            <w:pPr>
              <w:widowControl/>
              <w:kinsoku w:val="0"/>
              <w:overflowPunct w:val="0"/>
              <w:autoSpaceDE w:val="0"/>
              <w:autoSpaceDN w:val="0"/>
              <w:adjustRightInd w:val="0"/>
              <w:snapToGrid w:val="0"/>
              <w:jc w:val="center"/>
              <w:textAlignment w:val="baseline"/>
              <w:rPr>
                <w:rFonts w:hint="eastAsia" w:ascii="黑体" w:hAnsi="黑体" w:eastAsia="黑体" w:cs="黑体"/>
                <w:snapToGrid w:val="0"/>
                <w:color w:val="000000"/>
                <w:spacing w:val="8"/>
                <w:kern w:val="0"/>
                <w:sz w:val="24"/>
              </w:rPr>
            </w:pPr>
            <w:r>
              <w:rPr>
                <w:rFonts w:hint="eastAsia" w:ascii="黑体" w:hAnsi="黑体" w:eastAsia="黑体" w:cs="黑体"/>
                <w:snapToGrid w:val="0"/>
                <w:color w:val="000000"/>
                <w:spacing w:val="12"/>
                <w:kern w:val="0"/>
                <w:sz w:val="24"/>
              </w:rPr>
              <w:t>治</w:t>
            </w:r>
            <w:r>
              <w:rPr>
                <w:rFonts w:hint="eastAsia" w:ascii="黑体" w:hAnsi="黑体" w:eastAsia="黑体" w:cs="黑体"/>
                <w:snapToGrid w:val="0"/>
                <w:color w:val="000000"/>
                <w:spacing w:val="8"/>
                <w:kern w:val="0"/>
                <w:sz w:val="24"/>
              </w:rPr>
              <w:t>理措施</w:t>
            </w:r>
          </w:p>
          <w:p>
            <w:pPr>
              <w:widowControl/>
              <w:kinsoku w:val="0"/>
              <w:overflowPunct w:val="0"/>
              <w:autoSpaceDE w:val="0"/>
              <w:autoSpaceDN w:val="0"/>
              <w:adjustRightInd w:val="0"/>
              <w:snapToGrid w:val="0"/>
              <w:jc w:val="center"/>
              <w:textAlignment w:val="baseline"/>
              <w:rPr>
                <w:rFonts w:hint="eastAsia" w:ascii="黑体" w:hAnsi="黑体" w:eastAsia="黑体" w:cs="黑体"/>
                <w:snapToGrid w:val="0"/>
                <w:color w:val="000000"/>
                <w:kern w:val="0"/>
                <w:sz w:val="24"/>
              </w:rPr>
            </w:pPr>
            <w:r>
              <w:rPr>
                <w:rFonts w:hint="eastAsia" w:ascii="黑体" w:hAnsi="黑体" w:eastAsia="黑体" w:cs="黑体"/>
                <w:snapToGrid w:val="0"/>
                <w:color w:val="000000"/>
                <w:spacing w:val="8"/>
                <w:kern w:val="0"/>
                <w:sz w:val="24"/>
              </w:rPr>
              <w:t>和方法</w:t>
            </w:r>
          </w:p>
        </w:tc>
        <w:tc>
          <w:tcPr>
            <w:tcW w:w="1598" w:type="dxa"/>
            <w:tcBorders>
              <w:left w:val="single" w:color="000000" w:sz="4" w:space="0"/>
              <w:right w:val="single" w:color="000000" w:sz="4" w:space="0"/>
            </w:tcBorders>
            <w:vAlign w:val="center"/>
          </w:tcPr>
          <w:p>
            <w:pPr>
              <w:widowControl/>
              <w:kinsoku w:val="0"/>
              <w:overflowPunct w:val="0"/>
              <w:autoSpaceDE w:val="0"/>
              <w:autoSpaceDN w:val="0"/>
              <w:adjustRightInd w:val="0"/>
              <w:snapToGrid w:val="0"/>
              <w:jc w:val="center"/>
              <w:textAlignment w:val="baseline"/>
              <w:rPr>
                <w:rFonts w:hint="eastAsia" w:ascii="黑体" w:hAnsi="黑体" w:eastAsia="黑体" w:cs="黑体"/>
                <w:snapToGrid w:val="0"/>
                <w:spacing w:val="7"/>
                <w:kern w:val="0"/>
                <w:sz w:val="24"/>
              </w:rPr>
            </w:pPr>
            <w:r>
              <w:rPr>
                <w:rFonts w:hint="eastAsia" w:ascii="黑体" w:hAnsi="黑体" w:eastAsia="黑体" w:cs="黑体"/>
                <w:snapToGrid w:val="0"/>
                <w:spacing w:val="8"/>
                <w:kern w:val="0"/>
                <w:sz w:val="24"/>
              </w:rPr>
              <w:t>责</w:t>
            </w:r>
            <w:r>
              <w:rPr>
                <w:rFonts w:hint="eastAsia" w:ascii="黑体" w:hAnsi="黑体" w:eastAsia="黑体" w:cs="黑体"/>
                <w:snapToGrid w:val="0"/>
                <w:spacing w:val="7"/>
                <w:kern w:val="0"/>
                <w:sz w:val="24"/>
              </w:rPr>
              <w:t>任部门</w:t>
            </w:r>
          </w:p>
          <w:p>
            <w:pPr>
              <w:widowControl/>
              <w:kinsoku w:val="0"/>
              <w:overflowPunct w:val="0"/>
              <w:autoSpaceDE w:val="0"/>
              <w:autoSpaceDN w:val="0"/>
              <w:adjustRightInd w:val="0"/>
              <w:snapToGrid w:val="0"/>
              <w:jc w:val="center"/>
              <w:textAlignment w:val="baseline"/>
              <w:rPr>
                <w:rFonts w:hint="eastAsia" w:ascii="黑体" w:hAnsi="黑体" w:eastAsia="黑体" w:cs="黑体"/>
                <w:snapToGrid w:val="0"/>
                <w:color w:val="000000"/>
                <w:kern w:val="0"/>
                <w:sz w:val="24"/>
              </w:rPr>
            </w:pPr>
            <w:r>
              <w:rPr>
                <w:rFonts w:hint="eastAsia" w:ascii="黑体" w:hAnsi="黑体" w:eastAsia="黑体" w:cs="黑体"/>
                <w:snapToGrid w:val="0"/>
                <w:color w:val="000000"/>
                <w:spacing w:val="7"/>
                <w:kern w:val="0"/>
                <w:sz w:val="24"/>
              </w:rPr>
              <w:t>和</w:t>
            </w:r>
            <w:r>
              <w:rPr>
                <w:rFonts w:hint="eastAsia" w:ascii="黑体" w:hAnsi="黑体" w:eastAsia="黑体" w:cs="黑体"/>
                <w:snapToGrid w:val="0"/>
                <w:color w:val="000000"/>
                <w:spacing w:val="6"/>
                <w:kern w:val="0"/>
                <w:sz w:val="24"/>
              </w:rPr>
              <w:t>责</w:t>
            </w:r>
            <w:r>
              <w:rPr>
                <w:rFonts w:hint="eastAsia" w:ascii="黑体" w:hAnsi="黑体" w:eastAsia="黑体" w:cs="黑体"/>
                <w:snapToGrid w:val="0"/>
                <w:color w:val="000000"/>
                <w:spacing w:val="5"/>
                <w:kern w:val="0"/>
                <w:sz w:val="24"/>
              </w:rPr>
              <w:t>任人</w:t>
            </w:r>
          </w:p>
        </w:tc>
        <w:tc>
          <w:tcPr>
            <w:tcW w:w="1239" w:type="dxa"/>
            <w:tcBorders>
              <w:left w:val="single" w:color="000000" w:sz="4" w:space="0"/>
              <w:right w:val="single" w:color="000000" w:sz="4" w:space="0"/>
            </w:tcBorders>
            <w:vAlign w:val="center"/>
          </w:tcPr>
          <w:p>
            <w:pPr>
              <w:widowControl/>
              <w:kinsoku w:val="0"/>
              <w:overflowPunct w:val="0"/>
              <w:autoSpaceDE w:val="0"/>
              <w:autoSpaceDN w:val="0"/>
              <w:adjustRightInd w:val="0"/>
              <w:snapToGrid w:val="0"/>
              <w:jc w:val="center"/>
              <w:textAlignment w:val="baseline"/>
              <w:rPr>
                <w:rFonts w:hint="eastAsia" w:ascii="黑体" w:hAnsi="黑体" w:eastAsia="黑体" w:cs="黑体"/>
                <w:snapToGrid w:val="0"/>
                <w:color w:val="000000"/>
                <w:spacing w:val="6"/>
                <w:kern w:val="0"/>
                <w:position w:val="4"/>
                <w:sz w:val="24"/>
              </w:rPr>
            </w:pPr>
            <w:r>
              <w:rPr>
                <w:rFonts w:hint="eastAsia" w:ascii="黑体" w:hAnsi="黑体" w:eastAsia="黑体" w:cs="黑体"/>
                <w:snapToGrid w:val="0"/>
                <w:color w:val="000000"/>
                <w:spacing w:val="6"/>
                <w:kern w:val="0"/>
                <w:position w:val="4"/>
                <w:sz w:val="24"/>
              </w:rPr>
              <w:t>治理</w:t>
            </w:r>
          </w:p>
          <w:p>
            <w:pPr>
              <w:widowControl/>
              <w:kinsoku w:val="0"/>
              <w:overflowPunct w:val="0"/>
              <w:autoSpaceDE w:val="0"/>
              <w:autoSpaceDN w:val="0"/>
              <w:adjustRightInd w:val="0"/>
              <w:snapToGrid w:val="0"/>
              <w:jc w:val="center"/>
              <w:textAlignment w:val="baseline"/>
              <w:rPr>
                <w:rFonts w:hint="eastAsia" w:ascii="黑体" w:hAnsi="黑体" w:eastAsia="黑体" w:cs="黑体"/>
                <w:snapToGrid w:val="0"/>
                <w:color w:val="000000"/>
                <w:kern w:val="0"/>
                <w:sz w:val="24"/>
              </w:rPr>
            </w:pPr>
            <w:r>
              <w:rPr>
                <w:rFonts w:hint="eastAsia" w:ascii="黑体" w:hAnsi="黑体" w:eastAsia="黑体" w:cs="黑体"/>
                <w:snapToGrid w:val="0"/>
                <w:color w:val="000000"/>
                <w:spacing w:val="6"/>
                <w:kern w:val="0"/>
                <w:position w:val="4"/>
                <w:sz w:val="24"/>
              </w:rPr>
              <w:t>时限</w:t>
            </w:r>
          </w:p>
        </w:tc>
        <w:tc>
          <w:tcPr>
            <w:tcW w:w="1756" w:type="dxa"/>
            <w:tcBorders>
              <w:left w:val="single" w:color="000000" w:sz="4" w:space="0"/>
              <w:right w:val="single" w:color="000000" w:sz="4" w:space="0"/>
            </w:tcBorders>
            <w:vAlign w:val="center"/>
          </w:tcPr>
          <w:p>
            <w:pPr>
              <w:widowControl/>
              <w:kinsoku w:val="0"/>
              <w:overflowPunct w:val="0"/>
              <w:autoSpaceDE w:val="0"/>
              <w:autoSpaceDN w:val="0"/>
              <w:adjustRightInd w:val="0"/>
              <w:snapToGrid w:val="0"/>
              <w:jc w:val="center"/>
              <w:textAlignment w:val="baseline"/>
              <w:rPr>
                <w:rFonts w:hint="eastAsia" w:ascii="黑体" w:hAnsi="黑体" w:eastAsia="黑体" w:cs="黑体"/>
                <w:snapToGrid w:val="0"/>
                <w:color w:val="000000"/>
                <w:spacing w:val="9"/>
                <w:kern w:val="0"/>
                <w:sz w:val="24"/>
              </w:rPr>
            </w:pPr>
            <w:r>
              <w:rPr>
                <w:rFonts w:hint="eastAsia" w:ascii="黑体" w:hAnsi="黑体" w:eastAsia="黑体" w:cs="黑体"/>
                <w:snapToGrid w:val="0"/>
                <w:color w:val="000000"/>
                <w:spacing w:val="9"/>
                <w:kern w:val="0"/>
                <w:sz w:val="24"/>
              </w:rPr>
              <w:t>安全防范</w:t>
            </w:r>
          </w:p>
          <w:p>
            <w:pPr>
              <w:widowControl/>
              <w:kinsoku w:val="0"/>
              <w:overflowPunct w:val="0"/>
              <w:autoSpaceDE w:val="0"/>
              <w:autoSpaceDN w:val="0"/>
              <w:adjustRightInd w:val="0"/>
              <w:snapToGrid w:val="0"/>
              <w:jc w:val="center"/>
              <w:textAlignment w:val="baseline"/>
              <w:rPr>
                <w:rFonts w:hint="eastAsia" w:ascii="黑体" w:hAnsi="黑体" w:eastAsia="黑体" w:cs="黑体"/>
                <w:snapToGrid w:val="0"/>
                <w:color w:val="000000"/>
                <w:kern w:val="0"/>
                <w:sz w:val="24"/>
              </w:rPr>
            </w:pPr>
            <w:r>
              <w:rPr>
                <w:rFonts w:hint="eastAsia" w:ascii="黑体" w:hAnsi="黑体" w:eastAsia="黑体" w:cs="黑体"/>
                <w:snapToGrid w:val="0"/>
                <w:color w:val="000000"/>
                <w:spacing w:val="9"/>
                <w:kern w:val="0"/>
                <w:sz w:val="24"/>
              </w:rPr>
              <w:t>和应急措</w:t>
            </w:r>
            <w:r>
              <w:rPr>
                <w:rFonts w:hint="eastAsia" w:ascii="黑体" w:hAnsi="黑体" w:eastAsia="黑体" w:cs="黑体"/>
                <w:snapToGrid w:val="0"/>
                <w:color w:val="000000"/>
                <w:spacing w:val="7"/>
                <w:kern w:val="0"/>
                <w:sz w:val="24"/>
              </w:rPr>
              <w:t>施</w:t>
            </w:r>
          </w:p>
        </w:tc>
        <w:tc>
          <w:tcPr>
            <w:tcW w:w="1275" w:type="dxa"/>
            <w:vMerge w:val="continue"/>
            <w:tcBorders>
              <w:top w:val="nil"/>
              <w:left w:val="single" w:color="000000" w:sz="4" w:space="0"/>
              <w:right w:val="single" w:color="000000" w:sz="4" w:space="0"/>
            </w:tcBorders>
            <w:vAlign w:val="center"/>
          </w:tcPr>
          <w:p>
            <w:pPr>
              <w:widowControl/>
              <w:kinsoku w:val="0"/>
              <w:overflowPunct w:val="0"/>
              <w:autoSpaceDE w:val="0"/>
              <w:autoSpaceDN w:val="0"/>
              <w:adjustRightInd w:val="0"/>
              <w:snapToGrid w:val="0"/>
              <w:jc w:val="left"/>
              <w:textAlignment w:val="baseline"/>
              <w:rPr>
                <w:rFonts w:hint="eastAsia" w:ascii="黑体" w:hAnsi="黑体" w:eastAsia="黑体" w:cs="黑体"/>
                <w:snapToGrid w:val="0"/>
                <w:color w:val="000000"/>
                <w:kern w:val="0"/>
                <w:sz w:val="24"/>
              </w:rPr>
            </w:pPr>
          </w:p>
        </w:tc>
        <w:tc>
          <w:tcPr>
            <w:tcW w:w="1263" w:type="dxa"/>
            <w:vMerge w:val="continue"/>
            <w:tcBorders>
              <w:left w:val="single" w:color="000000" w:sz="4" w:space="0"/>
              <w:right w:val="single" w:color="000000" w:sz="6" w:space="0"/>
            </w:tcBorders>
            <w:vAlign w:val="center"/>
          </w:tcPr>
          <w:p>
            <w:pPr>
              <w:widowControl/>
              <w:kinsoku w:val="0"/>
              <w:overflowPunct w:val="0"/>
              <w:autoSpaceDE w:val="0"/>
              <w:autoSpaceDN w:val="0"/>
              <w:adjustRightInd w:val="0"/>
              <w:snapToGrid w:val="0"/>
              <w:jc w:val="left"/>
              <w:textAlignment w:val="baseline"/>
              <w:rPr>
                <w:rFonts w:hint="eastAsia" w:ascii="黑体" w:hAnsi="黑体" w:eastAsia="黑体" w:cs="黑体"/>
                <w:snapToGrid w:val="0"/>
                <w:color w:val="000000"/>
                <w:kern w:val="0"/>
                <w:sz w:val="24"/>
              </w:rPr>
            </w:pPr>
          </w:p>
        </w:tc>
        <w:tc>
          <w:tcPr>
            <w:tcW w:w="938" w:type="dxa"/>
            <w:vMerge w:val="continue"/>
            <w:tcBorders>
              <w:left w:val="single" w:color="000000" w:sz="4" w:space="0"/>
              <w:right w:val="single" w:color="000000" w:sz="6" w:space="0"/>
            </w:tcBorders>
            <w:vAlign w:val="center"/>
          </w:tcPr>
          <w:p>
            <w:pPr>
              <w:widowControl/>
              <w:kinsoku w:val="0"/>
              <w:overflowPunct w:val="0"/>
              <w:autoSpaceDE w:val="0"/>
              <w:autoSpaceDN w:val="0"/>
              <w:adjustRightInd w:val="0"/>
              <w:snapToGrid w:val="0"/>
              <w:jc w:val="left"/>
              <w:textAlignment w:val="baseline"/>
              <w:rPr>
                <w:rFonts w:hint="eastAsia" w:ascii="黑体" w:hAnsi="黑体" w:eastAsia="黑体" w:cs="黑体"/>
                <w:snapToGrid w:val="0"/>
                <w:color w:val="000000"/>
                <w:kern w:val="0"/>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1" w:hRule="atLeast"/>
          <w:jc w:val="center"/>
        </w:trPr>
        <w:tc>
          <w:tcPr>
            <w:tcW w:w="657" w:type="dxa"/>
            <w:tcBorders>
              <w:left w:val="single" w:color="000000" w:sz="6" w:space="0"/>
              <w:right w:val="single" w:color="000000" w:sz="4" w:space="0"/>
            </w:tcBorders>
            <w:vAlign w:val="center"/>
          </w:tcPr>
          <w:p>
            <w:pPr>
              <w:widowControl/>
              <w:kinsoku w:val="0"/>
              <w:overflowPunct w:val="0"/>
              <w:autoSpaceDE w:val="0"/>
              <w:autoSpaceDN w:val="0"/>
              <w:adjustRightInd w:val="0"/>
              <w:snapToGrid w:val="0"/>
              <w:jc w:val="center"/>
              <w:textAlignment w:val="baseline"/>
              <w:rPr>
                <w:rFonts w:hint="eastAsia" w:ascii="仿宋_GB2312" w:hAnsi="仿宋_GB2312" w:eastAsia="仿宋_GB2312" w:cs="仿宋_GB2312"/>
                <w:snapToGrid w:val="0"/>
                <w:color w:val="000000"/>
                <w:kern w:val="0"/>
                <w:sz w:val="24"/>
              </w:rPr>
            </w:pPr>
            <w:r>
              <w:rPr>
                <w:rFonts w:hint="eastAsia" w:ascii="仿宋_GB2312" w:hAnsi="仿宋_GB2312" w:eastAsia="仿宋_GB2312" w:cs="仿宋_GB2312"/>
                <w:snapToGrid w:val="0"/>
                <w:color w:val="000000"/>
                <w:kern w:val="0"/>
                <w:sz w:val="24"/>
              </w:rPr>
              <w:t>1</w:t>
            </w:r>
          </w:p>
        </w:tc>
        <w:tc>
          <w:tcPr>
            <w:tcW w:w="1350" w:type="dxa"/>
            <w:tcBorders>
              <w:left w:val="single" w:color="000000" w:sz="4" w:space="0"/>
              <w:right w:val="single" w:color="000000" w:sz="4" w:space="0"/>
            </w:tcBorders>
            <w:vAlign w:val="center"/>
          </w:tcPr>
          <w:p>
            <w:pPr>
              <w:widowControl/>
              <w:kinsoku w:val="0"/>
              <w:overflowPunct w:val="0"/>
              <w:autoSpaceDE w:val="0"/>
              <w:autoSpaceDN w:val="0"/>
              <w:adjustRightInd w:val="0"/>
              <w:snapToGrid w:val="0"/>
              <w:jc w:val="center"/>
              <w:textAlignment w:val="baseline"/>
              <w:rPr>
                <w:rFonts w:hint="eastAsia" w:ascii="仿宋_GB2312" w:hAnsi="仿宋_GB2312" w:eastAsia="仿宋_GB2312" w:cs="仿宋_GB2312"/>
                <w:snapToGrid w:val="0"/>
                <w:color w:val="000000"/>
                <w:kern w:val="0"/>
                <w:sz w:val="24"/>
              </w:rPr>
            </w:pPr>
          </w:p>
        </w:tc>
        <w:tc>
          <w:tcPr>
            <w:tcW w:w="1353" w:type="dxa"/>
            <w:tcBorders>
              <w:left w:val="single" w:color="000000" w:sz="4" w:space="0"/>
              <w:right w:val="single" w:color="000000" w:sz="4" w:space="0"/>
            </w:tcBorders>
            <w:vAlign w:val="center"/>
          </w:tcPr>
          <w:p>
            <w:pPr>
              <w:widowControl/>
              <w:kinsoku w:val="0"/>
              <w:overflowPunct w:val="0"/>
              <w:autoSpaceDE w:val="0"/>
              <w:autoSpaceDN w:val="0"/>
              <w:adjustRightInd w:val="0"/>
              <w:snapToGrid w:val="0"/>
              <w:jc w:val="center"/>
              <w:textAlignment w:val="baseline"/>
              <w:rPr>
                <w:rFonts w:hint="eastAsia" w:ascii="仿宋_GB2312" w:hAnsi="仿宋_GB2312" w:eastAsia="仿宋_GB2312" w:cs="仿宋_GB2312"/>
                <w:snapToGrid w:val="0"/>
                <w:color w:val="000000"/>
                <w:kern w:val="0"/>
                <w:sz w:val="24"/>
              </w:rPr>
            </w:pPr>
          </w:p>
        </w:tc>
        <w:tc>
          <w:tcPr>
            <w:tcW w:w="995" w:type="dxa"/>
            <w:tcBorders>
              <w:left w:val="single" w:color="000000" w:sz="4" w:space="0"/>
              <w:right w:val="single" w:color="000000" w:sz="4" w:space="0"/>
            </w:tcBorders>
            <w:vAlign w:val="center"/>
          </w:tcPr>
          <w:p>
            <w:pPr>
              <w:widowControl/>
              <w:kinsoku w:val="0"/>
              <w:overflowPunct w:val="0"/>
              <w:autoSpaceDE w:val="0"/>
              <w:autoSpaceDN w:val="0"/>
              <w:adjustRightInd w:val="0"/>
              <w:snapToGrid w:val="0"/>
              <w:jc w:val="center"/>
              <w:textAlignment w:val="baseline"/>
              <w:rPr>
                <w:rFonts w:hint="eastAsia" w:ascii="仿宋_GB2312" w:hAnsi="仿宋_GB2312" w:eastAsia="仿宋_GB2312" w:cs="仿宋_GB2312"/>
                <w:snapToGrid w:val="0"/>
                <w:color w:val="000000"/>
                <w:kern w:val="0"/>
                <w:sz w:val="24"/>
              </w:rPr>
            </w:pPr>
          </w:p>
        </w:tc>
        <w:tc>
          <w:tcPr>
            <w:tcW w:w="995" w:type="dxa"/>
            <w:tcBorders>
              <w:left w:val="single" w:color="000000" w:sz="4" w:space="0"/>
              <w:right w:val="single" w:color="000000" w:sz="4" w:space="0"/>
            </w:tcBorders>
            <w:vAlign w:val="center"/>
          </w:tcPr>
          <w:p>
            <w:pPr>
              <w:widowControl/>
              <w:kinsoku w:val="0"/>
              <w:overflowPunct w:val="0"/>
              <w:autoSpaceDE w:val="0"/>
              <w:autoSpaceDN w:val="0"/>
              <w:adjustRightInd w:val="0"/>
              <w:snapToGrid w:val="0"/>
              <w:jc w:val="center"/>
              <w:textAlignment w:val="baseline"/>
              <w:rPr>
                <w:rFonts w:hint="eastAsia" w:ascii="仿宋_GB2312" w:hAnsi="仿宋_GB2312" w:eastAsia="仿宋_GB2312" w:cs="仿宋_GB2312"/>
                <w:snapToGrid w:val="0"/>
                <w:color w:val="000000"/>
                <w:kern w:val="0"/>
                <w:sz w:val="24"/>
              </w:rPr>
            </w:pPr>
          </w:p>
        </w:tc>
        <w:tc>
          <w:tcPr>
            <w:tcW w:w="1505" w:type="dxa"/>
            <w:tcBorders>
              <w:left w:val="single" w:color="000000" w:sz="4" w:space="0"/>
              <w:right w:val="single" w:color="000000" w:sz="4" w:space="0"/>
            </w:tcBorders>
            <w:vAlign w:val="center"/>
          </w:tcPr>
          <w:p>
            <w:pPr>
              <w:widowControl/>
              <w:kinsoku w:val="0"/>
              <w:overflowPunct w:val="0"/>
              <w:autoSpaceDE w:val="0"/>
              <w:autoSpaceDN w:val="0"/>
              <w:adjustRightInd w:val="0"/>
              <w:snapToGrid w:val="0"/>
              <w:jc w:val="center"/>
              <w:textAlignment w:val="baseline"/>
              <w:rPr>
                <w:rFonts w:hint="eastAsia" w:ascii="仿宋_GB2312" w:hAnsi="仿宋_GB2312" w:eastAsia="仿宋_GB2312" w:cs="仿宋_GB2312"/>
                <w:snapToGrid w:val="0"/>
                <w:color w:val="000000"/>
                <w:kern w:val="0"/>
                <w:sz w:val="24"/>
              </w:rPr>
            </w:pPr>
          </w:p>
        </w:tc>
        <w:tc>
          <w:tcPr>
            <w:tcW w:w="1598" w:type="dxa"/>
            <w:tcBorders>
              <w:left w:val="single" w:color="000000" w:sz="4" w:space="0"/>
              <w:right w:val="single" w:color="000000" w:sz="4" w:space="0"/>
            </w:tcBorders>
            <w:vAlign w:val="center"/>
          </w:tcPr>
          <w:p>
            <w:pPr>
              <w:widowControl/>
              <w:kinsoku w:val="0"/>
              <w:overflowPunct w:val="0"/>
              <w:autoSpaceDE w:val="0"/>
              <w:autoSpaceDN w:val="0"/>
              <w:adjustRightInd w:val="0"/>
              <w:snapToGrid w:val="0"/>
              <w:jc w:val="center"/>
              <w:textAlignment w:val="baseline"/>
              <w:rPr>
                <w:rFonts w:hint="eastAsia" w:ascii="仿宋_GB2312" w:hAnsi="仿宋_GB2312" w:eastAsia="仿宋_GB2312" w:cs="仿宋_GB2312"/>
                <w:snapToGrid w:val="0"/>
                <w:color w:val="000000"/>
                <w:kern w:val="0"/>
                <w:sz w:val="24"/>
              </w:rPr>
            </w:pPr>
          </w:p>
        </w:tc>
        <w:tc>
          <w:tcPr>
            <w:tcW w:w="1239" w:type="dxa"/>
            <w:tcBorders>
              <w:left w:val="single" w:color="000000" w:sz="4" w:space="0"/>
              <w:right w:val="single" w:color="000000" w:sz="4" w:space="0"/>
            </w:tcBorders>
            <w:vAlign w:val="center"/>
          </w:tcPr>
          <w:p>
            <w:pPr>
              <w:widowControl/>
              <w:kinsoku w:val="0"/>
              <w:overflowPunct w:val="0"/>
              <w:autoSpaceDE w:val="0"/>
              <w:autoSpaceDN w:val="0"/>
              <w:adjustRightInd w:val="0"/>
              <w:snapToGrid w:val="0"/>
              <w:jc w:val="center"/>
              <w:textAlignment w:val="baseline"/>
              <w:rPr>
                <w:rFonts w:hint="eastAsia" w:ascii="仿宋_GB2312" w:hAnsi="仿宋_GB2312" w:eastAsia="仿宋_GB2312" w:cs="仿宋_GB2312"/>
                <w:snapToGrid w:val="0"/>
                <w:color w:val="000000"/>
                <w:kern w:val="0"/>
                <w:sz w:val="24"/>
              </w:rPr>
            </w:pPr>
          </w:p>
        </w:tc>
        <w:tc>
          <w:tcPr>
            <w:tcW w:w="1756" w:type="dxa"/>
            <w:tcBorders>
              <w:left w:val="single" w:color="000000" w:sz="4" w:space="0"/>
              <w:right w:val="single" w:color="000000" w:sz="4" w:space="0"/>
            </w:tcBorders>
            <w:vAlign w:val="center"/>
          </w:tcPr>
          <w:p>
            <w:pPr>
              <w:widowControl/>
              <w:kinsoku w:val="0"/>
              <w:overflowPunct w:val="0"/>
              <w:autoSpaceDE w:val="0"/>
              <w:autoSpaceDN w:val="0"/>
              <w:adjustRightInd w:val="0"/>
              <w:snapToGrid w:val="0"/>
              <w:jc w:val="center"/>
              <w:textAlignment w:val="baseline"/>
              <w:rPr>
                <w:rFonts w:hint="eastAsia" w:ascii="仿宋_GB2312" w:hAnsi="仿宋_GB2312" w:eastAsia="仿宋_GB2312" w:cs="仿宋_GB2312"/>
                <w:snapToGrid w:val="0"/>
                <w:color w:val="000000"/>
                <w:kern w:val="0"/>
                <w:sz w:val="24"/>
              </w:rPr>
            </w:pPr>
          </w:p>
        </w:tc>
        <w:tc>
          <w:tcPr>
            <w:tcW w:w="1275" w:type="dxa"/>
            <w:tcBorders>
              <w:left w:val="single" w:color="000000" w:sz="4" w:space="0"/>
              <w:right w:val="single" w:color="000000" w:sz="4" w:space="0"/>
            </w:tcBorders>
            <w:vAlign w:val="center"/>
          </w:tcPr>
          <w:p>
            <w:pPr>
              <w:widowControl/>
              <w:kinsoku w:val="0"/>
              <w:overflowPunct w:val="0"/>
              <w:autoSpaceDE w:val="0"/>
              <w:autoSpaceDN w:val="0"/>
              <w:adjustRightInd w:val="0"/>
              <w:snapToGrid w:val="0"/>
              <w:jc w:val="center"/>
              <w:textAlignment w:val="baseline"/>
              <w:rPr>
                <w:rFonts w:hint="eastAsia" w:ascii="仿宋_GB2312" w:hAnsi="仿宋_GB2312" w:eastAsia="仿宋_GB2312" w:cs="仿宋_GB2312"/>
                <w:snapToGrid w:val="0"/>
                <w:color w:val="000000"/>
                <w:kern w:val="0"/>
                <w:sz w:val="24"/>
              </w:rPr>
            </w:pPr>
          </w:p>
        </w:tc>
        <w:tc>
          <w:tcPr>
            <w:tcW w:w="1263" w:type="dxa"/>
            <w:tcBorders>
              <w:left w:val="single" w:color="000000" w:sz="4" w:space="0"/>
              <w:right w:val="single" w:color="000000" w:sz="6" w:space="0"/>
            </w:tcBorders>
            <w:vAlign w:val="center"/>
          </w:tcPr>
          <w:p>
            <w:pPr>
              <w:widowControl/>
              <w:kinsoku w:val="0"/>
              <w:overflowPunct w:val="0"/>
              <w:autoSpaceDE w:val="0"/>
              <w:autoSpaceDN w:val="0"/>
              <w:adjustRightInd w:val="0"/>
              <w:snapToGrid w:val="0"/>
              <w:jc w:val="center"/>
              <w:textAlignment w:val="baseline"/>
              <w:rPr>
                <w:rFonts w:hint="eastAsia" w:ascii="仿宋_GB2312" w:hAnsi="仿宋_GB2312" w:eastAsia="仿宋_GB2312" w:cs="仿宋_GB2312"/>
                <w:snapToGrid w:val="0"/>
                <w:color w:val="000000"/>
                <w:kern w:val="0"/>
                <w:sz w:val="24"/>
              </w:rPr>
            </w:pPr>
          </w:p>
        </w:tc>
        <w:tc>
          <w:tcPr>
            <w:tcW w:w="938" w:type="dxa"/>
            <w:tcBorders>
              <w:left w:val="single" w:color="000000" w:sz="4" w:space="0"/>
              <w:right w:val="single" w:color="000000" w:sz="6" w:space="0"/>
            </w:tcBorders>
            <w:vAlign w:val="center"/>
          </w:tcPr>
          <w:p>
            <w:pPr>
              <w:widowControl/>
              <w:kinsoku w:val="0"/>
              <w:overflowPunct w:val="0"/>
              <w:autoSpaceDE w:val="0"/>
              <w:autoSpaceDN w:val="0"/>
              <w:adjustRightInd w:val="0"/>
              <w:snapToGrid w:val="0"/>
              <w:jc w:val="center"/>
              <w:textAlignment w:val="baseline"/>
              <w:rPr>
                <w:rFonts w:hint="eastAsia" w:ascii="仿宋_GB2312" w:hAnsi="仿宋_GB2312" w:eastAsia="仿宋_GB2312" w:cs="仿宋_GB2312"/>
                <w:snapToGrid w:val="0"/>
                <w:color w:val="000000"/>
                <w:kern w:val="0"/>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5" w:hRule="atLeast"/>
          <w:jc w:val="center"/>
        </w:trPr>
        <w:tc>
          <w:tcPr>
            <w:tcW w:w="657" w:type="dxa"/>
            <w:tcBorders>
              <w:left w:val="single" w:color="000000" w:sz="6" w:space="0"/>
              <w:right w:val="single" w:color="000000" w:sz="4" w:space="0"/>
            </w:tcBorders>
            <w:vAlign w:val="center"/>
          </w:tcPr>
          <w:p>
            <w:pPr>
              <w:widowControl/>
              <w:kinsoku w:val="0"/>
              <w:overflowPunct w:val="0"/>
              <w:autoSpaceDE w:val="0"/>
              <w:autoSpaceDN w:val="0"/>
              <w:adjustRightInd w:val="0"/>
              <w:snapToGrid w:val="0"/>
              <w:jc w:val="center"/>
              <w:textAlignment w:val="baseline"/>
              <w:rPr>
                <w:rFonts w:hint="eastAsia" w:ascii="仿宋_GB2312" w:hAnsi="仿宋_GB2312" w:eastAsia="仿宋_GB2312" w:cs="仿宋_GB2312"/>
                <w:snapToGrid w:val="0"/>
                <w:color w:val="000000"/>
                <w:kern w:val="0"/>
                <w:sz w:val="24"/>
              </w:rPr>
            </w:pPr>
            <w:r>
              <w:rPr>
                <w:rFonts w:hint="eastAsia" w:ascii="仿宋_GB2312" w:hAnsi="仿宋_GB2312" w:eastAsia="仿宋_GB2312" w:cs="仿宋_GB2312"/>
                <w:snapToGrid w:val="0"/>
                <w:color w:val="000000"/>
                <w:kern w:val="0"/>
                <w:sz w:val="24"/>
              </w:rPr>
              <w:t>2</w:t>
            </w:r>
          </w:p>
        </w:tc>
        <w:tc>
          <w:tcPr>
            <w:tcW w:w="1350" w:type="dxa"/>
            <w:tcBorders>
              <w:left w:val="single" w:color="000000" w:sz="4" w:space="0"/>
              <w:right w:val="single" w:color="000000" w:sz="4" w:space="0"/>
            </w:tcBorders>
            <w:vAlign w:val="center"/>
          </w:tcPr>
          <w:p>
            <w:pPr>
              <w:widowControl/>
              <w:kinsoku w:val="0"/>
              <w:overflowPunct w:val="0"/>
              <w:autoSpaceDE w:val="0"/>
              <w:autoSpaceDN w:val="0"/>
              <w:adjustRightInd w:val="0"/>
              <w:snapToGrid w:val="0"/>
              <w:jc w:val="center"/>
              <w:textAlignment w:val="baseline"/>
              <w:rPr>
                <w:rFonts w:hint="eastAsia" w:ascii="仿宋_GB2312" w:hAnsi="仿宋_GB2312" w:eastAsia="仿宋_GB2312" w:cs="仿宋_GB2312"/>
                <w:snapToGrid w:val="0"/>
                <w:color w:val="000000"/>
                <w:kern w:val="0"/>
                <w:sz w:val="24"/>
              </w:rPr>
            </w:pPr>
          </w:p>
        </w:tc>
        <w:tc>
          <w:tcPr>
            <w:tcW w:w="1353" w:type="dxa"/>
            <w:tcBorders>
              <w:left w:val="single" w:color="000000" w:sz="4" w:space="0"/>
              <w:right w:val="single" w:color="000000" w:sz="4" w:space="0"/>
            </w:tcBorders>
            <w:vAlign w:val="center"/>
          </w:tcPr>
          <w:p>
            <w:pPr>
              <w:widowControl/>
              <w:kinsoku w:val="0"/>
              <w:overflowPunct w:val="0"/>
              <w:autoSpaceDE w:val="0"/>
              <w:autoSpaceDN w:val="0"/>
              <w:adjustRightInd w:val="0"/>
              <w:snapToGrid w:val="0"/>
              <w:jc w:val="center"/>
              <w:textAlignment w:val="baseline"/>
              <w:rPr>
                <w:rFonts w:hint="eastAsia" w:ascii="仿宋_GB2312" w:hAnsi="仿宋_GB2312" w:eastAsia="仿宋_GB2312" w:cs="仿宋_GB2312"/>
                <w:snapToGrid w:val="0"/>
                <w:color w:val="000000"/>
                <w:kern w:val="0"/>
                <w:sz w:val="24"/>
              </w:rPr>
            </w:pPr>
          </w:p>
        </w:tc>
        <w:tc>
          <w:tcPr>
            <w:tcW w:w="995" w:type="dxa"/>
            <w:tcBorders>
              <w:left w:val="single" w:color="000000" w:sz="4" w:space="0"/>
              <w:right w:val="single" w:color="000000" w:sz="4" w:space="0"/>
            </w:tcBorders>
            <w:vAlign w:val="center"/>
          </w:tcPr>
          <w:p>
            <w:pPr>
              <w:widowControl/>
              <w:kinsoku w:val="0"/>
              <w:overflowPunct w:val="0"/>
              <w:autoSpaceDE w:val="0"/>
              <w:autoSpaceDN w:val="0"/>
              <w:adjustRightInd w:val="0"/>
              <w:snapToGrid w:val="0"/>
              <w:jc w:val="center"/>
              <w:textAlignment w:val="baseline"/>
              <w:rPr>
                <w:rFonts w:hint="eastAsia" w:ascii="仿宋_GB2312" w:hAnsi="仿宋_GB2312" w:eastAsia="仿宋_GB2312" w:cs="仿宋_GB2312"/>
                <w:snapToGrid w:val="0"/>
                <w:color w:val="000000"/>
                <w:kern w:val="0"/>
                <w:sz w:val="24"/>
              </w:rPr>
            </w:pPr>
          </w:p>
        </w:tc>
        <w:tc>
          <w:tcPr>
            <w:tcW w:w="995" w:type="dxa"/>
            <w:tcBorders>
              <w:left w:val="single" w:color="000000" w:sz="4" w:space="0"/>
              <w:right w:val="single" w:color="000000" w:sz="4" w:space="0"/>
            </w:tcBorders>
            <w:vAlign w:val="center"/>
          </w:tcPr>
          <w:p>
            <w:pPr>
              <w:widowControl/>
              <w:kinsoku w:val="0"/>
              <w:overflowPunct w:val="0"/>
              <w:autoSpaceDE w:val="0"/>
              <w:autoSpaceDN w:val="0"/>
              <w:adjustRightInd w:val="0"/>
              <w:snapToGrid w:val="0"/>
              <w:jc w:val="center"/>
              <w:textAlignment w:val="baseline"/>
              <w:rPr>
                <w:rFonts w:hint="eastAsia" w:ascii="仿宋_GB2312" w:hAnsi="仿宋_GB2312" w:eastAsia="仿宋_GB2312" w:cs="仿宋_GB2312"/>
                <w:snapToGrid w:val="0"/>
                <w:color w:val="000000"/>
                <w:kern w:val="0"/>
                <w:sz w:val="24"/>
              </w:rPr>
            </w:pPr>
          </w:p>
        </w:tc>
        <w:tc>
          <w:tcPr>
            <w:tcW w:w="1505" w:type="dxa"/>
            <w:tcBorders>
              <w:left w:val="single" w:color="000000" w:sz="4" w:space="0"/>
              <w:right w:val="single" w:color="000000" w:sz="4" w:space="0"/>
            </w:tcBorders>
            <w:vAlign w:val="center"/>
          </w:tcPr>
          <w:p>
            <w:pPr>
              <w:widowControl/>
              <w:kinsoku w:val="0"/>
              <w:overflowPunct w:val="0"/>
              <w:autoSpaceDE w:val="0"/>
              <w:autoSpaceDN w:val="0"/>
              <w:adjustRightInd w:val="0"/>
              <w:snapToGrid w:val="0"/>
              <w:jc w:val="center"/>
              <w:textAlignment w:val="baseline"/>
              <w:rPr>
                <w:rFonts w:hint="eastAsia" w:ascii="仿宋_GB2312" w:hAnsi="仿宋_GB2312" w:eastAsia="仿宋_GB2312" w:cs="仿宋_GB2312"/>
                <w:snapToGrid w:val="0"/>
                <w:color w:val="000000"/>
                <w:kern w:val="0"/>
                <w:sz w:val="24"/>
              </w:rPr>
            </w:pPr>
          </w:p>
        </w:tc>
        <w:tc>
          <w:tcPr>
            <w:tcW w:w="1598" w:type="dxa"/>
            <w:tcBorders>
              <w:left w:val="single" w:color="000000" w:sz="4" w:space="0"/>
              <w:right w:val="single" w:color="000000" w:sz="4" w:space="0"/>
            </w:tcBorders>
            <w:vAlign w:val="center"/>
          </w:tcPr>
          <w:p>
            <w:pPr>
              <w:widowControl/>
              <w:kinsoku w:val="0"/>
              <w:overflowPunct w:val="0"/>
              <w:autoSpaceDE w:val="0"/>
              <w:autoSpaceDN w:val="0"/>
              <w:adjustRightInd w:val="0"/>
              <w:snapToGrid w:val="0"/>
              <w:jc w:val="center"/>
              <w:textAlignment w:val="baseline"/>
              <w:rPr>
                <w:rFonts w:hint="eastAsia" w:ascii="仿宋_GB2312" w:hAnsi="仿宋_GB2312" w:eastAsia="仿宋_GB2312" w:cs="仿宋_GB2312"/>
                <w:snapToGrid w:val="0"/>
                <w:color w:val="000000"/>
                <w:kern w:val="0"/>
                <w:sz w:val="24"/>
              </w:rPr>
            </w:pPr>
          </w:p>
        </w:tc>
        <w:tc>
          <w:tcPr>
            <w:tcW w:w="1239" w:type="dxa"/>
            <w:tcBorders>
              <w:left w:val="single" w:color="000000" w:sz="4" w:space="0"/>
              <w:right w:val="single" w:color="000000" w:sz="4" w:space="0"/>
            </w:tcBorders>
            <w:vAlign w:val="center"/>
          </w:tcPr>
          <w:p>
            <w:pPr>
              <w:widowControl/>
              <w:kinsoku w:val="0"/>
              <w:overflowPunct w:val="0"/>
              <w:autoSpaceDE w:val="0"/>
              <w:autoSpaceDN w:val="0"/>
              <w:adjustRightInd w:val="0"/>
              <w:snapToGrid w:val="0"/>
              <w:jc w:val="center"/>
              <w:textAlignment w:val="baseline"/>
              <w:rPr>
                <w:rFonts w:hint="eastAsia" w:ascii="仿宋_GB2312" w:hAnsi="仿宋_GB2312" w:eastAsia="仿宋_GB2312" w:cs="仿宋_GB2312"/>
                <w:snapToGrid w:val="0"/>
                <w:color w:val="000000"/>
                <w:kern w:val="0"/>
                <w:sz w:val="24"/>
              </w:rPr>
            </w:pPr>
          </w:p>
        </w:tc>
        <w:tc>
          <w:tcPr>
            <w:tcW w:w="1756" w:type="dxa"/>
            <w:tcBorders>
              <w:left w:val="single" w:color="000000" w:sz="4" w:space="0"/>
              <w:right w:val="single" w:color="000000" w:sz="4" w:space="0"/>
            </w:tcBorders>
            <w:vAlign w:val="center"/>
          </w:tcPr>
          <w:p>
            <w:pPr>
              <w:widowControl/>
              <w:kinsoku w:val="0"/>
              <w:overflowPunct w:val="0"/>
              <w:autoSpaceDE w:val="0"/>
              <w:autoSpaceDN w:val="0"/>
              <w:adjustRightInd w:val="0"/>
              <w:snapToGrid w:val="0"/>
              <w:jc w:val="center"/>
              <w:textAlignment w:val="baseline"/>
              <w:rPr>
                <w:rFonts w:hint="eastAsia" w:ascii="仿宋_GB2312" w:hAnsi="仿宋_GB2312" w:eastAsia="仿宋_GB2312" w:cs="仿宋_GB2312"/>
                <w:snapToGrid w:val="0"/>
                <w:color w:val="000000"/>
                <w:kern w:val="0"/>
                <w:sz w:val="24"/>
              </w:rPr>
            </w:pPr>
          </w:p>
        </w:tc>
        <w:tc>
          <w:tcPr>
            <w:tcW w:w="1275" w:type="dxa"/>
            <w:tcBorders>
              <w:left w:val="single" w:color="000000" w:sz="4" w:space="0"/>
              <w:right w:val="single" w:color="000000" w:sz="4" w:space="0"/>
            </w:tcBorders>
            <w:vAlign w:val="center"/>
          </w:tcPr>
          <w:p>
            <w:pPr>
              <w:widowControl/>
              <w:kinsoku w:val="0"/>
              <w:overflowPunct w:val="0"/>
              <w:autoSpaceDE w:val="0"/>
              <w:autoSpaceDN w:val="0"/>
              <w:adjustRightInd w:val="0"/>
              <w:snapToGrid w:val="0"/>
              <w:jc w:val="center"/>
              <w:textAlignment w:val="baseline"/>
              <w:rPr>
                <w:rFonts w:hint="eastAsia" w:ascii="仿宋_GB2312" w:hAnsi="仿宋_GB2312" w:eastAsia="仿宋_GB2312" w:cs="仿宋_GB2312"/>
                <w:snapToGrid w:val="0"/>
                <w:color w:val="000000"/>
                <w:kern w:val="0"/>
                <w:sz w:val="24"/>
              </w:rPr>
            </w:pPr>
          </w:p>
        </w:tc>
        <w:tc>
          <w:tcPr>
            <w:tcW w:w="1263" w:type="dxa"/>
            <w:tcBorders>
              <w:left w:val="single" w:color="000000" w:sz="4" w:space="0"/>
              <w:right w:val="single" w:color="000000" w:sz="6" w:space="0"/>
            </w:tcBorders>
            <w:vAlign w:val="center"/>
          </w:tcPr>
          <w:p>
            <w:pPr>
              <w:widowControl/>
              <w:kinsoku w:val="0"/>
              <w:overflowPunct w:val="0"/>
              <w:autoSpaceDE w:val="0"/>
              <w:autoSpaceDN w:val="0"/>
              <w:adjustRightInd w:val="0"/>
              <w:snapToGrid w:val="0"/>
              <w:jc w:val="center"/>
              <w:textAlignment w:val="baseline"/>
              <w:rPr>
                <w:rFonts w:hint="eastAsia" w:ascii="仿宋_GB2312" w:hAnsi="仿宋_GB2312" w:eastAsia="仿宋_GB2312" w:cs="仿宋_GB2312"/>
                <w:snapToGrid w:val="0"/>
                <w:color w:val="000000"/>
                <w:kern w:val="0"/>
                <w:sz w:val="24"/>
              </w:rPr>
            </w:pPr>
          </w:p>
        </w:tc>
        <w:tc>
          <w:tcPr>
            <w:tcW w:w="938" w:type="dxa"/>
            <w:tcBorders>
              <w:left w:val="single" w:color="000000" w:sz="4" w:space="0"/>
              <w:right w:val="single" w:color="000000" w:sz="6" w:space="0"/>
            </w:tcBorders>
            <w:vAlign w:val="center"/>
          </w:tcPr>
          <w:p>
            <w:pPr>
              <w:widowControl/>
              <w:kinsoku w:val="0"/>
              <w:overflowPunct w:val="0"/>
              <w:autoSpaceDE w:val="0"/>
              <w:autoSpaceDN w:val="0"/>
              <w:adjustRightInd w:val="0"/>
              <w:snapToGrid w:val="0"/>
              <w:jc w:val="center"/>
              <w:textAlignment w:val="baseline"/>
              <w:rPr>
                <w:rFonts w:hint="eastAsia" w:ascii="仿宋_GB2312" w:hAnsi="仿宋_GB2312" w:eastAsia="仿宋_GB2312" w:cs="仿宋_GB2312"/>
                <w:snapToGrid w:val="0"/>
                <w:color w:val="000000"/>
                <w:kern w:val="0"/>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jc w:val="center"/>
        </w:trPr>
        <w:tc>
          <w:tcPr>
            <w:tcW w:w="657" w:type="dxa"/>
            <w:tcBorders>
              <w:left w:val="single" w:color="000000" w:sz="6" w:space="0"/>
              <w:right w:val="single" w:color="000000" w:sz="4" w:space="0"/>
            </w:tcBorders>
            <w:vAlign w:val="center"/>
          </w:tcPr>
          <w:p>
            <w:pPr>
              <w:widowControl/>
              <w:kinsoku w:val="0"/>
              <w:overflowPunct w:val="0"/>
              <w:autoSpaceDE w:val="0"/>
              <w:autoSpaceDN w:val="0"/>
              <w:adjustRightInd w:val="0"/>
              <w:snapToGrid w:val="0"/>
              <w:jc w:val="center"/>
              <w:textAlignment w:val="baseline"/>
              <w:rPr>
                <w:rFonts w:hint="eastAsia" w:ascii="仿宋_GB2312" w:hAnsi="仿宋_GB2312" w:eastAsia="仿宋_GB2312" w:cs="仿宋_GB2312"/>
                <w:snapToGrid w:val="0"/>
                <w:color w:val="000000"/>
                <w:kern w:val="0"/>
                <w:sz w:val="24"/>
              </w:rPr>
            </w:pPr>
            <w:r>
              <w:rPr>
                <w:rFonts w:hint="eastAsia" w:ascii="仿宋_GB2312" w:hAnsi="仿宋_GB2312" w:eastAsia="仿宋_GB2312" w:cs="仿宋_GB2312"/>
                <w:snapToGrid w:val="0"/>
                <w:color w:val="000000"/>
                <w:kern w:val="0"/>
                <w:sz w:val="24"/>
              </w:rPr>
              <w:t>3</w:t>
            </w:r>
          </w:p>
        </w:tc>
        <w:tc>
          <w:tcPr>
            <w:tcW w:w="1350" w:type="dxa"/>
            <w:tcBorders>
              <w:left w:val="single" w:color="000000" w:sz="4" w:space="0"/>
              <w:right w:val="single" w:color="000000" w:sz="4" w:space="0"/>
            </w:tcBorders>
            <w:vAlign w:val="center"/>
          </w:tcPr>
          <w:p>
            <w:pPr>
              <w:widowControl/>
              <w:kinsoku w:val="0"/>
              <w:overflowPunct w:val="0"/>
              <w:autoSpaceDE w:val="0"/>
              <w:autoSpaceDN w:val="0"/>
              <w:adjustRightInd w:val="0"/>
              <w:snapToGrid w:val="0"/>
              <w:jc w:val="center"/>
              <w:textAlignment w:val="baseline"/>
              <w:rPr>
                <w:rFonts w:hint="eastAsia" w:ascii="仿宋_GB2312" w:hAnsi="仿宋_GB2312" w:eastAsia="仿宋_GB2312" w:cs="仿宋_GB2312"/>
                <w:snapToGrid w:val="0"/>
                <w:color w:val="000000"/>
                <w:kern w:val="0"/>
                <w:sz w:val="24"/>
              </w:rPr>
            </w:pPr>
          </w:p>
        </w:tc>
        <w:tc>
          <w:tcPr>
            <w:tcW w:w="1353" w:type="dxa"/>
            <w:tcBorders>
              <w:left w:val="single" w:color="000000" w:sz="4" w:space="0"/>
              <w:right w:val="single" w:color="000000" w:sz="4" w:space="0"/>
            </w:tcBorders>
            <w:vAlign w:val="center"/>
          </w:tcPr>
          <w:p>
            <w:pPr>
              <w:widowControl/>
              <w:kinsoku w:val="0"/>
              <w:overflowPunct w:val="0"/>
              <w:autoSpaceDE w:val="0"/>
              <w:autoSpaceDN w:val="0"/>
              <w:adjustRightInd w:val="0"/>
              <w:snapToGrid w:val="0"/>
              <w:jc w:val="center"/>
              <w:textAlignment w:val="baseline"/>
              <w:rPr>
                <w:rFonts w:hint="eastAsia" w:ascii="仿宋_GB2312" w:hAnsi="仿宋_GB2312" w:eastAsia="仿宋_GB2312" w:cs="仿宋_GB2312"/>
                <w:snapToGrid w:val="0"/>
                <w:color w:val="000000"/>
                <w:kern w:val="0"/>
                <w:sz w:val="24"/>
              </w:rPr>
            </w:pPr>
          </w:p>
        </w:tc>
        <w:tc>
          <w:tcPr>
            <w:tcW w:w="995" w:type="dxa"/>
            <w:tcBorders>
              <w:left w:val="single" w:color="000000" w:sz="4" w:space="0"/>
              <w:right w:val="single" w:color="000000" w:sz="4" w:space="0"/>
            </w:tcBorders>
            <w:vAlign w:val="center"/>
          </w:tcPr>
          <w:p>
            <w:pPr>
              <w:widowControl/>
              <w:kinsoku w:val="0"/>
              <w:overflowPunct w:val="0"/>
              <w:autoSpaceDE w:val="0"/>
              <w:autoSpaceDN w:val="0"/>
              <w:adjustRightInd w:val="0"/>
              <w:snapToGrid w:val="0"/>
              <w:jc w:val="center"/>
              <w:textAlignment w:val="baseline"/>
              <w:rPr>
                <w:rFonts w:hint="eastAsia" w:ascii="仿宋_GB2312" w:hAnsi="仿宋_GB2312" w:eastAsia="仿宋_GB2312" w:cs="仿宋_GB2312"/>
                <w:snapToGrid w:val="0"/>
                <w:color w:val="000000"/>
                <w:kern w:val="0"/>
                <w:sz w:val="24"/>
              </w:rPr>
            </w:pPr>
          </w:p>
        </w:tc>
        <w:tc>
          <w:tcPr>
            <w:tcW w:w="995" w:type="dxa"/>
            <w:tcBorders>
              <w:left w:val="single" w:color="000000" w:sz="4" w:space="0"/>
              <w:right w:val="single" w:color="000000" w:sz="4" w:space="0"/>
            </w:tcBorders>
            <w:vAlign w:val="center"/>
          </w:tcPr>
          <w:p>
            <w:pPr>
              <w:widowControl/>
              <w:kinsoku w:val="0"/>
              <w:overflowPunct w:val="0"/>
              <w:autoSpaceDE w:val="0"/>
              <w:autoSpaceDN w:val="0"/>
              <w:adjustRightInd w:val="0"/>
              <w:snapToGrid w:val="0"/>
              <w:jc w:val="center"/>
              <w:textAlignment w:val="baseline"/>
              <w:rPr>
                <w:rFonts w:hint="eastAsia" w:ascii="仿宋_GB2312" w:hAnsi="仿宋_GB2312" w:eastAsia="仿宋_GB2312" w:cs="仿宋_GB2312"/>
                <w:snapToGrid w:val="0"/>
                <w:color w:val="000000"/>
                <w:kern w:val="0"/>
                <w:sz w:val="24"/>
              </w:rPr>
            </w:pPr>
          </w:p>
        </w:tc>
        <w:tc>
          <w:tcPr>
            <w:tcW w:w="1505" w:type="dxa"/>
            <w:tcBorders>
              <w:left w:val="single" w:color="000000" w:sz="4" w:space="0"/>
              <w:right w:val="single" w:color="000000" w:sz="4" w:space="0"/>
            </w:tcBorders>
            <w:vAlign w:val="center"/>
          </w:tcPr>
          <w:p>
            <w:pPr>
              <w:widowControl/>
              <w:kinsoku w:val="0"/>
              <w:overflowPunct w:val="0"/>
              <w:autoSpaceDE w:val="0"/>
              <w:autoSpaceDN w:val="0"/>
              <w:adjustRightInd w:val="0"/>
              <w:snapToGrid w:val="0"/>
              <w:jc w:val="center"/>
              <w:textAlignment w:val="baseline"/>
              <w:rPr>
                <w:rFonts w:hint="eastAsia" w:ascii="仿宋_GB2312" w:hAnsi="仿宋_GB2312" w:eastAsia="仿宋_GB2312" w:cs="仿宋_GB2312"/>
                <w:snapToGrid w:val="0"/>
                <w:color w:val="000000"/>
                <w:kern w:val="0"/>
                <w:sz w:val="24"/>
              </w:rPr>
            </w:pPr>
          </w:p>
        </w:tc>
        <w:tc>
          <w:tcPr>
            <w:tcW w:w="1598" w:type="dxa"/>
            <w:tcBorders>
              <w:left w:val="single" w:color="000000" w:sz="4" w:space="0"/>
              <w:right w:val="single" w:color="000000" w:sz="4" w:space="0"/>
            </w:tcBorders>
            <w:vAlign w:val="center"/>
          </w:tcPr>
          <w:p>
            <w:pPr>
              <w:widowControl/>
              <w:kinsoku w:val="0"/>
              <w:overflowPunct w:val="0"/>
              <w:autoSpaceDE w:val="0"/>
              <w:autoSpaceDN w:val="0"/>
              <w:adjustRightInd w:val="0"/>
              <w:snapToGrid w:val="0"/>
              <w:jc w:val="center"/>
              <w:textAlignment w:val="baseline"/>
              <w:rPr>
                <w:rFonts w:hint="eastAsia" w:ascii="仿宋_GB2312" w:hAnsi="仿宋_GB2312" w:eastAsia="仿宋_GB2312" w:cs="仿宋_GB2312"/>
                <w:snapToGrid w:val="0"/>
                <w:color w:val="000000"/>
                <w:kern w:val="0"/>
                <w:sz w:val="24"/>
              </w:rPr>
            </w:pPr>
          </w:p>
        </w:tc>
        <w:tc>
          <w:tcPr>
            <w:tcW w:w="1239" w:type="dxa"/>
            <w:tcBorders>
              <w:left w:val="single" w:color="000000" w:sz="4" w:space="0"/>
              <w:right w:val="single" w:color="000000" w:sz="4" w:space="0"/>
            </w:tcBorders>
            <w:vAlign w:val="center"/>
          </w:tcPr>
          <w:p>
            <w:pPr>
              <w:widowControl/>
              <w:kinsoku w:val="0"/>
              <w:overflowPunct w:val="0"/>
              <w:autoSpaceDE w:val="0"/>
              <w:autoSpaceDN w:val="0"/>
              <w:adjustRightInd w:val="0"/>
              <w:snapToGrid w:val="0"/>
              <w:jc w:val="center"/>
              <w:textAlignment w:val="baseline"/>
              <w:rPr>
                <w:rFonts w:hint="eastAsia" w:ascii="仿宋_GB2312" w:hAnsi="仿宋_GB2312" w:eastAsia="仿宋_GB2312" w:cs="仿宋_GB2312"/>
                <w:snapToGrid w:val="0"/>
                <w:color w:val="000000"/>
                <w:kern w:val="0"/>
                <w:sz w:val="24"/>
              </w:rPr>
            </w:pPr>
          </w:p>
        </w:tc>
        <w:tc>
          <w:tcPr>
            <w:tcW w:w="1756" w:type="dxa"/>
            <w:tcBorders>
              <w:left w:val="single" w:color="000000" w:sz="4" w:space="0"/>
              <w:right w:val="single" w:color="000000" w:sz="4" w:space="0"/>
            </w:tcBorders>
            <w:vAlign w:val="center"/>
          </w:tcPr>
          <w:p>
            <w:pPr>
              <w:widowControl/>
              <w:kinsoku w:val="0"/>
              <w:overflowPunct w:val="0"/>
              <w:autoSpaceDE w:val="0"/>
              <w:autoSpaceDN w:val="0"/>
              <w:adjustRightInd w:val="0"/>
              <w:snapToGrid w:val="0"/>
              <w:jc w:val="center"/>
              <w:textAlignment w:val="baseline"/>
              <w:rPr>
                <w:rFonts w:hint="eastAsia" w:ascii="仿宋_GB2312" w:hAnsi="仿宋_GB2312" w:eastAsia="仿宋_GB2312" w:cs="仿宋_GB2312"/>
                <w:snapToGrid w:val="0"/>
                <w:color w:val="000000"/>
                <w:kern w:val="0"/>
                <w:sz w:val="24"/>
              </w:rPr>
            </w:pPr>
          </w:p>
        </w:tc>
        <w:tc>
          <w:tcPr>
            <w:tcW w:w="1275" w:type="dxa"/>
            <w:tcBorders>
              <w:left w:val="single" w:color="000000" w:sz="4" w:space="0"/>
              <w:right w:val="single" w:color="000000" w:sz="4" w:space="0"/>
            </w:tcBorders>
            <w:vAlign w:val="center"/>
          </w:tcPr>
          <w:p>
            <w:pPr>
              <w:widowControl/>
              <w:kinsoku w:val="0"/>
              <w:overflowPunct w:val="0"/>
              <w:autoSpaceDE w:val="0"/>
              <w:autoSpaceDN w:val="0"/>
              <w:adjustRightInd w:val="0"/>
              <w:snapToGrid w:val="0"/>
              <w:jc w:val="center"/>
              <w:textAlignment w:val="baseline"/>
              <w:rPr>
                <w:rFonts w:hint="eastAsia" w:ascii="仿宋_GB2312" w:hAnsi="仿宋_GB2312" w:eastAsia="仿宋_GB2312" w:cs="仿宋_GB2312"/>
                <w:snapToGrid w:val="0"/>
                <w:color w:val="000000"/>
                <w:kern w:val="0"/>
                <w:sz w:val="24"/>
              </w:rPr>
            </w:pPr>
          </w:p>
        </w:tc>
        <w:tc>
          <w:tcPr>
            <w:tcW w:w="1263" w:type="dxa"/>
            <w:tcBorders>
              <w:left w:val="single" w:color="000000" w:sz="4" w:space="0"/>
              <w:right w:val="single" w:color="000000" w:sz="6" w:space="0"/>
            </w:tcBorders>
            <w:vAlign w:val="center"/>
          </w:tcPr>
          <w:p>
            <w:pPr>
              <w:widowControl/>
              <w:kinsoku w:val="0"/>
              <w:overflowPunct w:val="0"/>
              <w:autoSpaceDE w:val="0"/>
              <w:autoSpaceDN w:val="0"/>
              <w:adjustRightInd w:val="0"/>
              <w:snapToGrid w:val="0"/>
              <w:jc w:val="center"/>
              <w:textAlignment w:val="baseline"/>
              <w:rPr>
                <w:rFonts w:hint="eastAsia" w:ascii="仿宋_GB2312" w:hAnsi="仿宋_GB2312" w:eastAsia="仿宋_GB2312" w:cs="仿宋_GB2312"/>
                <w:snapToGrid w:val="0"/>
                <w:color w:val="000000"/>
                <w:kern w:val="0"/>
                <w:sz w:val="24"/>
              </w:rPr>
            </w:pPr>
          </w:p>
        </w:tc>
        <w:tc>
          <w:tcPr>
            <w:tcW w:w="938" w:type="dxa"/>
            <w:tcBorders>
              <w:left w:val="single" w:color="000000" w:sz="4" w:space="0"/>
              <w:right w:val="single" w:color="000000" w:sz="6" w:space="0"/>
            </w:tcBorders>
            <w:vAlign w:val="center"/>
          </w:tcPr>
          <w:p>
            <w:pPr>
              <w:widowControl/>
              <w:kinsoku w:val="0"/>
              <w:overflowPunct w:val="0"/>
              <w:autoSpaceDE w:val="0"/>
              <w:autoSpaceDN w:val="0"/>
              <w:adjustRightInd w:val="0"/>
              <w:snapToGrid w:val="0"/>
              <w:jc w:val="center"/>
              <w:textAlignment w:val="baseline"/>
              <w:rPr>
                <w:rFonts w:hint="eastAsia" w:ascii="仿宋_GB2312" w:hAnsi="仿宋_GB2312" w:eastAsia="仿宋_GB2312" w:cs="仿宋_GB2312"/>
                <w:snapToGrid w:val="0"/>
                <w:color w:val="000000"/>
                <w:kern w:val="0"/>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jc w:val="center"/>
        </w:trPr>
        <w:tc>
          <w:tcPr>
            <w:tcW w:w="657" w:type="dxa"/>
            <w:tcBorders>
              <w:left w:val="single" w:color="000000" w:sz="6" w:space="0"/>
              <w:right w:val="single" w:color="000000" w:sz="4" w:space="0"/>
            </w:tcBorders>
            <w:vAlign w:val="center"/>
          </w:tcPr>
          <w:p>
            <w:pPr>
              <w:widowControl/>
              <w:kinsoku w:val="0"/>
              <w:overflowPunct w:val="0"/>
              <w:autoSpaceDE w:val="0"/>
              <w:autoSpaceDN w:val="0"/>
              <w:adjustRightInd w:val="0"/>
              <w:snapToGrid w:val="0"/>
              <w:jc w:val="center"/>
              <w:textAlignment w:val="baseline"/>
              <w:rPr>
                <w:rFonts w:hint="eastAsia" w:ascii="仿宋_GB2312" w:hAnsi="仿宋_GB2312" w:eastAsia="仿宋_GB2312" w:cs="仿宋_GB2312"/>
                <w:snapToGrid w:val="0"/>
                <w:color w:val="000000"/>
                <w:kern w:val="0"/>
                <w:sz w:val="24"/>
              </w:rPr>
            </w:pPr>
            <w:r>
              <w:rPr>
                <w:rFonts w:hint="eastAsia" w:ascii="仿宋_GB2312" w:hAnsi="仿宋_GB2312" w:eastAsia="仿宋_GB2312" w:cs="仿宋_GB2312"/>
                <w:snapToGrid w:val="0"/>
                <w:color w:val="000000"/>
                <w:kern w:val="0"/>
                <w:sz w:val="24"/>
              </w:rPr>
              <w:t>4</w:t>
            </w:r>
          </w:p>
        </w:tc>
        <w:tc>
          <w:tcPr>
            <w:tcW w:w="1350" w:type="dxa"/>
            <w:tcBorders>
              <w:left w:val="single" w:color="000000" w:sz="4" w:space="0"/>
              <w:right w:val="single" w:color="000000" w:sz="4" w:space="0"/>
            </w:tcBorders>
            <w:vAlign w:val="center"/>
          </w:tcPr>
          <w:p>
            <w:pPr>
              <w:widowControl/>
              <w:kinsoku w:val="0"/>
              <w:overflowPunct w:val="0"/>
              <w:autoSpaceDE w:val="0"/>
              <w:autoSpaceDN w:val="0"/>
              <w:adjustRightInd w:val="0"/>
              <w:snapToGrid w:val="0"/>
              <w:jc w:val="center"/>
              <w:textAlignment w:val="baseline"/>
              <w:rPr>
                <w:rFonts w:hint="eastAsia" w:ascii="仿宋_GB2312" w:hAnsi="仿宋_GB2312" w:eastAsia="仿宋_GB2312" w:cs="仿宋_GB2312"/>
                <w:snapToGrid w:val="0"/>
                <w:color w:val="000000"/>
                <w:kern w:val="0"/>
                <w:sz w:val="24"/>
              </w:rPr>
            </w:pPr>
          </w:p>
        </w:tc>
        <w:tc>
          <w:tcPr>
            <w:tcW w:w="1353" w:type="dxa"/>
            <w:tcBorders>
              <w:left w:val="single" w:color="000000" w:sz="4" w:space="0"/>
              <w:right w:val="single" w:color="000000" w:sz="4" w:space="0"/>
            </w:tcBorders>
            <w:vAlign w:val="center"/>
          </w:tcPr>
          <w:p>
            <w:pPr>
              <w:widowControl/>
              <w:kinsoku w:val="0"/>
              <w:overflowPunct w:val="0"/>
              <w:autoSpaceDE w:val="0"/>
              <w:autoSpaceDN w:val="0"/>
              <w:adjustRightInd w:val="0"/>
              <w:snapToGrid w:val="0"/>
              <w:jc w:val="center"/>
              <w:textAlignment w:val="baseline"/>
              <w:rPr>
                <w:rFonts w:hint="eastAsia" w:ascii="仿宋_GB2312" w:hAnsi="仿宋_GB2312" w:eastAsia="仿宋_GB2312" w:cs="仿宋_GB2312"/>
                <w:snapToGrid w:val="0"/>
                <w:color w:val="000000"/>
                <w:kern w:val="0"/>
                <w:sz w:val="24"/>
              </w:rPr>
            </w:pPr>
          </w:p>
        </w:tc>
        <w:tc>
          <w:tcPr>
            <w:tcW w:w="995" w:type="dxa"/>
            <w:tcBorders>
              <w:left w:val="single" w:color="000000" w:sz="4" w:space="0"/>
              <w:right w:val="single" w:color="000000" w:sz="4" w:space="0"/>
            </w:tcBorders>
            <w:vAlign w:val="center"/>
          </w:tcPr>
          <w:p>
            <w:pPr>
              <w:widowControl/>
              <w:kinsoku w:val="0"/>
              <w:overflowPunct w:val="0"/>
              <w:autoSpaceDE w:val="0"/>
              <w:autoSpaceDN w:val="0"/>
              <w:adjustRightInd w:val="0"/>
              <w:snapToGrid w:val="0"/>
              <w:jc w:val="center"/>
              <w:textAlignment w:val="baseline"/>
              <w:rPr>
                <w:rFonts w:hint="eastAsia" w:ascii="仿宋_GB2312" w:hAnsi="仿宋_GB2312" w:eastAsia="仿宋_GB2312" w:cs="仿宋_GB2312"/>
                <w:snapToGrid w:val="0"/>
                <w:color w:val="000000"/>
                <w:kern w:val="0"/>
                <w:sz w:val="24"/>
              </w:rPr>
            </w:pPr>
          </w:p>
        </w:tc>
        <w:tc>
          <w:tcPr>
            <w:tcW w:w="995" w:type="dxa"/>
            <w:tcBorders>
              <w:left w:val="single" w:color="000000" w:sz="4" w:space="0"/>
              <w:right w:val="single" w:color="000000" w:sz="4" w:space="0"/>
            </w:tcBorders>
            <w:vAlign w:val="center"/>
          </w:tcPr>
          <w:p>
            <w:pPr>
              <w:widowControl/>
              <w:kinsoku w:val="0"/>
              <w:overflowPunct w:val="0"/>
              <w:autoSpaceDE w:val="0"/>
              <w:autoSpaceDN w:val="0"/>
              <w:adjustRightInd w:val="0"/>
              <w:snapToGrid w:val="0"/>
              <w:jc w:val="center"/>
              <w:textAlignment w:val="baseline"/>
              <w:rPr>
                <w:rFonts w:hint="eastAsia" w:ascii="仿宋_GB2312" w:hAnsi="仿宋_GB2312" w:eastAsia="仿宋_GB2312" w:cs="仿宋_GB2312"/>
                <w:snapToGrid w:val="0"/>
                <w:color w:val="000000"/>
                <w:kern w:val="0"/>
                <w:sz w:val="24"/>
              </w:rPr>
            </w:pPr>
          </w:p>
        </w:tc>
        <w:tc>
          <w:tcPr>
            <w:tcW w:w="1505" w:type="dxa"/>
            <w:tcBorders>
              <w:left w:val="single" w:color="000000" w:sz="4" w:space="0"/>
              <w:right w:val="single" w:color="000000" w:sz="4" w:space="0"/>
            </w:tcBorders>
            <w:vAlign w:val="center"/>
          </w:tcPr>
          <w:p>
            <w:pPr>
              <w:widowControl/>
              <w:kinsoku w:val="0"/>
              <w:overflowPunct w:val="0"/>
              <w:autoSpaceDE w:val="0"/>
              <w:autoSpaceDN w:val="0"/>
              <w:adjustRightInd w:val="0"/>
              <w:snapToGrid w:val="0"/>
              <w:jc w:val="center"/>
              <w:textAlignment w:val="baseline"/>
              <w:rPr>
                <w:rFonts w:hint="eastAsia" w:ascii="仿宋_GB2312" w:hAnsi="仿宋_GB2312" w:eastAsia="仿宋_GB2312" w:cs="仿宋_GB2312"/>
                <w:snapToGrid w:val="0"/>
                <w:color w:val="000000"/>
                <w:kern w:val="0"/>
                <w:sz w:val="24"/>
              </w:rPr>
            </w:pPr>
          </w:p>
        </w:tc>
        <w:tc>
          <w:tcPr>
            <w:tcW w:w="1598" w:type="dxa"/>
            <w:tcBorders>
              <w:left w:val="single" w:color="000000" w:sz="4" w:space="0"/>
              <w:right w:val="single" w:color="000000" w:sz="4" w:space="0"/>
            </w:tcBorders>
            <w:vAlign w:val="center"/>
          </w:tcPr>
          <w:p>
            <w:pPr>
              <w:widowControl/>
              <w:kinsoku w:val="0"/>
              <w:overflowPunct w:val="0"/>
              <w:autoSpaceDE w:val="0"/>
              <w:autoSpaceDN w:val="0"/>
              <w:adjustRightInd w:val="0"/>
              <w:snapToGrid w:val="0"/>
              <w:jc w:val="center"/>
              <w:textAlignment w:val="baseline"/>
              <w:rPr>
                <w:rFonts w:hint="eastAsia" w:ascii="仿宋_GB2312" w:hAnsi="仿宋_GB2312" w:eastAsia="仿宋_GB2312" w:cs="仿宋_GB2312"/>
                <w:snapToGrid w:val="0"/>
                <w:color w:val="000000"/>
                <w:kern w:val="0"/>
                <w:sz w:val="24"/>
              </w:rPr>
            </w:pPr>
          </w:p>
        </w:tc>
        <w:tc>
          <w:tcPr>
            <w:tcW w:w="1239" w:type="dxa"/>
            <w:tcBorders>
              <w:left w:val="single" w:color="000000" w:sz="4" w:space="0"/>
              <w:right w:val="single" w:color="000000" w:sz="4" w:space="0"/>
            </w:tcBorders>
            <w:vAlign w:val="center"/>
          </w:tcPr>
          <w:p>
            <w:pPr>
              <w:widowControl/>
              <w:kinsoku w:val="0"/>
              <w:overflowPunct w:val="0"/>
              <w:autoSpaceDE w:val="0"/>
              <w:autoSpaceDN w:val="0"/>
              <w:adjustRightInd w:val="0"/>
              <w:snapToGrid w:val="0"/>
              <w:jc w:val="center"/>
              <w:textAlignment w:val="baseline"/>
              <w:rPr>
                <w:rFonts w:hint="eastAsia" w:ascii="仿宋_GB2312" w:hAnsi="仿宋_GB2312" w:eastAsia="仿宋_GB2312" w:cs="仿宋_GB2312"/>
                <w:snapToGrid w:val="0"/>
                <w:color w:val="000000"/>
                <w:kern w:val="0"/>
                <w:sz w:val="24"/>
              </w:rPr>
            </w:pPr>
          </w:p>
        </w:tc>
        <w:tc>
          <w:tcPr>
            <w:tcW w:w="1756" w:type="dxa"/>
            <w:tcBorders>
              <w:left w:val="single" w:color="000000" w:sz="4" w:space="0"/>
              <w:right w:val="single" w:color="000000" w:sz="4" w:space="0"/>
            </w:tcBorders>
            <w:vAlign w:val="center"/>
          </w:tcPr>
          <w:p>
            <w:pPr>
              <w:widowControl/>
              <w:kinsoku w:val="0"/>
              <w:overflowPunct w:val="0"/>
              <w:autoSpaceDE w:val="0"/>
              <w:autoSpaceDN w:val="0"/>
              <w:adjustRightInd w:val="0"/>
              <w:snapToGrid w:val="0"/>
              <w:jc w:val="center"/>
              <w:textAlignment w:val="baseline"/>
              <w:rPr>
                <w:rFonts w:hint="eastAsia" w:ascii="仿宋_GB2312" w:hAnsi="仿宋_GB2312" w:eastAsia="仿宋_GB2312" w:cs="仿宋_GB2312"/>
                <w:snapToGrid w:val="0"/>
                <w:color w:val="000000"/>
                <w:kern w:val="0"/>
                <w:sz w:val="24"/>
              </w:rPr>
            </w:pPr>
          </w:p>
        </w:tc>
        <w:tc>
          <w:tcPr>
            <w:tcW w:w="1275" w:type="dxa"/>
            <w:tcBorders>
              <w:left w:val="single" w:color="000000" w:sz="4" w:space="0"/>
              <w:right w:val="single" w:color="000000" w:sz="4" w:space="0"/>
            </w:tcBorders>
            <w:vAlign w:val="center"/>
          </w:tcPr>
          <w:p>
            <w:pPr>
              <w:widowControl/>
              <w:kinsoku w:val="0"/>
              <w:overflowPunct w:val="0"/>
              <w:autoSpaceDE w:val="0"/>
              <w:autoSpaceDN w:val="0"/>
              <w:adjustRightInd w:val="0"/>
              <w:snapToGrid w:val="0"/>
              <w:jc w:val="center"/>
              <w:textAlignment w:val="baseline"/>
              <w:rPr>
                <w:rFonts w:hint="eastAsia" w:ascii="仿宋_GB2312" w:hAnsi="仿宋_GB2312" w:eastAsia="仿宋_GB2312" w:cs="仿宋_GB2312"/>
                <w:snapToGrid w:val="0"/>
                <w:color w:val="000000"/>
                <w:kern w:val="0"/>
                <w:sz w:val="24"/>
              </w:rPr>
            </w:pPr>
          </w:p>
        </w:tc>
        <w:tc>
          <w:tcPr>
            <w:tcW w:w="1263" w:type="dxa"/>
            <w:tcBorders>
              <w:left w:val="single" w:color="000000" w:sz="4" w:space="0"/>
              <w:right w:val="single" w:color="000000" w:sz="6" w:space="0"/>
            </w:tcBorders>
            <w:vAlign w:val="center"/>
          </w:tcPr>
          <w:p>
            <w:pPr>
              <w:widowControl/>
              <w:kinsoku w:val="0"/>
              <w:overflowPunct w:val="0"/>
              <w:autoSpaceDE w:val="0"/>
              <w:autoSpaceDN w:val="0"/>
              <w:adjustRightInd w:val="0"/>
              <w:snapToGrid w:val="0"/>
              <w:jc w:val="center"/>
              <w:textAlignment w:val="baseline"/>
              <w:rPr>
                <w:rFonts w:hint="eastAsia" w:ascii="仿宋_GB2312" w:hAnsi="仿宋_GB2312" w:eastAsia="仿宋_GB2312" w:cs="仿宋_GB2312"/>
                <w:snapToGrid w:val="0"/>
                <w:color w:val="000000"/>
                <w:kern w:val="0"/>
                <w:sz w:val="24"/>
              </w:rPr>
            </w:pPr>
          </w:p>
        </w:tc>
        <w:tc>
          <w:tcPr>
            <w:tcW w:w="938" w:type="dxa"/>
            <w:tcBorders>
              <w:left w:val="single" w:color="000000" w:sz="4" w:space="0"/>
              <w:right w:val="single" w:color="000000" w:sz="6" w:space="0"/>
            </w:tcBorders>
            <w:vAlign w:val="center"/>
          </w:tcPr>
          <w:p>
            <w:pPr>
              <w:widowControl/>
              <w:kinsoku w:val="0"/>
              <w:overflowPunct w:val="0"/>
              <w:autoSpaceDE w:val="0"/>
              <w:autoSpaceDN w:val="0"/>
              <w:adjustRightInd w:val="0"/>
              <w:snapToGrid w:val="0"/>
              <w:jc w:val="center"/>
              <w:textAlignment w:val="baseline"/>
              <w:rPr>
                <w:rFonts w:hint="eastAsia" w:ascii="仿宋_GB2312" w:hAnsi="仿宋_GB2312" w:eastAsia="仿宋_GB2312" w:cs="仿宋_GB2312"/>
                <w:snapToGrid w:val="0"/>
                <w:color w:val="000000"/>
                <w:kern w:val="0"/>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jc w:val="center"/>
        </w:trPr>
        <w:tc>
          <w:tcPr>
            <w:tcW w:w="657" w:type="dxa"/>
            <w:tcBorders>
              <w:left w:val="single" w:color="000000" w:sz="6" w:space="0"/>
              <w:right w:val="single" w:color="000000" w:sz="4" w:space="0"/>
            </w:tcBorders>
            <w:vAlign w:val="center"/>
          </w:tcPr>
          <w:p>
            <w:pPr>
              <w:widowControl/>
              <w:kinsoku w:val="0"/>
              <w:overflowPunct w:val="0"/>
              <w:autoSpaceDE w:val="0"/>
              <w:autoSpaceDN w:val="0"/>
              <w:adjustRightInd w:val="0"/>
              <w:snapToGrid w:val="0"/>
              <w:jc w:val="center"/>
              <w:textAlignment w:val="baseline"/>
              <w:rPr>
                <w:rFonts w:hint="eastAsia" w:ascii="仿宋_GB2312" w:hAnsi="仿宋_GB2312" w:eastAsia="仿宋_GB2312" w:cs="仿宋_GB2312"/>
                <w:snapToGrid w:val="0"/>
                <w:color w:val="000000"/>
                <w:kern w:val="0"/>
                <w:sz w:val="24"/>
              </w:rPr>
            </w:pPr>
            <w:r>
              <w:rPr>
                <w:rFonts w:hint="eastAsia" w:ascii="仿宋_GB2312" w:hAnsi="仿宋_GB2312" w:eastAsia="仿宋_GB2312" w:cs="仿宋_GB2312"/>
                <w:snapToGrid w:val="0"/>
                <w:color w:val="000000"/>
                <w:kern w:val="0"/>
                <w:sz w:val="24"/>
              </w:rPr>
              <w:t>5</w:t>
            </w:r>
          </w:p>
        </w:tc>
        <w:tc>
          <w:tcPr>
            <w:tcW w:w="1350" w:type="dxa"/>
            <w:tcBorders>
              <w:left w:val="single" w:color="000000" w:sz="4" w:space="0"/>
              <w:right w:val="single" w:color="000000" w:sz="4" w:space="0"/>
            </w:tcBorders>
            <w:vAlign w:val="center"/>
          </w:tcPr>
          <w:p>
            <w:pPr>
              <w:widowControl/>
              <w:kinsoku w:val="0"/>
              <w:overflowPunct w:val="0"/>
              <w:autoSpaceDE w:val="0"/>
              <w:autoSpaceDN w:val="0"/>
              <w:adjustRightInd w:val="0"/>
              <w:snapToGrid w:val="0"/>
              <w:jc w:val="center"/>
              <w:textAlignment w:val="baseline"/>
              <w:rPr>
                <w:rFonts w:hint="eastAsia" w:ascii="仿宋_GB2312" w:hAnsi="仿宋_GB2312" w:eastAsia="仿宋_GB2312" w:cs="仿宋_GB2312"/>
                <w:snapToGrid w:val="0"/>
                <w:color w:val="000000"/>
                <w:kern w:val="0"/>
                <w:sz w:val="24"/>
              </w:rPr>
            </w:pPr>
          </w:p>
        </w:tc>
        <w:tc>
          <w:tcPr>
            <w:tcW w:w="1353" w:type="dxa"/>
            <w:tcBorders>
              <w:left w:val="single" w:color="000000" w:sz="4" w:space="0"/>
              <w:right w:val="single" w:color="000000" w:sz="4" w:space="0"/>
            </w:tcBorders>
            <w:vAlign w:val="center"/>
          </w:tcPr>
          <w:p>
            <w:pPr>
              <w:widowControl/>
              <w:kinsoku w:val="0"/>
              <w:overflowPunct w:val="0"/>
              <w:autoSpaceDE w:val="0"/>
              <w:autoSpaceDN w:val="0"/>
              <w:adjustRightInd w:val="0"/>
              <w:snapToGrid w:val="0"/>
              <w:jc w:val="center"/>
              <w:textAlignment w:val="baseline"/>
              <w:rPr>
                <w:rFonts w:hint="eastAsia" w:ascii="仿宋_GB2312" w:hAnsi="仿宋_GB2312" w:eastAsia="仿宋_GB2312" w:cs="仿宋_GB2312"/>
                <w:snapToGrid w:val="0"/>
                <w:color w:val="000000"/>
                <w:kern w:val="0"/>
                <w:sz w:val="24"/>
              </w:rPr>
            </w:pPr>
          </w:p>
        </w:tc>
        <w:tc>
          <w:tcPr>
            <w:tcW w:w="995" w:type="dxa"/>
            <w:tcBorders>
              <w:left w:val="single" w:color="000000" w:sz="4" w:space="0"/>
              <w:right w:val="single" w:color="000000" w:sz="4" w:space="0"/>
            </w:tcBorders>
            <w:vAlign w:val="center"/>
          </w:tcPr>
          <w:p>
            <w:pPr>
              <w:widowControl/>
              <w:kinsoku w:val="0"/>
              <w:overflowPunct w:val="0"/>
              <w:autoSpaceDE w:val="0"/>
              <w:autoSpaceDN w:val="0"/>
              <w:adjustRightInd w:val="0"/>
              <w:snapToGrid w:val="0"/>
              <w:jc w:val="center"/>
              <w:textAlignment w:val="baseline"/>
              <w:rPr>
                <w:rFonts w:hint="eastAsia" w:ascii="仿宋_GB2312" w:hAnsi="仿宋_GB2312" w:eastAsia="仿宋_GB2312" w:cs="仿宋_GB2312"/>
                <w:snapToGrid w:val="0"/>
                <w:color w:val="000000"/>
                <w:kern w:val="0"/>
                <w:sz w:val="24"/>
              </w:rPr>
            </w:pPr>
          </w:p>
        </w:tc>
        <w:tc>
          <w:tcPr>
            <w:tcW w:w="995" w:type="dxa"/>
            <w:tcBorders>
              <w:left w:val="single" w:color="000000" w:sz="4" w:space="0"/>
              <w:right w:val="single" w:color="000000" w:sz="4" w:space="0"/>
            </w:tcBorders>
            <w:vAlign w:val="center"/>
          </w:tcPr>
          <w:p>
            <w:pPr>
              <w:widowControl/>
              <w:kinsoku w:val="0"/>
              <w:overflowPunct w:val="0"/>
              <w:autoSpaceDE w:val="0"/>
              <w:autoSpaceDN w:val="0"/>
              <w:adjustRightInd w:val="0"/>
              <w:snapToGrid w:val="0"/>
              <w:jc w:val="center"/>
              <w:textAlignment w:val="baseline"/>
              <w:rPr>
                <w:rFonts w:hint="eastAsia" w:ascii="仿宋_GB2312" w:hAnsi="仿宋_GB2312" w:eastAsia="仿宋_GB2312" w:cs="仿宋_GB2312"/>
                <w:snapToGrid w:val="0"/>
                <w:color w:val="000000"/>
                <w:kern w:val="0"/>
                <w:sz w:val="24"/>
              </w:rPr>
            </w:pPr>
          </w:p>
        </w:tc>
        <w:tc>
          <w:tcPr>
            <w:tcW w:w="1505" w:type="dxa"/>
            <w:tcBorders>
              <w:left w:val="single" w:color="000000" w:sz="4" w:space="0"/>
              <w:right w:val="single" w:color="000000" w:sz="4" w:space="0"/>
            </w:tcBorders>
            <w:vAlign w:val="center"/>
          </w:tcPr>
          <w:p>
            <w:pPr>
              <w:widowControl/>
              <w:kinsoku w:val="0"/>
              <w:overflowPunct w:val="0"/>
              <w:autoSpaceDE w:val="0"/>
              <w:autoSpaceDN w:val="0"/>
              <w:adjustRightInd w:val="0"/>
              <w:snapToGrid w:val="0"/>
              <w:jc w:val="center"/>
              <w:textAlignment w:val="baseline"/>
              <w:rPr>
                <w:rFonts w:hint="eastAsia" w:ascii="仿宋_GB2312" w:hAnsi="仿宋_GB2312" w:eastAsia="仿宋_GB2312" w:cs="仿宋_GB2312"/>
                <w:snapToGrid w:val="0"/>
                <w:color w:val="000000"/>
                <w:kern w:val="0"/>
                <w:sz w:val="24"/>
              </w:rPr>
            </w:pPr>
          </w:p>
        </w:tc>
        <w:tc>
          <w:tcPr>
            <w:tcW w:w="1598" w:type="dxa"/>
            <w:tcBorders>
              <w:left w:val="single" w:color="000000" w:sz="4" w:space="0"/>
              <w:right w:val="single" w:color="000000" w:sz="4" w:space="0"/>
            </w:tcBorders>
            <w:vAlign w:val="center"/>
          </w:tcPr>
          <w:p>
            <w:pPr>
              <w:widowControl/>
              <w:kinsoku w:val="0"/>
              <w:overflowPunct w:val="0"/>
              <w:autoSpaceDE w:val="0"/>
              <w:autoSpaceDN w:val="0"/>
              <w:adjustRightInd w:val="0"/>
              <w:snapToGrid w:val="0"/>
              <w:jc w:val="center"/>
              <w:textAlignment w:val="baseline"/>
              <w:rPr>
                <w:rFonts w:hint="eastAsia" w:ascii="仿宋_GB2312" w:hAnsi="仿宋_GB2312" w:eastAsia="仿宋_GB2312" w:cs="仿宋_GB2312"/>
                <w:snapToGrid w:val="0"/>
                <w:color w:val="000000"/>
                <w:kern w:val="0"/>
                <w:sz w:val="24"/>
              </w:rPr>
            </w:pPr>
          </w:p>
        </w:tc>
        <w:tc>
          <w:tcPr>
            <w:tcW w:w="1239" w:type="dxa"/>
            <w:tcBorders>
              <w:left w:val="single" w:color="000000" w:sz="4" w:space="0"/>
              <w:right w:val="single" w:color="000000" w:sz="4" w:space="0"/>
            </w:tcBorders>
            <w:vAlign w:val="center"/>
          </w:tcPr>
          <w:p>
            <w:pPr>
              <w:widowControl/>
              <w:kinsoku w:val="0"/>
              <w:overflowPunct w:val="0"/>
              <w:autoSpaceDE w:val="0"/>
              <w:autoSpaceDN w:val="0"/>
              <w:adjustRightInd w:val="0"/>
              <w:snapToGrid w:val="0"/>
              <w:jc w:val="center"/>
              <w:textAlignment w:val="baseline"/>
              <w:rPr>
                <w:rFonts w:hint="eastAsia" w:ascii="仿宋_GB2312" w:hAnsi="仿宋_GB2312" w:eastAsia="仿宋_GB2312" w:cs="仿宋_GB2312"/>
                <w:snapToGrid w:val="0"/>
                <w:color w:val="000000"/>
                <w:kern w:val="0"/>
                <w:sz w:val="24"/>
              </w:rPr>
            </w:pPr>
          </w:p>
        </w:tc>
        <w:tc>
          <w:tcPr>
            <w:tcW w:w="1756" w:type="dxa"/>
            <w:tcBorders>
              <w:left w:val="single" w:color="000000" w:sz="4" w:space="0"/>
              <w:right w:val="single" w:color="000000" w:sz="4" w:space="0"/>
            </w:tcBorders>
            <w:vAlign w:val="center"/>
          </w:tcPr>
          <w:p>
            <w:pPr>
              <w:widowControl/>
              <w:kinsoku w:val="0"/>
              <w:overflowPunct w:val="0"/>
              <w:autoSpaceDE w:val="0"/>
              <w:autoSpaceDN w:val="0"/>
              <w:adjustRightInd w:val="0"/>
              <w:snapToGrid w:val="0"/>
              <w:jc w:val="center"/>
              <w:textAlignment w:val="baseline"/>
              <w:rPr>
                <w:rFonts w:hint="eastAsia" w:ascii="仿宋_GB2312" w:hAnsi="仿宋_GB2312" w:eastAsia="仿宋_GB2312" w:cs="仿宋_GB2312"/>
                <w:snapToGrid w:val="0"/>
                <w:color w:val="000000"/>
                <w:kern w:val="0"/>
                <w:sz w:val="24"/>
              </w:rPr>
            </w:pPr>
          </w:p>
        </w:tc>
        <w:tc>
          <w:tcPr>
            <w:tcW w:w="1275" w:type="dxa"/>
            <w:tcBorders>
              <w:left w:val="single" w:color="000000" w:sz="4" w:space="0"/>
              <w:right w:val="single" w:color="000000" w:sz="4" w:space="0"/>
            </w:tcBorders>
            <w:vAlign w:val="center"/>
          </w:tcPr>
          <w:p>
            <w:pPr>
              <w:widowControl/>
              <w:kinsoku w:val="0"/>
              <w:overflowPunct w:val="0"/>
              <w:autoSpaceDE w:val="0"/>
              <w:autoSpaceDN w:val="0"/>
              <w:adjustRightInd w:val="0"/>
              <w:snapToGrid w:val="0"/>
              <w:jc w:val="center"/>
              <w:textAlignment w:val="baseline"/>
              <w:rPr>
                <w:rFonts w:hint="eastAsia" w:ascii="仿宋_GB2312" w:hAnsi="仿宋_GB2312" w:eastAsia="仿宋_GB2312" w:cs="仿宋_GB2312"/>
                <w:snapToGrid w:val="0"/>
                <w:color w:val="000000"/>
                <w:kern w:val="0"/>
                <w:sz w:val="24"/>
              </w:rPr>
            </w:pPr>
          </w:p>
        </w:tc>
        <w:tc>
          <w:tcPr>
            <w:tcW w:w="1263" w:type="dxa"/>
            <w:tcBorders>
              <w:left w:val="single" w:color="000000" w:sz="4" w:space="0"/>
              <w:right w:val="single" w:color="000000" w:sz="6" w:space="0"/>
            </w:tcBorders>
            <w:vAlign w:val="center"/>
          </w:tcPr>
          <w:p>
            <w:pPr>
              <w:widowControl/>
              <w:kinsoku w:val="0"/>
              <w:overflowPunct w:val="0"/>
              <w:autoSpaceDE w:val="0"/>
              <w:autoSpaceDN w:val="0"/>
              <w:adjustRightInd w:val="0"/>
              <w:snapToGrid w:val="0"/>
              <w:jc w:val="center"/>
              <w:textAlignment w:val="baseline"/>
              <w:rPr>
                <w:rFonts w:hint="eastAsia" w:ascii="仿宋_GB2312" w:hAnsi="仿宋_GB2312" w:eastAsia="仿宋_GB2312" w:cs="仿宋_GB2312"/>
                <w:snapToGrid w:val="0"/>
                <w:color w:val="000000"/>
                <w:kern w:val="0"/>
                <w:sz w:val="24"/>
              </w:rPr>
            </w:pPr>
          </w:p>
        </w:tc>
        <w:tc>
          <w:tcPr>
            <w:tcW w:w="938" w:type="dxa"/>
            <w:tcBorders>
              <w:left w:val="single" w:color="000000" w:sz="4" w:space="0"/>
              <w:right w:val="single" w:color="000000" w:sz="6" w:space="0"/>
            </w:tcBorders>
            <w:vAlign w:val="center"/>
          </w:tcPr>
          <w:p>
            <w:pPr>
              <w:widowControl/>
              <w:kinsoku w:val="0"/>
              <w:overflowPunct w:val="0"/>
              <w:autoSpaceDE w:val="0"/>
              <w:autoSpaceDN w:val="0"/>
              <w:adjustRightInd w:val="0"/>
              <w:snapToGrid w:val="0"/>
              <w:jc w:val="center"/>
              <w:textAlignment w:val="baseline"/>
              <w:rPr>
                <w:rFonts w:hint="eastAsia" w:ascii="仿宋_GB2312" w:hAnsi="仿宋_GB2312" w:eastAsia="仿宋_GB2312" w:cs="仿宋_GB2312"/>
                <w:snapToGrid w:val="0"/>
                <w:color w:val="000000"/>
                <w:kern w:val="0"/>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5" w:hRule="atLeast"/>
          <w:jc w:val="center"/>
        </w:trPr>
        <w:tc>
          <w:tcPr>
            <w:tcW w:w="657" w:type="dxa"/>
            <w:tcBorders>
              <w:left w:val="single" w:color="000000" w:sz="6" w:space="0"/>
              <w:right w:val="single" w:color="000000" w:sz="4" w:space="0"/>
            </w:tcBorders>
            <w:vAlign w:val="center"/>
          </w:tcPr>
          <w:p>
            <w:pPr>
              <w:widowControl/>
              <w:kinsoku w:val="0"/>
              <w:overflowPunct w:val="0"/>
              <w:autoSpaceDE w:val="0"/>
              <w:autoSpaceDN w:val="0"/>
              <w:adjustRightInd w:val="0"/>
              <w:snapToGrid w:val="0"/>
              <w:jc w:val="center"/>
              <w:textAlignment w:val="baseline"/>
              <w:rPr>
                <w:rFonts w:hint="eastAsia" w:ascii="仿宋_GB2312" w:hAnsi="仿宋_GB2312" w:eastAsia="仿宋_GB2312" w:cs="仿宋_GB2312"/>
                <w:snapToGrid w:val="0"/>
                <w:color w:val="000000"/>
                <w:kern w:val="0"/>
                <w:sz w:val="24"/>
              </w:rPr>
            </w:pPr>
            <w:r>
              <w:rPr>
                <w:rFonts w:hint="eastAsia" w:ascii="仿宋_GB2312" w:hAnsi="仿宋_GB2312" w:eastAsia="仿宋_GB2312" w:cs="仿宋_GB2312"/>
                <w:snapToGrid w:val="0"/>
                <w:color w:val="000000"/>
                <w:kern w:val="0"/>
                <w:sz w:val="24"/>
              </w:rPr>
              <w:t>…</w:t>
            </w:r>
          </w:p>
        </w:tc>
        <w:tc>
          <w:tcPr>
            <w:tcW w:w="1350" w:type="dxa"/>
            <w:tcBorders>
              <w:left w:val="single" w:color="000000" w:sz="4" w:space="0"/>
              <w:right w:val="single" w:color="000000" w:sz="4" w:space="0"/>
            </w:tcBorders>
            <w:vAlign w:val="center"/>
          </w:tcPr>
          <w:p>
            <w:pPr>
              <w:widowControl/>
              <w:kinsoku w:val="0"/>
              <w:overflowPunct w:val="0"/>
              <w:autoSpaceDE w:val="0"/>
              <w:autoSpaceDN w:val="0"/>
              <w:adjustRightInd w:val="0"/>
              <w:snapToGrid w:val="0"/>
              <w:jc w:val="center"/>
              <w:textAlignment w:val="baseline"/>
              <w:rPr>
                <w:rFonts w:hint="eastAsia" w:ascii="仿宋_GB2312" w:hAnsi="仿宋_GB2312" w:eastAsia="仿宋_GB2312" w:cs="仿宋_GB2312"/>
                <w:snapToGrid w:val="0"/>
                <w:color w:val="000000"/>
                <w:kern w:val="0"/>
                <w:sz w:val="24"/>
              </w:rPr>
            </w:pPr>
          </w:p>
        </w:tc>
        <w:tc>
          <w:tcPr>
            <w:tcW w:w="1353" w:type="dxa"/>
            <w:tcBorders>
              <w:left w:val="single" w:color="000000" w:sz="4" w:space="0"/>
              <w:right w:val="single" w:color="000000" w:sz="4" w:space="0"/>
            </w:tcBorders>
            <w:vAlign w:val="center"/>
          </w:tcPr>
          <w:p>
            <w:pPr>
              <w:widowControl/>
              <w:kinsoku w:val="0"/>
              <w:overflowPunct w:val="0"/>
              <w:autoSpaceDE w:val="0"/>
              <w:autoSpaceDN w:val="0"/>
              <w:adjustRightInd w:val="0"/>
              <w:snapToGrid w:val="0"/>
              <w:jc w:val="center"/>
              <w:textAlignment w:val="baseline"/>
              <w:rPr>
                <w:rFonts w:hint="eastAsia" w:ascii="仿宋_GB2312" w:hAnsi="仿宋_GB2312" w:eastAsia="仿宋_GB2312" w:cs="仿宋_GB2312"/>
                <w:snapToGrid w:val="0"/>
                <w:color w:val="000000"/>
                <w:kern w:val="0"/>
                <w:sz w:val="24"/>
              </w:rPr>
            </w:pPr>
          </w:p>
        </w:tc>
        <w:tc>
          <w:tcPr>
            <w:tcW w:w="995" w:type="dxa"/>
            <w:tcBorders>
              <w:left w:val="single" w:color="000000" w:sz="4" w:space="0"/>
              <w:right w:val="single" w:color="000000" w:sz="4" w:space="0"/>
            </w:tcBorders>
            <w:vAlign w:val="center"/>
          </w:tcPr>
          <w:p>
            <w:pPr>
              <w:widowControl/>
              <w:kinsoku w:val="0"/>
              <w:overflowPunct w:val="0"/>
              <w:autoSpaceDE w:val="0"/>
              <w:autoSpaceDN w:val="0"/>
              <w:adjustRightInd w:val="0"/>
              <w:snapToGrid w:val="0"/>
              <w:jc w:val="center"/>
              <w:textAlignment w:val="baseline"/>
              <w:rPr>
                <w:rFonts w:hint="eastAsia" w:ascii="仿宋_GB2312" w:hAnsi="仿宋_GB2312" w:eastAsia="仿宋_GB2312" w:cs="仿宋_GB2312"/>
                <w:snapToGrid w:val="0"/>
                <w:color w:val="000000"/>
                <w:kern w:val="0"/>
                <w:sz w:val="24"/>
              </w:rPr>
            </w:pPr>
          </w:p>
        </w:tc>
        <w:tc>
          <w:tcPr>
            <w:tcW w:w="995" w:type="dxa"/>
            <w:tcBorders>
              <w:left w:val="single" w:color="000000" w:sz="4" w:space="0"/>
              <w:right w:val="single" w:color="000000" w:sz="4" w:space="0"/>
            </w:tcBorders>
            <w:vAlign w:val="center"/>
          </w:tcPr>
          <w:p>
            <w:pPr>
              <w:widowControl/>
              <w:kinsoku w:val="0"/>
              <w:overflowPunct w:val="0"/>
              <w:autoSpaceDE w:val="0"/>
              <w:autoSpaceDN w:val="0"/>
              <w:adjustRightInd w:val="0"/>
              <w:snapToGrid w:val="0"/>
              <w:jc w:val="center"/>
              <w:textAlignment w:val="baseline"/>
              <w:rPr>
                <w:rFonts w:hint="eastAsia" w:ascii="仿宋_GB2312" w:hAnsi="仿宋_GB2312" w:eastAsia="仿宋_GB2312" w:cs="仿宋_GB2312"/>
                <w:snapToGrid w:val="0"/>
                <w:color w:val="000000"/>
                <w:kern w:val="0"/>
                <w:sz w:val="24"/>
              </w:rPr>
            </w:pPr>
          </w:p>
        </w:tc>
        <w:tc>
          <w:tcPr>
            <w:tcW w:w="1505" w:type="dxa"/>
            <w:tcBorders>
              <w:left w:val="single" w:color="000000" w:sz="4" w:space="0"/>
              <w:right w:val="single" w:color="000000" w:sz="4" w:space="0"/>
            </w:tcBorders>
            <w:vAlign w:val="center"/>
          </w:tcPr>
          <w:p>
            <w:pPr>
              <w:widowControl/>
              <w:kinsoku w:val="0"/>
              <w:overflowPunct w:val="0"/>
              <w:autoSpaceDE w:val="0"/>
              <w:autoSpaceDN w:val="0"/>
              <w:adjustRightInd w:val="0"/>
              <w:snapToGrid w:val="0"/>
              <w:jc w:val="center"/>
              <w:textAlignment w:val="baseline"/>
              <w:rPr>
                <w:rFonts w:hint="eastAsia" w:ascii="仿宋_GB2312" w:hAnsi="仿宋_GB2312" w:eastAsia="仿宋_GB2312" w:cs="仿宋_GB2312"/>
                <w:snapToGrid w:val="0"/>
                <w:color w:val="000000"/>
                <w:kern w:val="0"/>
                <w:sz w:val="24"/>
              </w:rPr>
            </w:pPr>
          </w:p>
        </w:tc>
        <w:tc>
          <w:tcPr>
            <w:tcW w:w="1598" w:type="dxa"/>
            <w:tcBorders>
              <w:left w:val="single" w:color="000000" w:sz="4" w:space="0"/>
              <w:right w:val="single" w:color="000000" w:sz="4" w:space="0"/>
            </w:tcBorders>
            <w:vAlign w:val="center"/>
          </w:tcPr>
          <w:p>
            <w:pPr>
              <w:widowControl/>
              <w:kinsoku w:val="0"/>
              <w:overflowPunct w:val="0"/>
              <w:autoSpaceDE w:val="0"/>
              <w:autoSpaceDN w:val="0"/>
              <w:adjustRightInd w:val="0"/>
              <w:snapToGrid w:val="0"/>
              <w:jc w:val="center"/>
              <w:textAlignment w:val="baseline"/>
              <w:rPr>
                <w:rFonts w:hint="eastAsia" w:ascii="仿宋_GB2312" w:hAnsi="仿宋_GB2312" w:eastAsia="仿宋_GB2312" w:cs="仿宋_GB2312"/>
                <w:snapToGrid w:val="0"/>
                <w:color w:val="000000"/>
                <w:kern w:val="0"/>
                <w:sz w:val="24"/>
              </w:rPr>
            </w:pPr>
          </w:p>
        </w:tc>
        <w:tc>
          <w:tcPr>
            <w:tcW w:w="1239" w:type="dxa"/>
            <w:tcBorders>
              <w:left w:val="single" w:color="000000" w:sz="4" w:space="0"/>
              <w:right w:val="single" w:color="000000" w:sz="4" w:space="0"/>
            </w:tcBorders>
            <w:vAlign w:val="center"/>
          </w:tcPr>
          <w:p>
            <w:pPr>
              <w:widowControl/>
              <w:kinsoku w:val="0"/>
              <w:overflowPunct w:val="0"/>
              <w:autoSpaceDE w:val="0"/>
              <w:autoSpaceDN w:val="0"/>
              <w:adjustRightInd w:val="0"/>
              <w:snapToGrid w:val="0"/>
              <w:jc w:val="center"/>
              <w:textAlignment w:val="baseline"/>
              <w:rPr>
                <w:rFonts w:hint="eastAsia" w:ascii="仿宋_GB2312" w:hAnsi="仿宋_GB2312" w:eastAsia="仿宋_GB2312" w:cs="仿宋_GB2312"/>
                <w:snapToGrid w:val="0"/>
                <w:color w:val="000000"/>
                <w:kern w:val="0"/>
                <w:sz w:val="24"/>
              </w:rPr>
            </w:pPr>
          </w:p>
        </w:tc>
        <w:tc>
          <w:tcPr>
            <w:tcW w:w="1756" w:type="dxa"/>
            <w:tcBorders>
              <w:left w:val="single" w:color="000000" w:sz="4" w:space="0"/>
              <w:right w:val="single" w:color="000000" w:sz="4" w:space="0"/>
            </w:tcBorders>
            <w:vAlign w:val="center"/>
          </w:tcPr>
          <w:p>
            <w:pPr>
              <w:widowControl/>
              <w:kinsoku w:val="0"/>
              <w:overflowPunct w:val="0"/>
              <w:autoSpaceDE w:val="0"/>
              <w:autoSpaceDN w:val="0"/>
              <w:adjustRightInd w:val="0"/>
              <w:snapToGrid w:val="0"/>
              <w:jc w:val="center"/>
              <w:textAlignment w:val="baseline"/>
              <w:rPr>
                <w:rFonts w:hint="eastAsia" w:ascii="仿宋_GB2312" w:hAnsi="仿宋_GB2312" w:eastAsia="仿宋_GB2312" w:cs="仿宋_GB2312"/>
                <w:snapToGrid w:val="0"/>
                <w:color w:val="000000"/>
                <w:kern w:val="0"/>
                <w:sz w:val="24"/>
              </w:rPr>
            </w:pPr>
          </w:p>
        </w:tc>
        <w:tc>
          <w:tcPr>
            <w:tcW w:w="1275" w:type="dxa"/>
            <w:tcBorders>
              <w:left w:val="single" w:color="000000" w:sz="4" w:space="0"/>
              <w:right w:val="single" w:color="000000" w:sz="4" w:space="0"/>
            </w:tcBorders>
            <w:vAlign w:val="center"/>
          </w:tcPr>
          <w:p>
            <w:pPr>
              <w:widowControl/>
              <w:kinsoku w:val="0"/>
              <w:overflowPunct w:val="0"/>
              <w:autoSpaceDE w:val="0"/>
              <w:autoSpaceDN w:val="0"/>
              <w:adjustRightInd w:val="0"/>
              <w:snapToGrid w:val="0"/>
              <w:jc w:val="center"/>
              <w:textAlignment w:val="baseline"/>
              <w:rPr>
                <w:rFonts w:hint="eastAsia" w:ascii="仿宋_GB2312" w:hAnsi="仿宋_GB2312" w:eastAsia="仿宋_GB2312" w:cs="仿宋_GB2312"/>
                <w:snapToGrid w:val="0"/>
                <w:color w:val="000000"/>
                <w:kern w:val="0"/>
                <w:sz w:val="24"/>
              </w:rPr>
            </w:pPr>
          </w:p>
        </w:tc>
        <w:tc>
          <w:tcPr>
            <w:tcW w:w="1263" w:type="dxa"/>
            <w:tcBorders>
              <w:left w:val="single" w:color="000000" w:sz="4" w:space="0"/>
              <w:right w:val="single" w:color="000000" w:sz="6" w:space="0"/>
            </w:tcBorders>
            <w:vAlign w:val="center"/>
          </w:tcPr>
          <w:p>
            <w:pPr>
              <w:widowControl/>
              <w:kinsoku w:val="0"/>
              <w:overflowPunct w:val="0"/>
              <w:autoSpaceDE w:val="0"/>
              <w:autoSpaceDN w:val="0"/>
              <w:adjustRightInd w:val="0"/>
              <w:snapToGrid w:val="0"/>
              <w:jc w:val="center"/>
              <w:textAlignment w:val="baseline"/>
              <w:rPr>
                <w:rFonts w:hint="eastAsia" w:ascii="仿宋_GB2312" w:hAnsi="仿宋_GB2312" w:eastAsia="仿宋_GB2312" w:cs="仿宋_GB2312"/>
                <w:snapToGrid w:val="0"/>
                <w:color w:val="000000"/>
                <w:kern w:val="0"/>
                <w:sz w:val="24"/>
              </w:rPr>
            </w:pPr>
          </w:p>
        </w:tc>
        <w:tc>
          <w:tcPr>
            <w:tcW w:w="938" w:type="dxa"/>
            <w:tcBorders>
              <w:left w:val="single" w:color="000000" w:sz="4" w:space="0"/>
              <w:right w:val="single" w:color="000000" w:sz="6" w:space="0"/>
            </w:tcBorders>
            <w:vAlign w:val="center"/>
          </w:tcPr>
          <w:p>
            <w:pPr>
              <w:widowControl/>
              <w:kinsoku w:val="0"/>
              <w:overflowPunct w:val="0"/>
              <w:autoSpaceDE w:val="0"/>
              <w:autoSpaceDN w:val="0"/>
              <w:adjustRightInd w:val="0"/>
              <w:snapToGrid w:val="0"/>
              <w:jc w:val="center"/>
              <w:textAlignment w:val="baseline"/>
              <w:rPr>
                <w:rFonts w:hint="eastAsia" w:ascii="仿宋_GB2312" w:hAnsi="仿宋_GB2312" w:eastAsia="仿宋_GB2312" w:cs="仿宋_GB2312"/>
                <w:snapToGrid w:val="0"/>
                <w:color w:val="000000"/>
                <w:kern w:val="0"/>
                <w:sz w:val="24"/>
              </w:rPr>
            </w:pPr>
          </w:p>
        </w:tc>
      </w:tr>
    </w:tbl>
    <w:p>
      <w:pPr>
        <w:overflowPunct w:val="0"/>
        <w:jc w:val="left"/>
        <w:rPr>
          <w:rFonts w:hint="eastAsia" w:ascii="仿宋_GB2312" w:hAnsi="仿宋_GB2312" w:eastAsia="仿宋_GB2312" w:cs="仿宋_GB2312"/>
          <w:snapToGrid w:val="0"/>
          <w:sz w:val="32"/>
          <w:szCs w:val="32"/>
        </w:rPr>
        <w:sectPr>
          <w:footerReference r:id="rId13" w:type="default"/>
          <w:pgSz w:w="16838" w:h="11906" w:orient="landscape"/>
          <w:pgMar w:top="1803" w:right="1440" w:bottom="1803" w:left="1440" w:header="851" w:footer="992" w:gutter="0"/>
          <w:cols w:space="720" w:num="1"/>
          <w:docGrid w:type="lines" w:linePitch="319" w:charSpace="0"/>
        </w:sectPr>
      </w:pPr>
      <w:r>
        <w:rPr>
          <w:rFonts w:hint="eastAsia" w:ascii="仿宋_GB2312" w:hAnsi="仿宋_GB2312" w:eastAsia="仿宋_GB2312" w:cs="仿宋_GB2312"/>
          <w:snapToGrid w:val="0"/>
          <w:sz w:val="32"/>
          <w:szCs w:val="32"/>
        </w:rPr>
        <w:t>制表人：                            审核人：                      日期：    年  月  日</w:t>
      </w:r>
    </w:p>
    <w:p>
      <w:pPr>
        <w:widowControl/>
        <w:jc w:val="center"/>
        <w:textAlignment w:val="center"/>
        <w:outlineLvl w:val="1"/>
        <w:rPr>
          <w:rFonts w:hint="eastAsia" w:ascii="宋体" w:hAnsi="宋体" w:cs="宋体"/>
          <w:color w:val="000000"/>
          <w:sz w:val="32"/>
          <w:szCs w:val="32"/>
        </w:rPr>
      </w:pPr>
      <w:bookmarkStart w:id="161" w:name="_Toc2561"/>
      <w:bookmarkStart w:id="162" w:name="_Toc10646"/>
    </w:p>
    <w:p>
      <w:pPr>
        <w:widowControl/>
        <w:jc w:val="center"/>
        <w:textAlignment w:val="center"/>
        <w:rPr>
          <w:rFonts w:hint="eastAsia" w:ascii="宋体" w:hAnsi="宋体" w:cs="宋体"/>
          <w:b/>
          <w:bCs/>
          <w:color w:val="000000"/>
          <w:sz w:val="32"/>
          <w:szCs w:val="32"/>
        </w:rPr>
      </w:pPr>
      <w:r>
        <w:rPr>
          <w:rFonts w:hint="eastAsia" w:ascii="宋体" w:hAnsi="宋体" w:cs="宋体"/>
          <w:b/>
          <w:bCs/>
          <w:color w:val="000000"/>
          <w:sz w:val="32"/>
          <w:szCs w:val="32"/>
        </w:rPr>
        <w:t>A.12 应急装备和物资台账</w:t>
      </w:r>
      <w:bookmarkEnd w:id="161"/>
    </w:p>
    <w:p>
      <w:pPr>
        <w:overflowPunct w:val="0"/>
        <w:jc w:val="left"/>
        <w:rPr>
          <w:rFonts w:hint="eastAsia" w:ascii="楷体" w:hAnsi="楷体" w:eastAsia="楷体" w:cs="楷体"/>
          <w:b/>
          <w:bCs/>
          <w:color w:val="000000"/>
          <w:sz w:val="32"/>
          <w:szCs w:val="32"/>
        </w:rPr>
      </w:pPr>
      <w:r>
        <w:rPr>
          <w:rFonts w:hint="eastAsia" w:ascii="楷体" w:hAnsi="楷体" w:eastAsia="楷体" w:cs="楷体"/>
          <w:snapToGrid w:val="0"/>
          <w:sz w:val="32"/>
          <w:szCs w:val="32"/>
        </w:rPr>
        <w:t>单位：</w:t>
      </w:r>
      <w:r>
        <w:rPr>
          <w:rFonts w:hint="eastAsia" w:ascii="楷体" w:hAnsi="楷体" w:eastAsia="楷体" w:cs="楷体"/>
          <w:snapToGrid w:val="0"/>
          <w:sz w:val="32"/>
          <w:szCs w:val="32"/>
          <w:u w:val="single"/>
        </w:rPr>
        <w:t xml:space="preserve">                  </w:t>
      </w:r>
      <w:r>
        <w:rPr>
          <w:rFonts w:hint="eastAsia" w:ascii="楷体" w:hAnsi="楷体" w:eastAsia="楷体" w:cs="楷体"/>
          <w:snapToGrid w:val="0"/>
          <w:sz w:val="32"/>
          <w:szCs w:val="32"/>
        </w:rPr>
        <w:t xml:space="preserve">         工程：</w:t>
      </w:r>
      <w:r>
        <w:rPr>
          <w:rFonts w:hint="eastAsia" w:ascii="楷体" w:hAnsi="楷体" w:eastAsia="楷体" w:cs="楷体"/>
          <w:snapToGrid w:val="0"/>
          <w:sz w:val="32"/>
          <w:szCs w:val="32"/>
          <w:u w:val="single"/>
        </w:rPr>
        <w:t xml:space="preserve">                   </w:t>
      </w:r>
      <w:r>
        <w:rPr>
          <w:rFonts w:hint="eastAsia" w:ascii="楷体" w:hAnsi="楷体" w:eastAsia="楷体" w:cs="楷体"/>
          <w:snapToGrid w:val="0"/>
          <w:sz w:val="32"/>
          <w:szCs w:val="32"/>
        </w:rPr>
        <w:t xml:space="preserve">          编号：                      </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9"/>
        <w:gridCol w:w="961"/>
        <w:gridCol w:w="1530"/>
        <w:gridCol w:w="964"/>
        <w:gridCol w:w="964"/>
        <w:gridCol w:w="964"/>
        <w:gridCol w:w="1530"/>
        <w:gridCol w:w="1530"/>
        <w:gridCol w:w="1530"/>
        <w:gridCol w:w="1988"/>
        <w:gridCol w:w="16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29" w:type="dxa"/>
            <w:tcBorders>
              <w:tl2br w:val="nil"/>
              <w:tr2bl w:val="nil"/>
            </w:tcBorders>
            <w:noWrap/>
            <w:vAlign w:val="center"/>
          </w:tcPr>
          <w:p>
            <w:pPr>
              <w:overflowPunct w:val="0"/>
              <w:jc w:val="center"/>
              <w:rPr>
                <w:rFonts w:hint="eastAsia" w:ascii="黑体" w:hAnsi="黑体" w:eastAsia="黑体" w:cs="黑体"/>
                <w:sz w:val="24"/>
              </w:rPr>
            </w:pPr>
            <w:r>
              <w:rPr>
                <w:rFonts w:hint="eastAsia" w:ascii="黑体" w:hAnsi="黑体" w:eastAsia="黑体" w:cs="黑体"/>
                <w:sz w:val="24"/>
              </w:rPr>
              <w:t>序号</w:t>
            </w:r>
          </w:p>
        </w:tc>
        <w:tc>
          <w:tcPr>
            <w:tcW w:w="961" w:type="dxa"/>
            <w:tcBorders>
              <w:tl2br w:val="nil"/>
              <w:tr2bl w:val="nil"/>
            </w:tcBorders>
            <w:noWrap/>
            <w:vAlign w:val="center"/>
          </w:tcPr>
          <w:p>
            <w:pPr>
              <w:overflowPunct w:val="0"/>
              <w:jc w:val="center"/>
              <w:rPr>
                <w:rFonts w:hint="eastAsia" w:ascii="黑体" w:hAnsi="黑体" w:eastAsia="黑体" w:cs="黑体"/>
                <w:sz w:val="24"/>
              </w:rPr>
            </w:pPr>
            <w:r>
              <w:rPr>
                <w:rFonts w:hint="eastAsia" w:ascii="黑体" w:hAnsi="黑体" w:eastAsia="黑体" w:cs="黑体"/>
                <w:sz w:val="24"/>
              </w:rPr>
              <w:t>类型</w:t>
            </w:r>
          </w:p>
        </w:tc>
        <w:tc>
          <w:tcPr>
            <w:tcW w:w="1530" w:type="dxa"/>
            <w:tcBorders>
              <w:tl2br w:val="nil"/>
              <w:tr2bl w:val="nil"/>
            </w:tcBorders>
            <w:noWrap/>
            <w:vAlign w:val="center"/>
          </w:tcPr>
          <w:p>
            <w:pPr>
              <w:overflowPunct w:val="0"/>
              <w:jc w:val="center"/>
              <w:rPr>
                <w:rFonts w:hint="eastAsia" w:ascii="黑体" w:hAnsi="黑体" w:eastAsia="黑体" w:cs="黑体"/>
                <w:sz w:val="24"/>
                <w:lang w:bidi="ar"/>
              </w:rPr>
            </w:pPr>
            <w:r>
              <w:rPr>
                <w:rFonts w:hint="eastAsia" w:ascii="黑体" w:hAnsi="黑体" w:eastAsia="黑体" w:cs="黑体"/>
                <w:sz w:val="24"/>
                <w:lang w:bidi="ar"/>
              </w:rPr>
              <w:t>物资名称</w:t>
            </w:r>
          </w:p>
        </w:tc>
        <w:tc>
          <w:tcPr>
            <w:tcW w:w="964" w:type="dxa"/>
            <w:tcBorders>
              <w:tl2br w:val="nil"/>
              <w:tr2bl w:val="nil"/>
            </w:tcBorders>
            <w:noWrap/>
            <w:vAlign w:val="center"/>
          </w:tcPr>
          <w:p>
            <w:pPr>
              <w:overflowPunct w:val="0"/>
              <w:jc w:val="center"/>
              <w:rPr>
                <w:rFonts w:hint="eastAsia" w:ascii="黑体" w:hAnsi="黑体" w:eastAsia="黑体" w:cs="黑体"/>
                <w:sz w:val="24"/>
              </w:rPr>
            </w:pPr>
            <w:r>
              <w:rPr>
                <w:rFonts w:hint="eastAsia" w:ascii="黑体" w:hAnsi="黑体" w:eastAsia="黑体" w:cs="黑体"/>
                <w:sz w:val="24"/>
              </w:rPr>
              <w:t>单位</w:t>
            </w:r>
          </w:p>
        </w:tc>
        <w:tc>
          <w:tcPr>
            <w:tcW w:w="964" w:type="dxa"/>
            <w:tcBorders>
              <w:tl2br w:val="nil"/>
              <w:tr2bl w:val="nil"/>
            </w:tcBorders>
            <w:noWrap/>
            <w:vAlign w:val="center"/>
          </w:tcPr>
          <w:p>
            <w:pPr>
              <w:overflowPunct w:val="0"/>
              <w:jc w:val="center"/>
              <w:rPr>
                <w:rFonts w:hint="eastAsia" w:ascii="黑体" w:hAnsi="黑体" w:eastAsia="黑体" w:cs="黑体"/>
                <w:sz w:val="24"/>
              </w:rPr>
            </w:pPr>
            <w:r>
              <w:rPr>
                <w:rFonts w:hint="eastAsia" w:ascii="黑体" w:hAnsi="黑体" w:eastAsia="黑体" w:cs="黑体"/>
                <w:sz w:val="24"/>
              </w:rPr>
              <w:t>规格</w:t>
            </w:r>
          </w:p>
        </w:tc>
        <w:tc>
          <w:tcPr>
            <w:tcW w:w="964" w:type="dxa"/>
            <w:tcBorders>
              <w:tl2br w:val="nil"/>
              <w:tr2bl w:val="nil"/>
            </w:tcBorders>
            <w:noWrap/>
            <w:vAlign w:val="center"/>
          </w:tcPr>
          <w:p>
            <w:pPr>
              <w:overflowPunct w:val="0"/>
              <w:jc w:val="center"/>
              <w:rPr>
                <w:rFonts w:hint="eastAsia" w:ascii="黑体" w:hAnsi="黑体" w:eastAsia="黑体" w:cs="黑体"/>
                <w:sz w:val="24"/>
              </w:rPr>
            </w:pPr>
            <w:r>
              <w:rPr>
                <w:rFonts w:hint="eastAsia" w:ascii="黑体" w:hAnsi="黑体" w:eastAsia="黑体" w:cs="黑体"/>
                <w:sz w:val="24"/>
              </w:rPr>
              <w:t>数量</w:t>
            </w:r>
          </w:p>
        </w:tc>
        <w:tc>
          <w:tcPr>
            <w:tcW w:w="1530" w:type="dxa"/>
            <w:tcBorders>
              <w:tl2br w:val="nil"/>
              <w:tr2bl w:val="nil"/>
            </w:tcBorders>
            <w:noWrap/>
            <w:vAlign w:val="center"/>
          </w:tcPr>
          <w:p>
            <w:pPr>
              <w:overflowPunct w:val="0"/>
              <w:jc w:val="center"/>
              <w:rPr>
                <w:rFonts w:hint="eastAsia" w:ascii="黑体" w:hAnsi="黑体" w:eastAsia="黑体" w:cs="黑体"/>
                <w:sz w:val="24"/>
              </w:rPr>
            </w:pPr>
            <w:r>
              <w:rPr>
                <w:rFonts w:hint="eastAsia" w:ascii="黑体" w:hAnsi="黑体" w:eastAsia="黑体" w:cs="黑体"/>
                <w:sz w:val="24"/>
              </w:rPr>
              <w:t>使用期限</w:t>
            </w:r>
          </w:p>
        </w:tc>
        <w:tc>
          <w:tcPr>
            <w:tcW w:w="1530" w:type="dxa"/>
            <w:tcBorders>
              <w:tl2br w:val="nil"/>
              <w:tr2bl w:val="nil"/>
            </w:tcBorders>
            <w:noWrap/>
            <w:vAlign w:val="center"/>
          </w:tcPr>
          <w:p>
            <w:pPr>
              <w:overflowPunct w:val="0"/>
              <w:jc w:val="center"/>
              <w:rPr>
                <w:rFonts w:hint="eastAsia" w:ascii="黑体" w:hAnsi="黑体" w:eastAsia="黑体" w:cs="黑体"/>
                <w:sz w:val="24"/>
              </w:rPr>
            </w:pPr>
            <w:r>
              <w:rPr>
                <w:rFonts w:hint="eastAsia" w:ascii="黑体" w:hAnsi="黑体" w:eastAsia="黑体" w:cs="黑体"/>
                <w:sz w:val="24"/>
              </w:rPr>
              <w:t>存放地点</w:t>
            </w:r>
          </w:p>
        </w:tc>
        <w:tc>
          <w:tcPr>
            <w:tcW w:w="1530" w:type="dxa"/>
            <w:tcBorders>
              <w:tl2br w:val="nil"/>
              <w:tr2bl w:val="nil"/>
            </w:tcBorders>
            <w:noWrap/>
            <w:vAlign w:val="center"/>
          </w:tcPr>
          <w:p>
            <w:pPr>
              <w:overflowPunct w:val="0"/>
              <w:jc w:val="center"/>
              <w:rPr>
                <w:rFonts w:hint="eastAsia" w:ascii="黑体" w:hAnsi="黑体" w:eastAsia="黑体" w:cs="黑体"/>
                <w:sz w:val="24"/>
              </w:rPr>
            </w:pPr>
            <w:r>
              <w:rPr>
                <w:rFonts w:hint="eastAsia" w:ascii="黑体" w:hAnsi="黑体" w:eastAsia="黑体" w:cs="黑体"/>
                <w:sz w:val="24"/>
              </w:rPr>
              <w:t>管理责任人</w:t>
            </w:r>
          </w:p>
        </w:tc>
        <w:tc>
          <w:tcPr>
            <w:tcW w:w="1988" w:type="dxa"/>
            <w:tcBorders>
              <w:tl2br w:val="nil"/>
              <w:tr2bl w:val="nil"/>
            </w:tcBorders>
            <w:noWrap/>
            <w:vAlign w:val="center"/>
          </w:tcPr>
          <w:p>
            <w:pPr>
              <w:overflowPunct w:val="0"/>
              <w:jc w:val="center"/>
              <w:rPr>
                <w:rFonts w:hint="eastAsia" w:ascii="黑体" w:hAnsi="黑体" w:eastAsia="黑体" w:cs="黑体"/>
                <w:sz w:val="24"/>
              </w:rPr>
            </w:pPr>
            <w:r>
              <w:rPr>
                <w:rFonts w:hint="eastAsia" w:ascii="黑体" w:hAnsi="黑体" w:eastAsia="黑体" w:cs="黑体"/>
                <w:sz w:val="24"/>
              </w:rPr>
              <w:t>责任人联系方式</w:t>
            </w:r>
          </w:p>
        </w:tc>
        <w:tc>
          <w:tcPr>
            <w:tcW w:w="1673" w:type="dxa"/>
            <w:tcBorders>
              <w:tl2br w:val="nil"/>
              <w:tr2bl w:val="nil"/>
            </w:tcBorders>
            <w:noWrap/>
            <w:vAlign w:val="center"/>
          </w:tcPr>
          <w:p>
            <w:pPr>
              <w:overflowPunct w:val="0"/>
              <w:jc w:val="center"/>
              <w:rPr>
                <w:rFonts w:ascii="黑体" w:hAnsi="黑体" w:eastAsia="黑体" w:cs="黑体"/>
                <w:sz w:val="24"/>
              </w:rPr>
            </w:pPr>
            <w:r>
              <w:rPr>
                <w:rFonts w:hint="eastAsia" w:ascii="黑体" w:hAnsi="黑体" w:eastAsia="黑体" w:cs="黑体"/>
                <w:sz w:val="24"/>
              </w:rPr>
              <w:t>品牌/备注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29" w:type="dxa"/>
            <w:tcBorders>
              <w:tl2br w:val="nil"/>
              <w:tr2bl w:val="nil"/>
            </w:tcBorders>
            <w:noWrap/>
            <w:vAlign w:val="center"/>
          </w:tcPr>
          <w:p>
            <w:pPr>
              <w:overflowPunct w:val="0"/>
              <w:jc w:val="center"/>
              <w:rPr>
                <w:rFonts w:ascii="仿宋_GB2312" w:hAnsi="仿宋_GB2312" w:eastAsia="仿宋_GB2312" w:cs="仿宋_GB2312"/>
                <w:sz w:val="24"/>
              </w:rPr>
            </w:pPr>
            <w:r>
              <w:rPr>
                <w:rFonts w:hint="eastAsia" w:ascii="仿宋_GB2312" w:hAnsi="仿宋_GB2312" w:eastAsia="仿宋_GB2312" w:cs="仿宋_GB2312"/>
                <w:sz w:val="24"/>
              </w:rPr>
              <w:t>1</w:t>
            </w:r>
          </w:p>
        </w:tc>
        <w:tc>
          <w:tcPr>
            <w:tcW w:w="961" w:type="dxa"/>
            <w:tcBorders>
              <w:tl2br w:val="nil"/>
              <w:tr2bl w:val="nil"/>
            </w:tcBorders>
            <w:noWrap/>
            <w:vAlign w:val="center"/>
          </w:tcPr>
          <w:p>
            <w:pPr>
              <w:overflowPunct w:val="0"/>
              <w:jc w:val="center"/>
              <w:rPr>
                <w:rFonts w:hint="eastAsia" w:ascii="仿宋_GB2312" w:hAnsi="仿宋_GB2312" w:eastAsia="仿宋_GB2312" w:cs="仿宋_GB2312"/>
                <w:sz w:val="24"/>
              </w:rPr>
            </w:pPr>
          </w:p>
        </w:tc>
        <w:tc>
          <w:tcPr>
            <w:tcW w:w="1530" w:type="dxa"/>
            <w:tcBorders>
              <w:tl2br w:val="nil"/>
              <w:tr2bl w:val="nil"/>
            </w:tcBorders>
            <w:noWrap/>
            <w:vAlign w:val="center"/>
          </w:tcPr>
          <w:p>
            <w:pPr>
              <w:overflowPunct w:val="0"/>
              <w:jc w:val="center"/>
              <w:rPr>
                <w:rFonts w:hint="eastAsia" w:ascii="仿宋_GB2312" w:hAnsi="仿宋_GB2312" w:eastAsia="仿宋_GB2312" w:cs="仿宋_GB2312"/>
                <w:sz w:val="24"/>
              </w:rPr>
            </w:pPr>
          </w:p>
        </w:tc>
        <w:tc>
          <w:tcPr>
            <w:tcW w:w="964" w:type="dxa"/>
            <w:tcBorders>
              <w:tl2br w:val="nil"/>
              <w:tr2bl w:val="nil"/>
            </w:tcBorders>
            <w:noWrap/>
            <w:vAlign w:val="center"/>
          </w:tcPr>
          <w:p>
            <w:pPr>
              <w:overflowPunct w:val="0"/>
              <w:jc w:val="center"/>
              <w:rPr>
                <w:rFonts w:hint="eastAsia" w:ascii="仿宋_GB2312" w:hAnsi="仿宋_GB2312" w:eastAsia="仿宋_GB2312" w:cs="仿宋_GB2312"/>
                <w:sz w:val="24"/>
              </w:rPr>
            </w:pPr>
          </w:p>
        </w:tc>
        <w:tc>
          <w:tcPr>
            <w:tcW w:w="964" w:type="dxa"/>
            <w:tcBorders>
              <w:tl2br w:val="nil"/>
              <w:tr2bl w:val="nil"/>
            </w:tcBorders>
            <w:noWrap/>
            <w:vAlign w:val="center"/>
          </w:tcPr>
          <w:p>
            <w:pPr>
              <w:overflowPunct w:val="0"/>
              <w:jc w:val="center"/>
              <w:rPr>
                <w:rFonts w:hint="eastAsia" w:ascii="仿宋_GB2312" w:hAnsi="仿宋_GB2312" w:eastAsia="仿宋_GB2312" w:cs="仿宋_GB2312"/>
                <w:sz w:val="24"/>
              </w:rPr>
            </w:pPr>
          </w:p>
        </w:tc>
        <w:tc>
          <w:tcPr>
            <w:tcW w:w="964" w:type="dxa"/>
            <w:tcBorders>
              <w:tl2br w:val="nil"/>
              <w:tr2bl w:val="nil"/>
            </w:tcBorders>
            <w:noWrap/>
            <w:vAlign w:val="center"/>
          </w:tcPr>
          <w:p>
            <w:pPr>
              <w:overflowPunct w:val="0"/>
              <w:jc w:val="center"/>
              <w:rPr>
                <w:rFonts w:hint="eastAsia" w:ascii="仿宋_GB2312" w:hAnsi="仿宋_GB2312" w:eastAsia="仿宋_GB2312" w:cs="仿宋_GB2312"/>
                <w:sz w:val="24"/>
              </w:rPr>
            </w:pPr>
          </w:p>
        </w:tc>
        <w:tc>
          <w:tcPr>
            <w:tcW w:w="1530" w:type="dxa"/>
            <w:tcBorders>
              <w:tl2br w:val="nil"/>
              <w:tr2bl w:val="nil"/>
            </w:tcBorders>
            <w:noWrap/>
            <w:vAlign w:val="center"/>
          </w:tcPr>
          <w:p>
            <w:pPr>
              <w:overflowPunct w:val="0"/>
              <w:jc w:val="center"/>
              <w:rPr>
                <w:rFonts w:hint="eastAsia" w:ascii="仿宋_GB2312" w:hAnsi="仿宋_GB2312" w:eastAsia="仿宋_GB2312" w:cs="仿宋_GB2312"/>
                <w:sz w:val="24"/>
              </w:rPr>
            </w:pPr>
          </w:p>
        </w:tc>
        <w:tc>
          <w:tcPr>
            <w:tcW w:w="1530" w:type="dxa"/>
            <w:tcBorders>
              <w:tl2br w:val="nil"/>
              <w:tr2bl w:val="nil"/>
            </w:tcBorders>
            <w:noWrap/>
            <w:vAlign w:val="center"/>
          </w:tcPr>
          <w:p>
            <w:pPr>
              <w:overflowPunct w:val="0"/>
              <w:jc w:val="center"/>
              <w:rPr>
                <w:rFonts w:hint="eastAsia" w:ascii="仿宋_GB2312" w:hAnsi="仿宋_GB2312" w:eastAsia="仿宋_GB2312" w:cs="仿宋_GB2312"/>
                <w:sz w:val="24"/>
              </w:rPr>
            </w:pPr>
          </w:p>
        </w:tc>
        <w:tc>
          <w:tcPr>
            <w:tcW w:w="1530" w:type="dxa"/>
            <w:tcBorders>
              <w:tl2br w:val="nil"/>
              <w:tr2bl w:val="nil"/>
            </w:tcBorders>
            <w:noWrap/>
            <w:vAlign w:val="center"/>
          </w:tcPr>
          <w:p>
            <w:pPr>
              <w:overflowPunct w:val="0"/>
              <w:jc w:val="center"/>
              <w:rPr>
                <w:rFonts w:hint="eastAsia" w:ascii="仿宋_GB2312" w:hAnsi="仿宋_GB2312" w:eastAsia="仿宋_GB2312" w:cs="仿宋_GB2312"/>
                <w:sz w:val="24"/>
              </w:rPr>
            </w:pPr>
          </w:p>
        </w:tc>
        <w:tc>
          <w:tcPr>
            <w:tcW w:w="1988" w:type="dxa"/>
            <w:tcBorders>
              <w:tl2br w:val="nil"/>
              <w:tr2bl w:val="nil"/>
            </w:tcBorders>
            <w:noWrap/>
            <w:vAlign w:val="center"/>
          </w:tcPr>
          <w:p>
            <w:pPr>
              <w:overflowPunct w:val="0"/>
              <w:jc w:val="center"/>
              <w:rPr>
                <w:rFonts w:hint="eastAsia" w:ascii="仿宋_GB2312" w:hAnsi="仿宋_GB2312" w:eastAsia="仿宋_GB2312" w:cs="仿宋_GB2312"/>
                <w:sz w:val="24"/>
              </w:rPr>
            </w:pPr>
          </w:p>
        </w:tc>
        <w:tc>
          <w:tcPr>
            <w:tcW w:w="1673" w:type="dxa"/>
            <w:tcBorders>
              <w:tl2br w:val="nil"/>
              <w:tr2bl w:val="nil"/>
            </w:tcBorders>
            <w:noWrap/>
            <w:vAlign w:val="center"/>
          </w:tcPr>
          <w:p>
            <w:pPr>
              <w:overflowPunct w:val="0"/>
              <w:jc w:val="center"/>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29" w:type="dxa"/>
            <w:tcBorders>
              <w:tl2br w:val="nil"/>
              <w:tr2bl w:val="nil"/>
            </w:tcBorders>
            <w:noWrap/>
            <w:vAlign w:val="center"/>
          </w:tcPr>
          <w:p>
            <w:pPr>
              <w:overflowPunct w:val="0"/>
              <w:jc w:val="center"/>
              <w:rPr>
                <w:rFonts w:ascii="仿宋_GB2312" w:hAnsi="仿宋_GB2312" w:eastAsia="仿宋_GB2312" w:cs="仿宋_GB2312"/>
                <w:sz w:val="24"/>
              </w:rPr>
            </w:pPr>
            <w:r>
              <w:rPr>
                <w:rFonts w:hint="eastAsia" w:ascii="仿宋_GB2312" w:hAnsi="仿宋_GB2312" w:eastAsia="仿宋_GB2312" w:cs="仿宋_GB2312"/>
                <w:sz w:val="24"/>
              </w:rPr>
              <w:t>2</w:t>
            </w:r>
          </w:p>
        </w:tc>
        <w:tc>
          <w:tcPr>
            <w:tcW w:w="961" w:type="dxa"/>
            <w:tcBorders>
              <w:tl2br w:val="nil"/>
              <w:tr2bl w:val="nil"/>
            </w:tcBorders>
            <w:noWrap/>
            <w:vAlign w:val="center"/>
          </w:tcPr>
          <w:p>
            <w:pPr>
              <w:overflowPunct w:val="0"/>
              <w:jc w:val="center"/>
              <w:rPr>
                <w:rFonts w:hint="eastAsia" w:ascii="仿宋_GB2312" w:hAnsi="仿宋_GB2312" w:eastAsia="仿宋_GB2312" w:cs="仿宋_GB2312"/>
                <w:sz w:val="24"/>
              </w:rPr>
            </w:pPr>
          </w:p>
        </w:tc>
        <w:tc>
          <w:tcPr>
            <w:tcW w:w="1530" w:type="dxa"/>
            <w:tcBorders>
              <w:tl2br w:val="nil"/>
              <w:tr2bl w:val="nil"/>
            </w:tcBorders>
            <w:noWrap/>
            <w:vAlign w:val="center"/>
          </w:tcPr>
          <w:p>
            <w:pPr>
              <w:overflowPunct w:val="0"/>
              <w:jc w:val="center"/>
              <w:rPr>
                <w:rFonts w:hint="eastAsia" w:ascii="仿宋_GB2312" w:hAnsi="仿宋_GB2312" w:eastAsia="仿宋_GB2312" w:cs="仿宋_GB2312"/>
                <w:sz w:val="24"/>
              </w:rPr>
            </w:pPr>
          </w:p>
        </w:tc>
        <w:tc>
          <w:tcPr>
            <w:tcW w:w="964" w:type="dxa"/>
            <w:tcBorders>
              <w:tl2br w:val="nil"/>
              <w:tr2bl w:val="nil"/>
            </w:tcBorders>
            <w:noWrap/>
            <w:vAlign w:val="center"/>
          </w:tcPr>
          <w:p>
            <w:pPr>
              <w:overflowPunct w:val="0"/>
              <w:jc w:val="center"/>
              <w:rPr>
                <w:rFonts w:hint="eastAsia" w:ascii="仿宋_GB2312" w:hAnsi="仿宋_GB2312" w:eastAsia="仿宋_GB2312" w:cs="仿宋_GB2312"/>
                <w:sz w:val="24"/>
              </w:rPr>
            </w:pPr>
          </w:p>
        </w:tc>
        <w:tc>
          <w:tcPr>
            <w:tcW w:w="964" w:type="dxa"/>
            <w:tcBorders>
              <w:tl2br w:val="nil"/>
              <w:tr2bl w:val="nil"/>
            </w:tcBorders>
            <w:noWrap/>
            <w:vAlign w:val="center"/>
          </w:tcPr>
          <w:p>
            <w:pPr>
              <w:overflowPunct w:val="0"/>
              <w:jc w:val="center"/>
              <w:rPr>
                <w:rFonts w:hint="eastAsia" w:ascii="仿宋_GB2312" w:hAnsi="仿宋_GB2312" w:eastAsia="仿宋_GB2312" w:cs="仿宋_GB2312"/>
                <w:sz w:val="24"/>
              </w:rPr>
            </w:pPr>
          </w:p>
        </w:tc>
        <w:tc>
          <w:tcPr>
            <w:tcW w:w="964" w:type="dxa"/>
            <w:tcBorders>
              <w:tl2br w:val="nil"/>
              <w:tr2bl w:val="nil"/>
            </w:tcBorders>
            <w:noWrap/>
            <w:vAlign w:val="center"/>
          </w:tcPr>
          <w:p>
            <w:pPr>
              <w:overflowPunct w:val="0"/>
              <w:jc w:val="center"/>
              <w:rPr>
                <w:rFonts w:hint="eastAsia" w:ascii="仿宋_GB2312" w:hAnsi="仿宋_GB2312" w:eastAsia="仿宋_GB2312" w:cs="仿宋_GB2312"/>
                <w:sz w:val="24"/>
              </w:rPr>
            </w:pPr>
          </w:p>
        </w:tc>
        <w:tc>
          <w:tcPr>
            <w:tcW w:w="1530" w:type="dxa"/>
            <w:tcBorders>
              <w:tl2br w:val="nil"/>
              <w:tr2bl w:val="nil"/>
            </w:tcBorders>
            <w:noWrap/>
            <w:vAlign w:val="center"/>
          </w:tcPr>
          <w:p>
            <w:pPr>
              <w:overflowPunct w:val="0"/>
              <w:jc w:val="center"/>
              <w:rPr>
                <w:rFonts w:hint="eastAsia" w:ascii="仿宋_GB2312" w:hAnsi="仿宋_GB2312" w:eastAsia="仿宋_GB2312" w:cs="仿宋_GB2312"/>
                <w:sz w:val="24"/>
              </w:rPr>
            </w:pPr>
          </w:p>
        </w:tc>
        <w:tc>
          <w:tcPr>
            <w:tcW w:w="1530" w:type="dxa"/>
            <w:tcBorders>
              <w:tl2br w:val="nil"/>
              <w:tr2bl w:val="nil"/>
            </w:tcBorders>
            <w:noWrap/>
            <w:vAlign w:val="center"/>
          </w:tcPr>
          <w:p>
            <w:pPr>
              <w:overflowPunct w:val="0"/>
              <w:jc w:val="center"/>
              <w:rPr>
                <w:rFonts w:hint="eastAsia" w:ascii="仿宋_GB2312" w:hAnsi="仿宋_GB2312" w:eastAsia="仿宋_GB2312" w:cs="仿宋_GB2312"/>
                <w:sz w:val="24"/>
              </w:rPr>
            </w:pPr>
          </w:p>
        </w:tc>
        <w:tc>
          <w:tcPr>
            <w:tcW w:w="1530" w:type="dxa"/>
            <w:tcBorders>
              <w:tl2br w:val="nil"/>
              <w:tr2bl w:val="nil"/>
            </w:tcBorders>
            <w:noWrap/>
            <w:vAlign w:val="center"/>
          </w:tcPr>
          <w:p>
            <w:pPr>
              <w:overflowPunct w:val="0"/>
              <w:jc w:val="center"/>
              <w:rPr>
                <w:rFonts w:hint="eastAsia" w:ascii="仿宋_GB2312" w:hAnsi="仿宋_GB2312" w:eastAsia="仿宋_GB2312" w:cs="仿宋_GB2312"/>
                <w:sz w:val="24"/>
              </w:rPr>
            </w:pPr>
          </w:p>
        </w:tc>
        <w:tc>
          <w:tcPr>
            <w:tcW w:w="1988" w:type="dxa"/>
            <w:tcBorders>
              <w:tl2br w:val="nil"/>
              <w:tr2bl w:val="nil"/>
            </w:tcBorders>
            <w:noWrap/>
            <w:vAlign w:val="center"/>
          </w:tcPr>
          <w:p>
            <w:pPr>
              <w:overflowPunct w:val="0"/>
              <w:jc w:val="center"/>
              <w:rPr>
                <w:rFonts w:hint="eastAsia" w:ascii="仿宋_GB2312" w:hAnsi="仿宋_GB2312" w:eastAsia="仿宋_GB2312" w:cs="仿宋_GB2312"/>
                <w:sz w:val="24"/>
              </w:rPr>
            </w:pPr>
          </w:p>
        </w:tc>
        <w:tc>
          <w:tcPr>
            <w:tcW w:w="1673" w:type="dxa"/>
            <w:tcBorders>
              <w:tl2br w:val="nil"/>
              <w:tr2bl w:val="nil"/>
            </w:tcBorders>
            <w:noWrap/>
            <w:vAlign w:val="center"/>
          </w:tcPr>
          <w:p>
            <w:pPr>
              <w:overflowPunct w:val="0"/>
              <w:jc w:val="center"/>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29" w:type="dxa"/>
            <w:tcBorders>
              <w:tl2br w:val="nil"/>
              <w:tr2bl w:val="nil"/>
            </w:tcBorders>
            <w:noWrap/>
            <w:vAlign w:val="center"/>
          </w:tcPr>
          <w:p>
            <w:pPr>
              <w:overflowPunct w:val="0"/>
              <w:jc w:val="center"/>
              <w:rPr>
                <w:rFonts w:ascii="仿宋_GB2312" w:hAnsi="仿宋_GB2312" w:eastAsia="仿宋_GB2312" w:cs="仿宋_GB2312"/>
                <w:sz w:val="24"/>
              </w:rPr>
            </w:pPr>
            <w:r>
              <w:rPr>
                <w:rFonts w:hint="eastAsia" w:ascii="仿宋_GB2312" w:hAnsi="仿宋_GB2312" w:eastAsia="仿宋_GB2312" w:cs="仿宋_GB2312"/>
                <w:sz w:val="24"/>
              </w:rPr>
              <w:t>3</w:t>
            </w:r>
          </w:p>
        </w:tc>
        <w:tc>
          <w:tcPr>
            <w:tcW w:w="961" w:type="dxa"/>
            <w:tcBorders>
              <w:tl2br w:val="nil"/>
              <w:tr2bl w:val="nil"/>
            </w:tcBorders>
            <w:noWrap/>
            <w:vAlign w:val="center"/>
          </w:tcPr>
          <w:p>
            <w:pPr>
              <w:overflowPunct w:val="0"/>
              <w:jc w:val="center"/>
              <w:rPr>
                <w:rFonts w:hint="eastAsia" w:ascii="仿宋_GB2312" w:hAnsi="仿宋_GB2312" w:eastAsia="仿宋_GB2312" w:cs="仿宋_GB2312"/>
                <w:sz w:val="24"/>
              </w:rPr>
            </w:pPr>
          </w:p>
        </w:tc>
        <w:tc>
          <w:tcPr>
            <w:tcW w:w="1530" w:type="dxa"/>
            <w:tcBorders>
              <w:tl2br w:val="nil"/>
              <w:tr2bl w:val="nil"/>
            </w:tcBorders>
            <w:noWrap/>
            <w:vAlign w:val="center"/>
          </w:tcPr>
          <w:p>
            <w:pPr>
              <w:overflowPunct w:val="0"/>
              <w:jc w:val="center"/>
              <w:rPr>
                <w:rFonts w:hint="eastAsia" w:ascii="仿宋_GB2312" w:hAnsi="仿宋_GB2312" w:eastAsia="仿宋_GB2312" w:cs="仿宋_GB2312"/>
                <w:sz w:val="24"/>
              </w:rPr>
            </w:pPr>
          </w:p>
        </w:tc>
        <w:tc>
          <w:tcPr>
            <w:tcW w:w="964" w:type="dxa"/>
            <w:tcBorders>
              <w:tl2br w:val="nil"/>
              <w:tr2bl w:val="nil"/>
            </w:tcBorders>
            <w:noWrap/>
            <w:vAlign w:val="center"/>
          </w:tcPr>
          <w:p>
            <w:pPr>
              <w:overflowPunct w:val="0"/>
              <w:jc w:val="center"/>
              <w:rPr>
                <w:rFonts w:hint="eastAsia" w:ascii="仿宋_GB2312" w:hAnsi="仿宋_GB2312" w:eastAsia="仿宋_GB2312" w:cs="仿宋_GB2312"/>
                <w:sz w:val="24"/>
              </w:rPr>
            </w:pPr>
          </w:p>
        </w:tc>
        <w:tc>
          <w:tcPr>
            <w:tcW w:w="964" w:type="dxa"/>
            <w:tcBorders>
              <w:tl2br w:val="nil"/>
              <w:tr2bl w:val="nil"/>
            </w:tcBorders>
            <w:noWrap/>
            <w:vAlign w:val="center"/>
          </w:tcPr>
          <w:p>
            <w:pPr>
              <w:overflowPunct w:val="0"/>
              <w:jc w:val="center"/>
              <w:rPr>
                <w:rFonts w:hint="eastAsia" w:ascii="仿宋_GB2312" w:hAnsi="仿宋_GB2312" w:eastAsia="仿宋_GB2312" w:cs="仿宋_GB2312"/>
                <w:sz w:val="24"/>
              </w:rPr>
            </w:pPr>
          </w:p>
        </w:tc>
        <w:tc>
          <w:tcPr>
            <w:tcW w:w="964" w:type="dxa"/>
            <w:tcBorders>
              <w:tl2br w:val="nil"/>
              <w:tr2bl w:val="nil"/>
            </w:tcBorders>
            <w:noWrap/>
            <w:vAlign w:val="center"/>
          </w:tcPr>
          <w:p>
            <w:pPr>
              <w:overflowPunct w:val="0"/>
              <w:jc w:val="center"/>
              <w:rPr>
                <w:rFonts w:hint="eastAsia" w:ascii="仿宋_GB2312" w:hAnsi="仿宋_GB2312" w:eastAsia="仿宋_GB2312" w:cs="仿宋_GB2312"/>
                <w:sz w:val="24"/>
              </w:rPr>
            </w:pPr>
          </w:p>
        </w:tc>
        <w:tc>
          <w:tcPr>
            <w:tcW w:w="1530" w:type="dxa"/>
            <w:tcBorders>
              <w:tl2br w:val="nil"/>
              <w:tr2bl w:val="nil"/>
            </w:tcBorders>
            <w:noWrap/>
            <w:vAlign w:val="center"/>
          </w:tcPr>
          <w:p>
            <w:pPr>
              <w:overflowPunct w:val="0"/>
              <w:jc w:val="center"/>
              <w:rPr>
                <w:rFonts w:hint="eastAsia" w:ascii="仿宋_GB2312" w:hAnsi="仿宋_GB2312" w:eastAsia="仿宋_GB2312" w:cs="仿宋_GB2312"/>
                <w:sz w:val="24"/>
              </w:rPr>
            </w:pPr>
          </w:p>
        </w:tc>
        <w:tc>
          <w:tcPr>
            <w:tcW w:w="1530" w:type="dxa"/>
            <w:tcBorders>
              <w:tl2br w:val="nil"/>
              <w:tr2bl w:val="nil"/>
            </w:tcBorders>
            <w:noWrap/>
            <w:vAlign w:val="center"/>
          </w:tcPr>
          <w:p>
            <w:pPr>
              <w:overflowPunct w:val="0"/>
              <w:jc w:val="center"/>
              <w:rPr>
                <w:rFonts w:hint="eastAsia" w:ascii="仿宋_GB2312" w:hAnsi="仿宋_GB2312" w:eastAsia="仿宋_GB2312" w:cs="仿宋_GB2312"/>
                <w:sz w:val="24"/>
              </w:rPr>
            </w:pPr>
          </w:p>
        </w:tc>
        <w:tc>
          <w:tcPr>
            <w:tcW w:w="1530" w:type="dxa"/>
            <w:tcBorders>
              <w:tl2br w:val="nil"/>
              <w:tr2bl w:val="nil"/>
            </w:tcBorders>
            <w:noWrap/>
            <w:vAlign w:val="center"/>
          </w:tcPr>
          <w:p>
            <w:pPr>
              <w:overflowPunct w:val="0"/>
              <w:jc w:val="center"/>
              <w:rPr>
                <w:rFonts w:hint="eastAsia" w:ascii="仿宋_GB2312" w:hAnsi="仿宋_GB2312" w:eastAsia="仿宋_GB2312" w:cs="仿宋_GB2312"/>
                <w:sz w:val="24"/>
              </w:rPr>
            </w:pPr>
          </w:p>
        </w:tc>
        <w:tc>
          <w:tcPr>
            <w:tcW w:w="1988" w:type="dxa"/>
            <w:tcBorders>
              <w:tl2br w:val="nil"/>
              <w:tr2bl w:val="nil"/>
            </w:tcBorders>
            <w:noWrap/>
            <w:vAlign w:val="center"/>
          </w:tcPr>
          <w:p>
            <w:pPr>
              <w:overflowPunct w:val="0"/>
              <w:jc w:val="center"/>
              <w:rPr>
                <w:rFonts w:hint="eastAsia" w:ascii="仿宋_GB2312" w:hAnsi="仿宋_GB2312" w:eastAsia="仿宋_GB2312" w:cs="仿宋_GB2312"/>
                <w:sz w:val="24"/>
              </w:rPr>
            </w:pPr>
          </w:p>
        </w:tc>
        <w:tc>
          <w:tcPr>
            <w:tcW w:w="1673" w:type="dxa"/>
            <w:tcBorders>
              <w:tl2br w:val="nil"/>
              <w:tr2bl w:val="nil"/>
            </w:tcBorders>
            <w:noWrap/>
            <w:vAlign w:val="center"/>
          </w:tcPr>
          <w:p>
            <w:pPr>
              <w:overflowPunct w:val="0"/>
              <w:jc w:val="center"/>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29" w:type="dxa"/>
            <w:tcBorders>
              <w:tl2br w:val="nil"/>
              <w:tr2bl w:val="nil"/>
            </w:tcBorders>
            <w:noWrap/>
            <w:vAlign w:val="center"/>
          </w:tcPr>
          <w:p>
            <w:pPr>
              <w:overflowPunct w:val="0"/>
              <w:jc w:val="center"/>
              <w:rPr>
                <w:rFonts w:ascii="仿宋_GB2312" w:hAnsi="仿宋_GB2312" w:eastAsia="仿宋_GB2312" w:cs="仿宋_GB2312"/>
                <w:sz w:val="24"/>
              </w:rPr>
            </w:pPr>
            <w:r>
              <w:rPr>
                <w:rFonts w:hint="eastAsia" w:ascii="仿宋_GB2312" w:hAnsi="仿宋_GB2312" w:eastAsia="仿宋_GB2312" w:cs="仿宋_GB2312"/>
                <w:sz w:val="24"/>
              </w:rPr>
              <w:t>4</w:t>
            </w:r>
          </w:p>
        </w:tc>
        <w:tc>
          <w:tcPr>
            <w:tcW w:w="961" w:type="dxa"/>
            <w:tcBorders>
              <w:tl2br w:val="nil"/>
              <w:tr2bl w:val="nil"/>
            </w:tcBorders>
            <w:noWrap/>
            <w:vAlign w:val="center"/>
          </w:tcPr>
          <w:p>
            <w:pPr>
              <w:overflowPunct w:val="0"/>
              <w:jc w:val="center"/>
              <w:rPr>
                <w:rFonts w:hint="eastAsia" w:ascii="仿宋_GB2312" w:hAnsi="仿宋_GB2312" w:eastAsia="仿宋_GB2312" w:cs="仿宋_GB2312"/>
                <w:sz w:val="24"/>
              </w:rPr>
            </w:pPr>
          </w:p>
        </w:tc>
        <w:tc>
          <w:tcPr>
            <w:tcW w:w="1530" w:type="dxa"/>
            <w:tcBorders>
              <w:tl2br w:val="nil"/>
              <w:tr2bl w:val="nil"/>
            </w:tcBorders>
            <w:noWrap/>
            <w:vAlign w:val="center"/>
          </w:tcPr>
          <w:p>
            <w:pPr>
              <w:overflowPunct w:val="0"/>
              <w:jc w:val="center"/>
              <w:rPr>
                <w:rFonts w:hint="eastAsia" w:ascii="仿宋_GB2312" w:hAnsi="仿宋_GB2312" w:eastAsia="仿宋_GB2312" w:cs="仿宋_GB2312"/>
                <w:sz w:val="24"/>
              </w:rPr>
            </w:pPr>
          </w:p>
        </w:tc>
        <w:tc>
          <w:tcPr>
            <w:tcW w:w="964" w:type="dxa"/>
            <w:tcBorders>
              <w:tl2br w:val="nil"/>
              <w:tr2bl w:val="nil"/>
            </w:tcBorders>
            <w:noWrap/>
            <w:vAlign w:val="center"/>
          </w:tcPr>
          <w:p>
            <w:pPr>
              <w:overflowPunct w:val="0"/>
              <w:jc w:val="center"/>
              <w:rPr>
                <w:rFonts w:hint="eastAsia" w:ascii="仿宋_GB2312" w:hAnsi="仿宋_GB2312" w:eastAsia="仿宋_GB2312" w:cs="仿宋_GB2312"/>
                <w:sz w:val="24"/>
              </w:rPr>
            </w:pPr>
          </w:p>
        </w:tc>
        <w:tc>
          <w:tcPr>
            <w:tcW w:w="964" w:type="dxa"/>
            <w:tcBorders>
              <w:tl2br w:val="nil"/>
              <w:tr2bl w:val="nil"/>
            </w:tcBorders>
            <w:noWrap/>
            <w:vAlign w:val="center"/>
          </w:tcPr>
          <w:p>
            <w:pPr>
              <w:overflowPunct w:val="0"/>
              <w:jc w:val="center"/>
              <w:rPr>
                <w:rFonts w:hint="eastAsia" w:ascii="仿宋_GB2312" w:hAnsi="仿宋_GB2312" w:eastAsia="仿宋_GB2312" w:cs="仿宋_GB2312"/>
                <w:sz w:val="24"/>
              </w:rPr>
            </w:pPr>
          </w:p>
        </w:tc>
        <w:tc>
          <w:tcPr>
            <w:tcW w:w="964" w:type="dxa"/>
            <w:tcBorders>
              <w:tl2br w:val="nil"/>
              <w:tr2bl w:val="nil"/>
            </w:tcBorders>
            <w:noWrap/>
            <w:vAlign w:val="center"/>
          </w:tcPr>
          <w:p>
            <w:pPr>
              <w:overflowPunct w:val="0"/>
              <w:jc w:val="center"/>
              <w:rPr>
                <w:rFonts w:hint="eastAsia" w:ascii="仿宋_GB2312" w:hAnsi="仿宋_GB2312" w:eastAsia="仿宋_GB2312" w:cs="仿宋_GB2312"/>
                <w:sz w:val="24"/>
              </w:rPr>
            </w:pPr>
          </w:p>
        </w:tc>
        <w:tc>
          <w:tcPr>
            <w:tcW w:w="1530" w:type="dxa"/>
            <w:tcBorders>
              <w:tl2br w:val="nil"/>
              <w:tr2bl w:val="nil"/>
            </w:tcBorders>
            <w:noWrap/>
            <w:vAlign w:val="center"/>
          </w:tcPr>
          <w:p>
            <w:pPr>
              <w:overflowPunct w:val="0"/>
              <w:jc w:val="center"/>
              <w:rPr>
                <w:rFonts w:hint="eastAsia" w:ascii="仿宋_GB2312" w:hAnsi="仿宋_GB2312" w:eastAsia="仿宋_GB2312" w:cs="仿宋_GB2312"/>
                <w:sz w:val="24"/>
              </w:rPr>
            </w:pPr>
          </w:p>
        </w:tc>
        <w:tc>
          <w:tcPr>
            <w:tcW w:w="1530" w:type="dxa"/>
            <w:tcBorders>
              <w:tl2br w:val="nil"/>
              <w:tr2bl w:val="nil"/>
            </w:tcBorders>
            <w:noWrap/>
            <w:vAlign w:val="center"/>
          </w:tcPr>
          <w:p>
            <w:pPr>
              <w:overflowPunct w:val="0"/>
              <w:jc w:val="center"/>
              <w:rPr>
                <w:rFonts w:hint="eastAsia" w:ascii="仿宋_GB2312" w:hAnsi="仿宋_GB2312" w:eastAsia="仿宋_GB2312" w:cs="仿宋_GB2312"/>
                <w:sz w:val="24"/>
              </w:rPr>
            </w:pPr>
          </w:p>
        </w:tc>
        <w:tc>
          <w:tcPr>
            <w:tcW w:w="1530" w:type="dxa"/>
            <w:tcBorders>
              <w:tl2br w:val="nil"/>
              <w:tr2bl w:val="nil"/>
            </w:tcBorders>
            <w:noWrap/>
            <w:vAlign w:val="center"/>
          </w:tcPr>
          <w:p>
            <w:pPr>
              <w:overflowPunct w:val="0"/>
              <w:jc w:val="center"/>
              <w:rPr>
                <w:rFonts w:hint="eastAsia" w:ascii="仿宋_GB2312" w:hAnsi="仿宋_GB2312" w:eastAsia="仿宋_GB2312" w:cs="仿宋_GB2312"/>
                <w:sz w:val="24"/>
              </w:rPr>
            </w:pPr>
          </w:p>
        </w:tc>
        <w:tc>
          <w:tcPr>
            <w:tcW w:w="1988" w:type="dxa"/>
            <w:tcBorders>
              <w:tl2br w:val="nil"/>
              <w:tr2bl w:val="nil"/>
            </w:tcBorders>
            <w:noWrap/>
            <w:vAlign w:val="center"/>
          </w:tcPr>
          <w:p>
            <w:pPr>
              <w:overflowPunct w:val="0"/>
              <w:jc w:val="center"/>
              <w:rPr>
                <w:rFonts w:hint="eastAsia" w:ascii="仿宋_GB2312" w:hAnsi="仿宋_GB2312" w:eastAsia="仿宋_GB2312" w:cs="仿宋_GB2312"/>
                <w:sz w:val="24"/>
              </w:rPr>
            </w:pPr>
          </w:p>
        </w:tc>
        <w:tc>
          <w:tcPr>
            <w:tcW w:w="1673" w:type="dxa"/>
            <w:tcBorders>
              <w:tl2br w:val="nil"/>
              <w:tr2bl w:val="nil"/>
            </w:tcBorders>
            <w:noWrap/>
            <w:vAlign w:val="center"/>
          </w:tcPr>
          <w:p>
            <w:pPr>
              <w:overflowPunct w:val="0"/>
              <w:jc w:val="center"/>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29" w:type="dxa"/>
            <w:tcBorders>
              <w:tl2br w:val="nil"/>
              <w:tr2bl w:val="nil"/>
            </w:tcBorders>
            <w:noWrap/>
            <w:vAlign w:val="center"/>
          </w:tcPr>
          <w:p>
            <w:pPr>
              <w:overflowPunct w:val="0"/>
              <w:jc w:val="center"/>
              <w:rPr>
                <w:rFonts w:ascii="仿宋_GB2312" w:hAnsi="仿宋_GB2312" w:eastAsia="仿宋_GB2312" w:cs="仿宋_GB2312"/>
                <w:sz w:val="24"/>
              </w:rPr>
            </w:pPr>
            <w:r>
              <w:rPr>
                <w:rFonts w:hint="eastAsia" w:ascii="仿宋_GB2312" w:hAnsi="仿宋_GB2312" w:eastAsia="仿宋_GB2312" w:cs="仿宋_GB2312"/>
                <w:sz w:val="24"/>
              </w:rPr>
              <w:t>5</w:t>
            </w:r>
          </w:p>
        </w:tc>
        <w:tc>
          <w:tcPr>
            <w:tcW w:w="961" w:type="dxa"/>
            <w:tcBorders>
              <w:tl2br w:val="nil"/>
              <w:tr2bl w:val="nil"/>
            </w:tcBorders>
            <w:noWrap/>
            <w:vAlign w:val="center"/>
          </w:tcPr>
          <w:p>
            <w:pPr>
              <w:overflowPunct w:val="0"/>
              <w:jc w:val="center"/>
              <w:rPr>
                <w:rFonts w:hint="eastAsia" w:ascii="仿宋_GB2312" w:hAnsi="仿宋_GB2312" w:eastAsia="仿宋_GB2312" w:cs="仿宋_GB2312"/>
                <w:sz w:val="24"/>
              </w:rPr>
            </w:pPr>
          </w:p>
        </w:tc>
        <w:tc>
          <w:tcPr>
            <w:tcW w:w="1530" w:type="dxa"/>
            <w:tcBorders>
              <w:tl2br w:val="nil"/>
              <w:tr2bl w:val="nil"/>
            </w:tcBorders>
            <w:noWrap/>
            <w:vAlign w:val="center"/>
          </w:tcPr>
          <w:p>
            <w:pPr>
              <w:overflowPunct w:val="0"/>
              <w:jc w:val="center"/>
              <w:rPr>
                <w:rFonts w:hint="eastAsia" w:ascii="仿宋_GB2312" w:hAnsi="仿宋_GB2312" w:eastAsia="仿宋_GB2312" w:cs="仿宋_GB2312"/>
                <w:sz w:val="24"/>
              </w:rPr>
            </w:pPr>
          </w:p>
        </w:tc>
        <w:tc>
          <w:tcPr>
            <w:tcW w:w="964" w:type="dxa"/>
            <w:tcBorders>
              <w:tl2br w:val="nil"/>
              <w:tr2bl w:val="nil"/>
            </w:tcBorders>
            <w:noWrap/>
            <w:vAlign w:val="center"/>
          </w:tcPr>
          <w:p>
            <w:pPr>
              <w:overflowPunct w:val="0"/>
              <w:jc w:val="center"/>
              <w:rPr>
                <w:rFonts w:hint="eastAsia" w:ascii="仿宋_GB2312" w:hAnsi="仿宋_GB2312" w:eastAsia="仿宋_GB2312" w:cs="仿宋_GB2312"/>
                <w:sz w:val="24"/>
              </w:rPr>
            </w:pPr>
          </w:p>
        </w:tc>
        <w:tc>
          <w:tcPr>
            <w:tcW w:w="964" w:type="dxa"/>
            <w:tcBorders>
              <w:tl2br w:val="nil"/>
              <w:tr2bl w:val="nil"/>
            </w:tcBorders>
            <w:noWrap/>
            <w:vAlign w:val="center"/>
          </w:tcPr>
          <w:p>
            <w:pPr>
              <w:overflowPunct w:val="0"/>
              <w:jc w:val="center"/>
              <w:rPr>
                <w:rFonts w:hint="eastAsia" w:ascii="仿宋_GB2312" w:hAnsi="仿宋_GB2312" w:eastAsia="仿宋_GB2312" w:cs="仿宋_GB2312"/>
                <w:sz w:val="24"/>
              </w:rPr>
            </w:pPr>
          </w:p>
        </w:tc>
        <w:tc>
          <w:tcPr>
            <w:tcW w:w="964" w:type="dxa"/>
            <w:tcBorders>
              <w:tl2br w:val="nil"/>
              <w:tr2bl w:val="nil"/>
            </w:tcBorders>
            <w:noWrap/>
            <w:vAlign w:val="center"/>
          </w:tcPr>
          <w:p>
            <w:pPr>
              <w:overflowPunct w:val="0"/>
              <w:jc w:val="center"/>
              <w:rPr>
                <w:rFonts w:hint="eastAsia" w:ascii="仿宋_GB2312" w:hAnsi="仿宋_GB2312" w:eastAsia="仿宋_GB2312" w:cs="仿宋_GB2312"/>
                <w:sz w:val="24"/>
              </w:rPr>
            </w:pPr>
          </w:p>
        </w:tc>
        <w:tc>
          <w:tcPr>
            <w:tcW w:w="1530" w:type="dxa"/>
            <w:tcBorders>
              <w:tl2br w:val="nil"/>
              <w:tr2bl w:val="nil"/>
            </w:tcBorders>
            <w:noWrap/>
            <w:vAlign w:val="center"/>
          </w:tcPr>
          <w:p>
            <w:pPr>
              <w:overflowPunct w:val="0"/>
              <w:jc w:val="center"/>
              <w:rPr>
                <w:rFonts w:hint="eastAsia" w:ascii="仿宋_GB2312" w:hAnsi="仿宋_GB2312" w:eastAsia="仿宋_GB2312" w:cs="仿宋_GB2312"/>
                <w:sz w:val="24"/>
              </w:rPr>
            </w:pPr>
          </w:p>
        </w:tc>
        <w:tc>
          <w:tcPr>
            <w:tcW w:w="1530" w:type="dxa"/>
            <w:tcBorders>
              <w:tl2br w:val="nil"/>
              <w:tr2bl w:val="nil"/>
            </w:tcBorders>
            <w:noWrap/>
            <w:vAlign w:val="center"/>
          </w:tcPr>
          <w:p>
            <w:pPr>
              <w:overflowPunct w:val="0"/>
              <w:jc w:val="center"/>
              <w:rPr>
                <w:rFonts w:hint="eastAsia" w:ascii="仿宋_GB2312" w:hAnsi="仿宋_GB2312" w:eastAsia="仿宋_GB2312" w:cs="仿宋_GB2312"/>
                <w:sz w:val="24"/>
              </w:rPr>
            </w:pPr>
          </w:p>
        </w:tc>
        <w:tc>
          <w:tcPr>
            <w:tcW w:w="1530" w:type="dxa"/>
            <w:tcBorders>
              <w:tl2br w:val="nil"/>
              <w:tr2bl w:val="nil"/>
            </w:tcBorders>
            <w:noWrap/>
            <w:vAlign w:val="center"/>
          </w:tcPr>
          <w:p>
            <w:pPr>
              <w:overflowPunct w:val="0"/>
              <w:jc w:val="center"/>
              <w:rPr>
                <w:rFonts w:hint="eastAsia" w:ascii="仿宋_GB2312" w:hAnsi="仿宋_GB2312" w:eastAsia="仿宋_GB2312" w:cs="仿宋_GB2312"/>
                <w:sz w:val="24"/>
              </w:rPr>
            </w:pPr>
          </w:p>
        </w:tc>
        <w:tc>
          <w:tcPr>
            <w:tcW w:w="1988" w:type="dxa"/>
            <w:tcBorders>
              <w:tl2br w:val="nil"/>
              <w:tr2bl w:val="nil"/>
            </w:tcBorders>
            <w:noWrap/>
            <w:vAlign w:val="center"/>
          </w:tcPr>
          <w:p>
            <w:pPr>
              <w:overflowPunct w:val="0"/>
              <w:jc w:val="center"/>
              <w:rPr>
                <w:rFonts w:hint="eastAsia" w:ascii="仿宋_GB2312" w:hAnsi="仿宋_GB2312" w:eastAsia="仿宋_GB2312" w:cs="仿宋_GB2312"/>
                <w:sz w:val="24"/>
              </w:rPr>
            </w:pPr>
          </w:p>
        </w:tc>
        <w:tc>
          <w:tcPr>
            <w:tcW w:w="1673" w:type="dxa"/>
            <w:tcBorders>
              <w:tl2br w:val="nil"/>
              <w:tr2bl w:val="nil"/>
            </w:tcBorders>
            <w:noWrap/>
            <w:vAlign w:val="center"/>
          </w:tcPr>
          <w:p>
            <w:pPr>
              <w:overflowPunct w:val="0"/>
              <w:jc w:val="center"/>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29" w:type="dxa"/>
            <w:tcBorders>
              <w:tl2br w:val="nil"/>
              <w:tr2bl w:val="nil"/>
            </w:tcBorders>
            <w:noWrap/>
            <w:vAlign w:val="center"/>
          </w:tcPr>
          <w:p>
            <w:pPr>
              <w:overflowPunct w:val="0"/>
              <w:jc w:val="center"/>
              <w:rPr>
                <w:rFonts w:hint="eastAsia" w:ascii="仿宋_GB2312" w:hAnsi="仿宋_GB2312" w:eastAsia="仿宋_GB2312" w:cs="仿宋_GB2312"/>
                <w:sz w:val="24"/>
              </w:rPr>
            </w:pPr>
            <w:r>
              <w:rPr>
                <w:rFonts w:hint="eastAsia" w:ascii="仿宋_GB2312" w:hAnsi="仿宋_GB2312" w:eastAsia="仿宋_GB2312" w:cs="仿宋_GB2312"/>
                <w:sz w:val="24"/>
              </w:rPr>
              <w:t>…</w:t>
            </w:r>
          </w:p>
        </w:tc>
        <w:tc>
          <w:tcPr>
            <w:tcW w:w="961" w:type="dxa"/>
            <w:tcBorders>
              <w:tl2br w:val="nil"/>
              <w:tr2bl w:val="nil"/>
            </w:tcBorders>
            <w:noWrap/>
            <w:vAlign w:val="center"/>
          </w:tcPr>
          <w:p>
            <w:pPr>
              <w:overflowPunct w:val="0"/>
              <w:jc w:val="center"/>
              <w:rPr>
                <w:rFonts w:hint="eastAsia" w:ascii="仿宋_GB2312" w:hAnsi="仿宋_GB2312" w:eastAsia="仿宋_GB2312" w:cs="仿宋_GB2312"/>
                <w:sz w:val="24"/>
              </w:rPr>
            </w:pPr>
          </w:p>
        </w:tc>
        <w:tc>
          <w:tcPr>
            <w:tcW w:w="1530" w:type="dxa"/>
            <w:tcBorders>
              <w:tl2br w:val="nil"/>
              <w:tr2bl w:val="nil"/>
            </w:tcBorders>
            <w:noWrap/>
            <w:vAlign w:val="center"/>
          </w:tcPr>
          <w:p>
            <w:pPr>
              <w:overflowPunct w:val="0"/>
              <w:jc w:val="center"/>
              <w:rPr>
                <w:rFonts w:hint="eastAsia" w:ascii="仿宋_GB2312" w:hAnsi="仿宋_GB2312" w:eastAsia="仿宋_GB2312" w:cs="仿宋_GB2312"/>
                <w:sz w:val="24"/>
              </w:rPr>
            </w:pPr>
          </w:p>
        </w:tc>
        <w:tc>
          <w:tcPr>
            <w:tcW w:w="964" w:type="dxa"/>
            <w:tcBorders>
              <w:tl2br w:val="nil"/>
              <w:tr2bl w:val="nil"/>
            </w:tcBorders>
            <w:noWrap/>
            <w:vAlign w:val="center"/>
          </w:tcPr>
          <w:p>
            <w:pPr>
              <w:overflowPunct w:val="0"/>
              <w:jc w:val="center"/>
              <w:rPr>
                <w:rFonts w:hint="eastAsia" w:ascii="仿宋_GB2312" w:hAnsi="仿宋_GB2312" w:eastAsia="仿宋_GB2312" w:cs="仿宋_GB2312"/>
                <w:sz w:val="24"/>
              </w:rPr>
            </w:pPr>
          </w:p>
        </w:tc>
        <w:tc>
          <w:tcPr>
            <w:tcW w:w="964" w:type="dxa"/>
            <w:tcBorders>
              <w:tl2br w:val="nil"/>
              <w:tr2bl w:val="nil"/>
            </w:tcBorders>
            <w:noWrap/>
            <w:vAlign w:val="center"/>
          </w:tcPr>
          <w:p>
            <w:pPr>
              <w:overflowPunct w:val="0"/>
              <w:jc w:val="center"/>
              <w:rPr>
                <w:rFonts w:hint="eastAsia" w:ascii="仿宋_GB2312" w:hAnsi="仿宋_GB2312" w:eastAsia="仿宋_GB2312" w:cs="仿宋_GB2312"/>
                <w:sz w:val="24"/>
              </w:rPr>
            </w:pPr>
          </w:p>
        </w:tc>
        <w:tc>
          <w:tcPr>
            <w:tcW w:w="964" w:type="dxa"/>
            <w:tcBorders>
              <w:tl2br w:val="nil"/>
              <w:tr2bl w:val="nil"/>
            </w:tcBorders>
            <w:noWrap/>
            <w:vAlign w:val="center"/>
          </w:tcPr>
          <w:p>
            <w:pPr>
              <w:overflowPunct w:val="0"/>
              <w:jc w:val="center"/>
              <w:rPr>
                <w:rFonts w:hint="eastAsia" w:ascii="仿宋_GB2312" w:hAnsi="仿宋_GB2312" w:eastAsia="仿宋_GB2312" w:cs="仿宋_GB2312"/>
                <w:sz w:val="24"/>
              </w:rPr>
            </w:pPr>
          </w:p>
        </w:tc>
        <w:tc>
          <w:tcPr>
            <w:tcW w:w="1530" w:type="dxa"/>
            <w:tcBorders>
              <w:tl2br w:val="nil"/>
              <w:tr2bl w:val="nil"/>
            </w:tcBorders>
            <w:noWrap/>
            <w:vAlign w:val="center"/>
          </w:tcPr>
          <w:p>
            <w:pPr>
              <w:overflowPunct w:val="0"/>
              <w:jc w:val="center"/>
              <w:rPr>
                <w:rFonts w:hint="eastAsia" w:ascii="仿宋_GB2312" w:hAnsi="仿宋_GB2312" w:eastAsia="仿宋_GB2312" w:cs="仿宋_GB2312"/>
                <w:sz w:val="24"/>
              </w:rPr>
            </w:pPr>
          </w:p>
        </w:tc>
        <w:tc>
          <w:tcPr>
            <w:tcW w:w="1530" w:type="dxa"/>
            <w:tcBorders>
              <w:tl2br w:val="nil"/>
              <w:tr2bl w:val="nil"/>
            </w:tcBorders>
            <w:noWrap/>
            <w:vAlign w:val="center"/>
          </w:tcPr>
          <w:p>
            <w:pPr>
              <w:overflowPunct w:val="0"/>
              <w:jc w:val="center"/>
              <w:rPr>
                <w:rFonts w:hint="eastAsia" w:ascii="仿宋_GB2312" w:hAnsi="仿宋_GB2312" w:eastAsia="仿宋_GB2312" w:cs="仿宋_GB2312"/>
                <w:sz w:val="24"/>
              </w:rPr>
            </w:pPr>
          </w:p>
        </w:tc>
        <w:tc>
          <w:tcPr>
            <w:tcW w:w="1530" w:type="dxa"/>
            <w:tcBorders>
              <w:tl2br w:val="nil"/>
              <w:tr2bl w:val="nil"/>
            </w:tcBorders>
            <w:noWrap/>
            <w:vAlign w:val="center"/>
          </w:tcPr>
          <w:p>
            <w:pPr>
              <w:overflowPunct w:val="0"/>
              <w:jc w:val="center"/>
              <w:rPr>
                <w:rFonts w:hint="eastAsia" w:ascii="仿宋_GB2312" w:hAnsi="仿宋_GB2312" w:eastAsia="仿宋_GB2312" w:cs="仿宋_GB2312"/>
                <w:sz w:val="24"/>
              </w:rPr>
            </w:pPr>
          </w:p>
        </w:tc>
        <w:tc>
          <w:tcPr>
            <w:tcW w:w="1988" w:type="dxa"/>
            <w:tcBorders>
              <w:tl2br w:val="nil"/>
              <w:tr2bl w:val="nil"/>
            </w:tcBorders>
            <w:noWrap/>
            <w:vAlign w:val="center"/>
          </w:tcPr>
          <w:p>
            <w:pPr>
              <w:overflowPunct w:val="0"/>
              <w:jc w:val="center"/>
              <w:rPr>
                <w:rFonts w:hint="eastAsia" w:ascii="仿宋_GB2312" w:hAnsi="仿宋_GB2312" w:eastAsia="仿宋_GB2312" w:cs="仿宋_GB2312"/>
                <w:sz w:val="24"/>
              </w:rPr>
            </w:pPr>
          </w:p>
        </w:tc>
        <w:tc>
          <w:tcPr>
            <w:tcW w:w="1673" w:type="dxa"/>
            <w:tcBorders>
              <w:tl2br w:val="nil"/>
              <w:tr2bl w:val="nil"/>
            </w:tcBorders>
            <w:noWrap/>
            <w:vAlign w:val="center"/>
          </w:tcPr>
          <w:p>
            <w:pPr>
              <w:overflowPunct w:val="0"/>
              <w:jc w:val="center"/>
              <w:rPr>
                <w:rFonts w:hint="eastAsia" w:ascii="仿宋_GB2312" w:hAnsi="仿宋_GB2312" w:eastAsia="仿宋_GB2312" w:cs="仿宋_GB2312"/>
                <w:sz w:val="24"/>
              </w:rPr>
            </w:pPr>
          </w:p>
        </w:tc>
      </w:tr>
    </w:tbl>
    <w:p>
      <w:pPr>
        <w:overflowPunct w:val="0"/>
        <w:jc w:val="left"/>
        <w:rPr>
          <w:rFonts w:hint="eastAsia" w:ascii="仿宋_GB2312" w:hAnsi="仿宋_GB2312" w:eastAsia="仿宋_GB2312" w:cs="仿宋_GB2312"/>
          <w:snapToGrid w:val="0"/>
          <w:sz w:val="32"/>
          <w:szCs w:val="32"/>
        </w:rPr>
        <w:sectPr>
          <w:footerReference r:id="rId14" w:type="default"/>
          <w:pgSz w:w="16838" w:h="11906" w:orient="landscape"/>
          <w:pgMar w:top="1803" w:right="1440" w:bottom="1803" w:left="1440" w:header="851" w:footer="992" w:gutter="0"/>
          <w:cols w:space="720" w:num="1"/>
          <w:docGrid w:type="lines" w:linePitch="319" w:charSpace="0"/>
        </w:sectPr>
      </w:pPr>
      <w:r>
        <w:rPr>
          <w:rFonts w:hint="eastAsia" w:ascii="仿宋_GB2312" w:hAnsi="仿宋_GB2312" w:eastAsia="仿宋_GB2312" w:cs="仿宋_GB2312"/>
          <w:snapToGrid w:val="0"/>
          <w:sz w:val="32"/>
          <w:szCs w:val="32"/>
        </w:rPr>
        <w:t>制表人：                            审核人：                      日期：    年  月  日</w:t>
      </w:r>
    </w:p>
    <w:p>
      <w:pPr>
        <w:widowControl/>
        <w:jc w:val="center"/>
        <w:textAlignment w:val="center"/>
        <w:rPr>
          <w:rFonts w:hint="eastAsia" w:ascii="宋体" w:hAnsi="宋体" w:cs="宋体"/>
          <w:b/>
          <w:bCs/>
          <w:color w:val="000000"/>
          <w:sz w:val="32"/>
          <w:szCs w:val="32"/>
        </w:rPr>
      </w:pPr>
      <w:r>
        <w:rPr>
          <w:rFonts w:hint="eastAsia" w:ascii="宋体" w:hAnsi="宋体" w:cs="宋体"/>
          <w:b/>
          <w:bCs/>
          <w:color w:val="000000"/>
          <w:sz w:val="32"/>
          <w:szCs w:val="32"/>
        </w:rPr>
        <w:t>A.13 安全生产教育培训记录表</w:t>
      </w:r>
    </w:p>
    <w:p>
      <w:pPr>
        <w:overflowPunct w:val="0"/>
        <w:jc w:val="left"/>
        <w:rPr>
          <w:rFonts w:hint="eastAsia" w:ascii="楷体" w:hAnsi="楷体" w:eastAsia="楷体" w:cs="楷体"/>
          <w:b/>
          <w:bCs/>
          <w:color w:val="000000"/>
          <w:sz w:val="32"/>
          <w:szCs w:val="32"/>
        </w:rPr>
      </w:pPr>
      <w:r>
        <w:rPr>
          <w:rFonts w:hint="eastAsia" w:ascii="楷体" w:hAnsi="楷体" w:eastAsia="楷体" w:cs="楷体"/>
          <w:snapToGrid w:val="0"/>
          <w:sz w:val="32"/>
          <w:szCs w:val="32"/>
        </w:rPr>
        <w:t>单位：</w:t>
      </w:r>
      <w:r>
        <w:rPr>
          <w:rFonts w:hint="eastAsia" w:ascii="楷体" w:hAnsi="楷体" w:eastAsia="楷体" w:cs="楷体"/>
          <w:snapToGrid w:val="0"/>
          <w:sz w:val="32"/>
          <w:szCs w:val="32"/>
          <w:u w:val="single"/>
        </w:rPr>
        <w:t xml:space="preserve">                    </w:t>
      </w:r>
      <w:r>
        <w:rPr>
          <w:rFonts w:hint="eastAsia" w:ascii="楷体" w:hAnsi="楷体" w:eastAsia="楷体" w:cs="楷体"/>
          <w:snapToGrid w:val="0"/>
          <w:sz w:val="32"/>
          <w:szCs w:val="32"/>
        </w:rPr>
        <w:t xml:space="preserve">         工程：</w:t>
      </w:r>
      <w:r>
        <w:rPr>
          <w:rFonts w:hint="eastAsia" w:ascii="楷体" w:hAnsi="楷体" w:eastAsia="楷体" w:cs="楷体"/>
          <w:snapToGrid w:val="0"/>
          <w:sz w:val="32"/>
          <w:szCs w:val="32"/>
          <w:u w:val="single"/>
        </w:rPr>
        <w:t xml:space="preserve">                    </w:t>
      </w:r>
      <w:r>
        <w:rPr>
          <w:rFonts w:hint="eastAsia" w:ascii="楷体" w:hAnsi="楷体" w:eastAsia="楷体" w:cs="楷体"/>
          <w:snapToGrid w:val="0"/>
          <w:sz w:val="32"/>
          <w:szCs w:val="32"/>
        </w:rPr>
        <w:t xml:space="preserve">         编号：                      </w:t>
      </w:r>
    </w:p>
    <w:tbl>
      <w:tblPr>
        <w:tblStyle w:val="23"/>
        <w:tblW w:w="0" w:type="auto"/>
        <w:tblInd w:w="-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09"/>
        <w:gridCol w:w="2695"/>
        <w:gridCol w:w="2277"/>
        <w:gridCol w:w="2372"/>
        <w:gridCol w:w="2106"/>
        <w:gridCol w:w="27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709" w:type="dxa"/>
            <w:vAlign w:val="center"/>
          </w:tcPr>
          <w:p>
            <w:pPr>
              <w:widowControl/>
              <w:snapToGrid w:val="0"/>
              <w:jc w:val="center"/>
              <w:textAlignment w:val="center"/>
              <w:rPr>
                <w:rFonts w:hint="eastAsia" w:ascii="宋体" w:hAnsi="宋体" w:cs="宋体"/>
                <w:b/>
                <w:bCs/>
                <w:color w:val="000000"/>
                <w:sz w:val="30"/>
                <w:szCs w:val="30"/>
              </w:rPr>
            </w:pPr>
            <w:r>
              <w:rPr>
                <w:rFonts w:hint="eastAsia" w:ascii="黑体" w:hAnsi="黑体" w:eastAsia="黑体" w:cs="黑体"/>
                <w:color w:val="000000"/>
                <w:sz w:val="28"/>
                <w:szCs w:val="28"/>
              </w:rPr>
              <w:t>教育培训名称</w:t>
            </w:r>
          </w:p>
        </w:tc>
        <w:tc>
          <w:tcPr>
            <w:tcW w:w="12184" w:type="dxa"/>
            <w:gridSpan w:val="5"/>
          </w:tcPr>
          <w:p>
            <w:pPr>
              <w:widowControl/>
              <w:tabs>
                <w:tab w:val="left" w:pos="3440"/>
              </w:tabs>
              <w:snapToGrid w:val="0"/>
              <w:textAlignment w:val="center"/>
              <w:rPr>
                <w:rFonts w:hint="eastAsia"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709" w:type="dxa"/>
            <w:vAlign w:val="center"/>
          </w:tcPr>
          <w:p>
            <w:pPr>
              <w:widowControl/>
              <w:snapToGrid w:val="0"/>
              <w:jc w:val="center"/>
              <w:textAlignment w:val="center"/>
              <w:rPr>
                <w:rFonts w:hint="eastAsia" w:ascii="黑体" w:hAnsi="黑体" w:eastAsia="黑体" w:cs="黑体"/>
                <w:color w:val="000000"/>
                <w:sz w:val="28"/>
                <w:szCs w:val="28"/>
              </w:rPr>
            </w:pPr>
            <w:r>
              <w:rPr>
                <w:rFonts w:hint="eastAsia" w:ascii="黑体" w:hAnsi="黑体" w:eastAsia="黑体" w:cs="黑体"/>
                <w:color w:val="000000"/>
                <w:sz w:val="28"/>
                <w:szCs w:val="28"/>
              </w:rPr>
              <w:t>培训类型</w:t>
            </w:r>
          </w:p>
        </w:tc>
        <w:tc>
          <w:tcPr>
            <w:tcW w:w="12184" w:type="dxa"/>
            <w:gridSpan w:val="5"/>
            <w:vAlign w:val="center"/>
          </w:tcPr>
          <w:p>
            <w:pPr>
              <w:widowControl/>
              <w:snapToGrid w:val="0"/>
              <w:textAlignment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□安管人员安全教育    □岗前安全教育            □转岗安全教育     □四新安全教育        </w:t>
            </w:r>
          </w:p>
          <w:p>
            <w:pPr>
              <w:widowControl/>
              <w:snapToGrid w:val="0"/>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sz w:val="28"/>
                <w:szCs w:val="28"/>
              </w:rPr>
              <w:t>□相关方安全教育      □法律、法规、规程教育    □事故警示教育     □其他安全教育</w:t>
            </w:r>
            <w:r>
              <w:rPr>
                <w:rFonts w:hint="eastAsia" w:ascii="仿宋_GB2312" w:hAnsi="仿宋_GB2312" w:eastAsia="仿宋_GB2312" w:cs="仿宋_GB2312"/>
                <w:sz w:val="28"/>
                <w:szCs w:val="28"/>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709" w:type="dxa"/>
            <w:vAlign w:val="center"/>
          </w:tcPr>
          <w:p>
            <w:pPr>
              <w:widowControl/>
              <w:snapToGrid w:val="0"/>
              <w:jc w:val="center"/>
              <w:textAlignment w:val="center"/>
              <w:rPr>
                <w:rFonts w:hint="eastAsia" w:ascii="黑体" w:hAnsi="黑体" w:eastAsia="黑体" w:cs="黑体"/>
                <w:color w:val="000000"/>
                <w:sz w:val="28"/>
                <w:szCs w:val="28"/>
              </w:rPr>
            </w:pPr>
            <w:r>
              <w:rPr>
                <w:rFonts w:hint="eastAsia" w:ascii="黑体" w:hAnsi="黑体" w:eastAsia="黑体" w:cs="黑体"/>
                <w:color w:val="000000"/>
                <w:sz w:val="28"/>
                <w:szCs w:val="28"/>
              </w:rPr>
              <w:t>培训形式</w:t>
            </w:r>
          </w:p>
        </w:tc>
        <w:tc>
          <w:tcPr>
            <w:tcW w:w="12184" w:type="dxa"/>
            <w:gridSpan w:val="5"/>
            <w:vAlign w:val="center"/>
          </w:tcPr>
          <w:p>
            <w:pPr>
              <w:widowControl/>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□单位自行培训        □委托培训机构 </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□其他</w:t>
            </w:r>
            <w:r>
              <w:rPr>
                <w:rFonts w:hint="eastAsia" w:ascii="仿宋_GB2312" w:hAnsi="仿宋_GB2312" w:eastAsia="仿宋_GB2312" w:cs="仿宋_GB2312"/>
                <w:sz w:val="28"/>
                <w:szCs w:val="28"/>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709" w:type="dxa"/>
            <w:vAlign w:val="center"/>
          </w:tcPr>
          <w:p>
            <w:pPr>
              <w:widowControl/>
              <w:snapToGrid w:val="0"/>
              <w:jc w:val="center"/>
              <w:textAlignment w:val="center"/>
              <w:rPr>
                <w:rFonts w:hint="eastAsia" w:ascii="黑体" w:hAnsi="黑体" w:eastAsia="黑体" w:cs="黑体"/>
                <w:color w:val="000000"/>
                <w:sz w:val="28"/>
                <w:szCs w:val="28"/>
              </w:rPr>
            </w:pPr>
            <w:r>
              <w:rPr>
                <w:rFonts w:hint="eastAsia" w:ascii="黑体" w:hAnsi="黑体" w:eastAsia="黑体" w:cs="黑体"/>
                <w:color w:val="000000"/>
                <w:sz w:val="28"/>
                <w:szCs w:val="28"/>
              </w:rPr>
              <w:t>地    点</w:t>
            </w:r>
          </w:p>
        </w:tc>
        <w:tc>
          <w:tcPr>
            <w:tcW w:w="12184" w:type="dxa"/>
            <w:gridSpan w:val="5"/>
          </w:tcPr>
          <w:p>
            <w:pPr>
              <w:widowControl/>
              <w:snapToGrid w:val="0"/>
              <w:jc w:val="center"/>
              <w:textAlignment w:val="center"/>
              <w:rPr>
                <w:rFonts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709" w:type="dxa"/>
            <w:vAlign w:val="center"/>
          </w:tcPr>
          <w:p>
            <w:pPr>
              <w:widowControl/>
              <w:snapToGrid w:val="0"/>
              <w:jc w:val="center"/>
              <w:textAlignment w:val="center"/>
              <w:rPr>
                <w:rFonts w:hint="eastAsia" w:ascii="黑体" w:hAnsi="黑体" w:eastAsia="黑体" w:cs="黑体"/>
                <w:color w:val="000000"/>
                <w:sz w:val="28"/>
                <w:szCs w:val="28"/>
              </w:rPr>
            </w:pPr>
            <w:r>
              <w:rPr>
                <w:rFonts w:hint="eastAsia" w:ascii="黑体" w:hAnsi="黑体" w:eastAsia="黑体" w:cs="黑体"/>
                <w:color w:val="000000"/>
                <w:sz w:val="28"/>
                <w:szCs w:val="28"/>
              </w:rPr>
              <w:t>培训日期</w:t>
            </w:r>
          </w:p>
        </w:tc>
        <w:tc>
          <w:tcPr>
            <w:tcW w:w="2695" w:type="dxa"/>
            <w:vAlign w:val="center"/>
          </w:tcPr>
          <w:p>
            <w:pPr>
              <w:widowControl/>
              <w:snapToGrid w:val="0"/>
              <w:jc w:val="center"/>
              <w:textAlignment w:val="center"/>
              <w:rPr>
                <w:rFonts w:hint="eastAsia" w:ascii="仿宋_GB2312" w:hAnsi="仿宋_GB2312" w:eastAsia="仿宋_GB2312" w:cs="仿宋_GB2312"/>
                <w:color w:val="000000"/>
                <w:sz w:val="28"/>
                <w:szCs w:val="28"/>
              </w:rPr>
            </w:pPr>
          </w:p>
        </w:tc>
        <w:tc>
          <w:tcPr>
            <w:tcW w:w="2277" w:type="dxa"/>
            <w:vAlign w:val="center"/>
          </w:tcPr>
          <w:p>
            <w:pPr>
              <w:widowControl/>
              <w:snapToGrid w:val="0"/>
              <w:jc w:val="center"/>
              <w:textAlignment w:val="center"/>
              <w:rPr>
                <w:rFonts w:hint="eastAsia" w:ascii="黑体" w:hAnsi="黑体" w:eastAsia="黑体" w:cs="黑体"/>
                <w:color w:val="000000"/>
                <w:sz w:val="28"/>
                <w:szCs w:val="28"/>
              </w:rPr>
            </w:pPr>
            <w:r>
              <w:rPr>
                <w:rFonts w:hint="eastAsia" w:ascii="黑体" w:hAnsi="黑体" w:eastAsia="黑体" w:cs="黑体"/>
                <w:color w:val="000000"/>
                <w:sz w:val="28"/>
                <w:szCs w:val="28"/>
              </w:rPr>
              <w:t>培训学时</w:t>
            </w:r>
          </w:p>
        </w:tc>
        <w:tc>
          <w:tcPr>
            <w:tcW w:w="2372" w:type="dxa"/>
            <w:vAlign w:val="center"/>
          </w:tcPr>
          <w:p>
            <w:pPr>
              <w:widowControl/>
              <w:snapToGrid w:val="0"/>
              <w:jc w:val="center"/>
              <w:textAlignment w:val="center"/>
              <w:rPr>
                <w:rFonts w:hint="eastAsia" w:ascii="黑体" w:hAnsi="黑体" w:eastAsia="黑体" w:cs="黑体"/>
                <w:color w:val="000000"/>
                <w:sz w:val="28"/>
                <w:szCs w:val="28"/>
              </w:rPr>
            </w:pPr>
          </w:p>
        </w:tc>
        <w:tc>
          <w:tcPr>
            <w:tcW w:w="2106" w:type="dxa"/>
            <w:vAlign w:val="center"/>
          </w:tcPr>
          <w:p>
            <w:pPr>
              <w:widowControl/>
              <w:snapToGrid w:val="0"/>
              <w:jc w:val="center"/>
              <w:textAlignment w:val="center"/>
              <w:rPr>
                <w:rFonts w:hint="eastAsia" w:ascii="黑体" w:hAnsi="黑体" w:eastAsia="黑体" w:cs="黑体"/>
                <w:color w:val="000000"/>
                <w:sz w:val="28"/>
                <w:szCs w:val="28"/>
              </w:rPr>
            </w:pPr>
            <w:r>
              <w:rPr>
                <w:rFonts w:hint="eastAsia" w:ascii="黑体" w:hAnsi="黑体" w:eastAsia="黑体" w:cs="黑体"/>
                <w:color w:val="000000"/>
                <w:sz w:val="28"/>
                <w:szCs w:val="28"/>
              </w:rPr>
              <w:t>参加人数</w:t>
            </w:r>
          </w:p>
        </w:tc>
        <w:tc>
          <w:tcPr>
            <w:tcW w:w="2734" w:type="dxa"/>
            <w:vAlign w:val="center"/>
          </w:tcPr>
          <w:p>
            <w:pPr>
              <w:widowControl/>
              <w:snapToGrid w:val="0"/>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sz w:val="28"/>
                <w:szCs w:val="28"/>
              </w:rPr>
              <w:t>（附签到表）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709" w:type="dxa"/>
            <w:vAlign w:val="center"/>
          </w:tcPr>
          <w:p>
            <w:pPr>
              <w:widowControl/>
              <w:snapToGrid w:val="0"/>
              <w:jc w:val="center"/>
              <w:textAlignment w:val="center"/>
              <w:rPr>
                <w:rFonts w:hint="eastAsia" w:ascii="黑体" w:hAnsi="黑体" w:eastAsia="黑体" w:cs="黑体"/>
                <w:color w:val="000000"/>
                <w:sz w:val="28"/>
                <w:szCs w:val="28"/>
              </w:rPr>
            </w:pPr>
            <w:r>
              <w:rPr>
                <w:rFonts w:hint="eastAsia" w:ascii="黑体" w:hAnsi="黑体" w:eastAsia="黑体" w:cs="黑体"/>
                <w:color w:val="000000"/>
                <w:sz w:val="28"/>
                <w:szCs w:val="28"/>
              </w:rPr>
              <w:t>主要内容</w:t>
            </w:r>
          </w:p>
        </w:tc>
        <w:tc>
          <w:tcPr>
            <w:tcW w:w="12184" w:type="dxa"/>
            <w:gridSpan w:val="5"/>
            <w:vAlign w:val="center"/>
          </w:tcPr>
          <w:p>
            <w:pPr>
              <w:widowControl/>
              <w:snapToGrid w:val="0"/>
              <w:textAlignment w:val="center"/>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rPr>
              <w:t>（</w:t>
            </w:r>
            <w:r>
              <w:rPr>
                <w:rFonts w:hint="eastAsia" w:ascii="仿宋_GB2312" w:hAnsi="仿宋_GB2312" w:eastAsia="仿宋_GB2312" w:cs="仿宋_GB2312"/>
                <w:sz w:val="28"/>
                <w:szCs w:val="28"/>
              </w:rPr>
              <w:t>相关教育培训资料应附后</w:t>
            </w:r>
            <w:r>
              <w:rPr>
                <w:rFonts w:hint="eastAsia" w:ascii="仿宋_GB2312" w:hAnsi="仿宋_GB2312" w:eastAsia="仿宋_GB2312" w:cs="仿宋_GB2312"/>
                <w:color w:val="000000"/>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trPr>
        <w:tc>
          <w:tcPr>
            <w:tcW w:w="2709" w:type="dxa"/>
            <w:vAlign w:val="center"/>
          </w:tcPr>
          <w:p>
            <w:pPr>
              <w:widowControl/>
              <w:snapToGrid w:val="0"/>
              <w:jc w:val="center"/>
              <w:textAlignment w:val="center"/>
              <w:rPr>
                <w:rFonts w:hint="eastAsia" w:ascii="黑体" w:hAnsi="黑体" w:eastAsia="黑体" w:cs="黑体"/>
                <w:color w:val="000000"/>
                <w:sz w:val="28"/>
                <w:szCs w:val="28"/>
              </w:rPr>
            </w:pPr>
            <w:r>
              <w:rPr>
                <w:rFonts w:hint="eastAsia" w:ascii="黑体" w:hAnsi="黑体" w:eastAsia="黑体" w:cs="黑体"/>
                <w:color w:val="000000"/>
                <w:sz w:val="28"/>
                <w:szCs w:val="28"/>
              </w:rPr>
              <w:t>培训实施</w:t>
            </w:r>
          </w:p>
          <w:p>
            <w:pPr>
              <w:widowControl/>
              <w:snapToGrid w:val="0"/>
              <w:jc w:val="center"/>
              <w:textAlignment w:val="center"/>
              <w:rPr>
                <w:rFonts w:hint="eastAsia" w:ascii="黑体" w:hAnsi="黑体" w:eastAsia="黑体" w:cs="黑体"/>
                <w:color w:val="000000"/>
                <w:sz w:val="28"/>
                <w:szCs w:val="28"/>
              </w:rPr>
            </w:pPr>
            <w:r>
              <w:rPr>
                <w:rFonts w:hint="eastAsia" w:ascii="黑体" w:hAnsi="黑体" w:eastAsia="黑体" w:cs="黑体"/>
                <w:color w:val="000000"/>
                <w:sz w:val="28"/>
                <w:szCs w:val="28"/>
              </w:rPr>
              <w:t>效果评价</w:t>
            </w:r>
          </w:p>
        </w:tc>
        <w:tc>
          <w:tcPr>
            <w:tcW w:w="12184" w:type="dxa"/>
            <w:gridSpan w:val="5"/>
          </w:tcPr>
          <w:p>
            <w:pPr>
              <w:widowControl/>
              <w:snapToGrid w:val="0"/>
              <w:textAlignment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1.考核方式：□书面考试   □实际操作   □课堂提问   □其他</w:t>
            </w:r>
          </w:p>
          <w:p>
            <w:pPr>
              <w:widowControl/>
              <w:snapToGrid w:val="0"/>
              <w:textAlignment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2.学员反馈：□好   □较好   □一般   □差</w:t>
            </w:r>
          </w:p>
          <w:p>
            <w:pPr>
              <w:widowControl/>
              <w:snapToGrid w:val="0"/>
              <w:textAlignment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3.应用能力：□好   □较好   □一般   □差</w:t>
            </w:r>
          </w:p>
          <w:p>
            <w:pPr>
              <w:widowControl/>
              <w:snapToGrid w:val="0"/>
              <w:textAlignment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4.学习态度：□好   □较好   □一般   □差</w:t>
            </w:r>
          </w:p>
          <w:p>
            <w:pPr>
              <w:widowControl/>
              <w:snapToGrid w:val="0"/>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5.是否达到预期效果：□是   □否</w:t>
            </w:r>
          </w:p>
          <w:p>
            <w:pPr>
              <w:widowControl/>
              <w:snapToGrid w:val="0"/>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sz w:val="28"/>
                <w:szCs w:val="28"/>
              </w:rPr>
              <w:t>6.有无迟到早退现象：□有   □无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709" w:type="dxa"/>
            <w:vAlign w:val="center"/>
          </w:tcPr>
          <w:p>
            <w:pPr>
              <w:widowControl/>
              <w:snapToGrid w:val="0"/>
              <w:jc w:val="center"/>
              <w:textAlignment w:val="center"/>
              <w:rPr>
                <w:rFonts w:hint="eastAsia" w:ascii="黑体" w:hAnsi="黑体" w:eastAsia="黑体" w:cs="黑体"/>
                <w:color w:val="000000"/>
                <w:sz w:val="28"/>
                <w:szCs w:val="28"/>
              </w:rPr>
            </w:pPr>
            <w:r>
              <w:rPr>
                <w:rFonts w:hint="eastAsia" w:ascii="黑体" w:hAnsi="黑体" w:eastAsia="黑体" w:cs="黑体"/>
                <w:color w:val="000000"/>
                <w:sz w:val="28"/>
                <w:szCs w:val="28"/>
              </w:rPr>
              <w:t>培训适宜性评估</w:t>
            </w:r>
          </w:p>
          <w:p>
            <w:pPr>
              <w:widowControl/>
              <w:snapToGrid w:val="0"/>
              <w:jc w:val="center"/>
              <w:textAlignment w:val="center"/>
              <w:rPr>
                <w:rFonts w:hint="eastAsia" w:ascii="黑体" w:hAnsi="黑体" w:eastAsia="黑体" w:cs="黑体"/>
                <w:color w:val="000000"/>
                <w:sz w:val="28"/>
                <w:szCs w:val="28"/>
              </w:rPr>
            </w:pPr>
            <w:r>
              <w:rPr>
                <w:rFonts w:hint="eastAsia" w:ascii="黑体" w:hAnsi="黑体" w:eastAsia="黑体" w:cs="黑体"/>
                <w:color w:val="000000"/>
                <w:sz w:val="28"/>
                <w:szCs w:val="28"/>
              </w:rPr>
              <w:t>及改进措施</w:t>
            </w:r>
          </w:p>
        </w:tc>
        <w:tc>
          <w:tcPr>
            <w:tcW w:w="12184" w:type="dxa"/>
            <w:gridSpan w:val="5"/>
          </w:tcPr>
          <w:p>
            <w:pPr>
              <w:widowControl/>
              <w:snapToGrid w:val="0"/>
              <w:jc w:val="right"/>
              <w:textAlignment w:val="center"/>
              <w:rPr>
                <w:rFonts w:hint="eastAsia" w:ascii="仿宋_GB2312" w:hAnsi="仿宋_GB2312" w:eastAsia="仿宋_GB2312" w:cs="仿宋_GB2312"/>
                <w:sz w:val="28"/>
                <w:szCs w:val="28"/>
              </w:rPr>
            </w:pPr>
          </w:p>
          <w:p>
            <w:pPr>
              <w:widowControl/>
              <w:wordWrap w:val="0"/>
              <w:snapToGrid w:val="0"/>
              <w:jc w:val="righ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sz w:val="28"/>
                <w:szCs w:val="28"/>
              </w:rPr>
              <w:t xml:space="preserve">评价人：           时间：            </w:t>
            </w:r>
          </w:p>
        </w:tc>
      </w:tr>
    </w:tbl>
    <w:p>
      <w:pPr>
        <w:rPr>
          <w:rFonts w:hint="eastAsia" w:ascii="宋体" w:hAnsi="宋体" w:cs="宋体"/>
          <w:b/>
          <w:bCs/>
          <w:color w:val="000000"/>
          <w:sz w:val="30"/>
          <w:szCs w:val="30"/>
        </w:rPr>
        <w:sectPr>
          <w:pgSz w:w="16838" w:h="11906" w:orient="landscape"/>
          <w:pgMar w:top="1803" w:right="1440" w:bottom="1803" w:left="1440" w:header="851" w:footer="992" w:gutter="0"/>
          <w:cols w:space="720" w:num="1"/>
          <w:docGrid w:type="lines" w:linePitch="319" w:charSpace="0"/>
        </w:sectPr>
      </w:pPr>
    </w:p>
    <w:bookmarkEnd w:id="162"/>
    <w:p>
      <w:pPr>
        <w:widowControl/>
        <w:jc w:val="center"/>
        <w:textAlignment w:val="center"/>
        <w:outlineLvl w:val="1"/>
        <w:rPr>
          <w:rFonts w:hint="eastAsia" w:ascii="宋体" w:hAnsi="宋体" w:cs="宋体"/>
          <w:color w:val="000000"/>
          <w:sz w:val="32"/>
          <w:szCs w:val="32"/>
        </w:rPr>
      </w:pPr>
    </w:p>
    <w:p>
      <w:pPr>
        <w:widowControl/>
        <w:jc w:val="center"/>
        <w:textAlignment w:val="center"/>
        <w:rPr>
          <w:rFonts w:hint="eastAsia" w:ascii="宋体" w:hAnsi="宋体" w:cs="宋体"/>
          <w:b/>
          <w:bCs/>
          <w:color w:val="000000"/>
          <w:sz w:val="32"/>
          <w:szCs w:val="32"/>
        </w:rPr>
      </w:pPr>
      <w:r>
        <w:rPr>
          <w:rFonts w:hint="eastAsia" w:ascii="宋体" w:hAnsi="宋体" w:cs="宋体"/>
          <w:b/>
          <w:bCs/>
          <w:color w:val="000000"/>
          <w:sz w:val="32"/>
          <w:szCs w:val="32"/>
        </w:rPr>
        <w:t>A.14 重大风险危险源监管清单</w:t>
      </w:r>
    </w:p>
    <w:p>
      <w:pPr>
        <w:overflowPunct w:val="0"/>
        <w:jc w:val="left"/>
        <w:rPr>
          <w:rFonts w:hint="eastAsia" w:ascii="楷体" w:hAnsi="楷体" w:eastAsia="楷体" w:cs="楷体"/>
          <w:b/>
          <w:bCs/>
          <w:color w:val="000000"/>
          <w:sz w:val="32"/>
          <w:szCs w:val="32"/>
        </w:rPr>
      </w:pPr>
      <w:r>
        <w:rPr>
          <w:rFonts w:hint="eastAsia" w:ascii="楷体" w:hAnsi="楷体" w:eastAsia="楷体" w:cs="楷体"/>
          <w:snapToGrid w:val="0"/>
          <w:sz w:val="32"/>
          <w:szCs w:val="32"/>
        </w:rPr>
        <w:t>部门：</w:t>
      </w:r>
      <w:r>
        <w:rPr>
          <w:rFonts w:hint="eastAsia" w:ascii="楷体" w:hAnsi="楷体" w:eastAsia="楷体" w:cs="楷体"/>
          <w:snapToGrid w:val="0"/>
          <w:sz w:val="32"/>
          <w:szCs w:val="32"/>
          <w:u w:val="single"/>
        </w:rPr>
        <w:t xml:space="preserve">                    </w:t>
      </w:r>
      <w:r>
        <w:rPr>
          <w:rFonts w:hint="eastAsia" w:ascii="楷体" w:hAnsi="楷体" w:eastAsia="楷体" w:cs="楷体"/>
          <w:snapToGrid w:val="0"/>
          <w:sz w:val="32"/>
          <w:szCs w:val="32"/>
        </w:rPr>
        <w:t xml:space="preserve">                                           编号：                                    </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2"/>
        <w:gridCol w:w="850"/>
        <w:gridCol w:w="850"/>
        <w:gridCol w:w="850"/>
        <w:gridCol w:w="2170"/>
        <w:gridCol w:w="912"/>
        <w:gridCol w:w="2871"/>
        <w:gridCol w:w="1701"/>
        <w:gridCol w:w="1701"/>
        <w:gridCol w:w="18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blHeader/>
          <w:jc w:val="center"/>
        </w:trPr>
        <w:tc>
          <w:tcPr>
            <w:tcW w:w="1072" w:type="dxa"/>
            <w:vAlign w:val="center"/>
          </w:tcPr>
          <w:p>
            <w:pPr>
              <w:widowControl/>
              <w:overflowPunct w:val="0"/>
              <w:adjustRightInd w:val="0"/>
              <w:snapToGrid w:val="0"/>
              <w:jc w:val="center"/>
              <w:rPr>
                <w:rFonts w:hint="eastAsia" w:ascii="黑体" w:hAnsi="黑体" w:eastAsia="黑体" w:cs="黑体"/>
                <w:kern w:val="0"/>
                <w:sz w:val="24"/>
              </w:rPr>
            </w:pPr>
            <w:r>
              <w:rPr>
                <w:rFonts w:hint="eastAsia" w:ascii="黑体" w:hAnsi="黑体" w:eastAsia="黑体" w:cs="黑体"/>
                <w:kern w:val="0"/>
                <w:sz w:val="24"/>
              </w:rPr>
              <w:t>序号</w:t>
            </w:r>
          </w:p>
        </w:tc>
        <w:tc>
          <w:tcPr>
            <w:tcW w:w="850" w:type="dxa"/>
            <w:vAlign w:val="center"/>
          </w:tcPr>
          <w:p>
            <w:pPr>
              <w:widowControl/>
              <w:overflowPunct w:val="0"/>
              <w:adjustRightInd w:val="0"/>
              <w:snapToGrid w:val="0"/>
              <w:jc w:val="center"/>
              <w:rPr>
                <w:rFonts w:hint="eastAsia" w:ascii="黑体" w:hAnsi="黑体" w:eastAsia="黑体" w:cs="黑体"/>
                <w:kern w:val="0"/>
                <w:sz w:val="24"/>
              </w:rPr>
            </w:pPr>
            <w:r>
              <w:rPr>
                <w:rFonts w:hint="eastAsia" w:ascii="黑体" w:hAnsi="黑体" w:eastAsia="黑体" w:cs="黑体"/>
                <w:kern w:val="0"/>
                <w:sz w:val="24"/>
              </w:rPr>
              <w:t>单位</w:t>
            </w:r>
          </w:p>
        </w:tc>
        <w:tc>
          <w:tcPr>
            <w:tcW w:w="850" w:type="dxa"/>
            <w:vAlign w:val="center"/>
          </w:tcPr>
          <w:p>
            <w:pPr>
              <w:widowControl/>
              <w:overflowPunct w:val="0"/>
              <w:adjustRightInd w:val="0"/>
              <w:snapToGrid w:val="0"/>
              <w:jc w:val="center"/>
              <w:rPr>
                <w:rFonts w:hint="eastAsia" w:ascii="黑体" w:hAnsi="黑体" w:eastAsia="黑体" w:cs="黑体"/>
                <w:kern w:val="0"/>
                <w:sz w:val="24"/>
              </w:rPr>
            </w:pPr>
            <w:r>
              <w:rPr>
                <w:rFonts w:hint="eastAsia" w:ascii="黑体" w:hAnsi="黑体" w:eastAsia="黑体" w:cs="黑体"/>
                <w:kern w:val="0"/>
                <w:sz w:val="24"/>
              </w:rPr>
              <w:t>类别</w:t>
            </w:r>
          </w:p>
        </w:tc>
        <w:tc>
          <w:tcPr>
            <w:tcW w:w="850" w:type="dxa"/>
            <w:vAlign w:val="center"/>
          </w:tcPr>
          <w:p>
            <w:pPr>
              <w:widowControl/>
              <w:overflowPunct w:val="0"/>
              <w:adjustRightInd w:val="0"/>
              <w:snapToGrid w:val="0"/>
              <w:jc w:val="center"/>
              <w:rPr>
                <w:rFonts w:hint="eastAsia" w:ascii="黑体" w:hAnsi="黑体" w:eastAsia="黑体" w:cs="黑体"/>
                <w:kern w:val="0"/>
                <w:sz w:val="24"/>
              </w:rPr>
            </w:pPr>
            <w:r>
              <w:rPr>
                <w:rFonts w:hint="eastAsia" w:ascii="黑体" w:hAnsi="黑体" w:eastAsia="黑体" w:cs="黑体"/>
                <w:kern w:val="0"/>
                <w:sz w:val="24"/>
              </w:rPr>
              <w:t>项目</w:t>
            </w:r>
          </w:p>
        </w:tc>
        <w:tc>
          <w:tcPr>
            <w:tcW w:w="2170" w:type="dxa"/>
            <w:vAlign w:val="center"/>
          </w:tcPr>
          <w:p>
            <w:pPr>
              <w:widowControl/>
              <w:overflowPunct w:val="0"/>
              <w:adjustRightInd w:val="0"/>
              <w:snapToGrid w:val="0"/>
              <w:jc w:val="center"/>
              <w:rPr>
                <w:rFonts w:hint="eastAsia" w:ascii="黑体" w:hAnsi="黑体" w:eastAsia="黑体" w:cs="黑体"/>
                <w:kern w:val="0"/>
                <w:sz w:val="24"/>
              </w:rPr>
            </w:pPr>
            <w:r>
              <w:rPr>
                <w:rFonts w:hint="eastAsia" w:ascii="黑体" w:hAnsi="黑体" w:eastAsia="黑体" w:cs="黑体"/>
                <w:kern w:val="0"/>
                <w:sz w:val="24"/>
              </w:rPr>
              <w:t>重大风险</w:t>
            </w:r>
          </w:p>
          <w:p>
            <w:pPr>
              <w:widowControl/>
              <w:overflowPunct w:val="0"/>
              <w:adjustRightInd w:val="0"/>
              <w:snapToGrid w:val="0"/>
              <w:jc w:val="center"/>
              <w:rPr>
                <w:rFonts w:hint="eastAsia" w:ascii="黑体" w:hAnsi="黑体" w:eastAsia="黑体" w:cs="黑体"/>
                <w:kern w:val="0"/>
                <w:sz w:val="24"/>
              </w:rPr>
            </w:pPr>
            <w:r>
              <w:rPr>
                <w:rFonts w:hint="eastAsia" w:ascii="黑体" w:hAnsi="黑体" w:eastAsia="黑体" w:cs="黑体"/>
                <w:kern w:val="0"/>
                <w:sz w:val="24"/>
              </w:rPr>
              <w:t>危险源名称</w:t>
            </w:r>
          </w:p>
        </w:tc>
        <w:tc>
          <w:tcPr>
            <w:tcW w:w="912" w:type="dxa"/>
            <w:vAlign w:val="center"/>
          </w:tcPr>
          <w:p>
            <w:pPr>
              <w:widowControl/>
              <w:overflowPunct w:val="0"/>
              <w:adjustRightInd w:val="0"/>
              <w:snapToGrid w:val="0"/>
              <w:jc w:val="center"/>
              <w:rPr>
                <w:rFonts w:hint="eastAsia" w:ascii="黑体" w:hAnsi="黑体" w:eastAsia="黑体" w:cs="黑体"/>
                <w:kern w:val="0"/>
                <w:sz w:val="24"/>
              </w:rPr>
            </w:pPr>
            <w:r>
              <w:rPr>
                <w:rFonts w:hint="eastAsia" w:ascii="黑体" w:hAnsi="黑体" w:eastAsia="黑体" w:cs="黑体"/>
                <w:kern w:val="0"/>
                <w:sz w:val="24"/>
              </w:rPr>
              <w:t>位置</w:t>
            </w:r>
          </w:p>
        </w:tc>
        <w:tc>
          <w:tcPr>
            <w:tcW w:w="2871" w:type="dxa"/>
            <w:vAlign w:val="center"/>
          </w:tcPr>
          <w:p>
            <w:pPr>
              <w:widowControl/>
              <w:overflowPunct w:val="0"/>
              <w:adjustRightInd w:val="0"/>
              <w:snapToGrid w:val="0"/>
              <w:jc w:val="center"/>
              <w:rPr>
                <w:rFonts w:hint="eastAsia" w:ascii="黑体" w:hAnsi="黑体" w:eastAsia="黑体" w:cs="黑体"/>
                <w:kern w:val="0"/>
                <w:sz w:val="24"/>
              </w:rPr>
            </w:pPr>
            <w:r>
              <w:rPr>
                <w:rFonts w:hint="eastAsia" w:ascii="黑体" w:hAnsi="黑体" w:eastAsia="黑体" w:cs="黑体"/>
                <w:kern w:val="0"/>
                <w:sz w:val="24"/>
              </w:rPr>
              <w:t>监管措施</w:t>
            </w:r>
          </w:p>
        </w:tc>
        <w:tc>
          <w:tcPr>
            <w:tcW w:w="1701" w:type="dxa"/>
            <w:vAlign w:val="center"/>
          </w:tcPr>
          <w:p>
            <w:pPr>
              <w:widowControl/>
              <w:overflowPunct w:val="0"/>
              <w:adjustRightInd w:val="0"/>
              <w:snapToGrid w:val="0"/>
              <w:jc w:val="center"/>
              <w:rPr>
                <w:rFonts w:hint="eastAsia" w:ascii="黑体" w:hAnsi="黑体" w:eastAsia="黑体" w:cs="黑体"/>
                <w:kern w:val="0"/>
                <w:sz w:val="24"/>
              </w:rPr>
            </w:pPr>
            <w:r>
              <w:rPr>
                <w:rFonts w:hint="eastAsia" w:ascii="黑体" w:hAnsi="黑体" w:eastAsia="黑体" w:cs="黑体"/>
                <w:kern w:val="0"/>
                <w:sz w:val="24"/>
              </w:rPr>
              <w:t>监管责任单位</w:t>
            </w:r>
          </w:p>
        </w:tc>
        <w:tc>
          <w:tcPr>
            <w:tcW w:w="1701" w:type="dxa"/>
            <w:vAlign w:val="center"/>
          </w:tcPr>
          <w:p>
            <w:pPr>
              <w:widowControl/>
              <w:overflowPunct w:val="0"/>
              <w:adjustRightInd w:val="0"/>
              <w:snapToGrid w:val="0"/>
              <w:jc w:val="center"/>
              <w:rPr>
                <w:rFonts w:hint="eastAsia" w:ascii="黑体" w:hAnsi="黑体" w:eastAsia="黑体" w:cs="黑体"/>
                <w:kern w:val="0"/>
                <w:sz w:val="24"/>
              </w:rPr>
            </w:pPr>
            <w:r>
              <w:rPr>
                <w:rFonts w:hint="eastAsia" w:ascii="黑体" w:hAnsi="黑体" w:eastAsia="黑体" w:cs="黑体"/>
                <w:kern w:val="0"/>
                <w:sz w:val="24"/>
              </w:rPr>
              <w:t>监督责任人</w:t>
            </w:r>
          </w:p>
        </w:tc>
        <w:tc>
          <w:tcPr>
            <w:tcW w:w="1881" w:type="dxa"/>
            <w:vAlign w:val="center"/>
          </w:tcPr>
          <w:p>
            <w:pPr>
              <w:widowControl/>
              <w:overflowPunct w:val="0"/>
              <w:adjustRightInd w:val="0"/>
              <w:snapToGrid w:val="0"/>
              <w:jc w:val="center"/>
              <w:rPr>
                <w:rFonts w:hint="eastAsia" w:ascii="黑体" w:hAnsi="黑体" w:eastAsia="黑体" w:cs="黑体"/>
                <w:kern w:val="0"/>
                <w:sz w:val="24"/>
              </w:rPr>
            </w:pPr>
            <w:r>
              <w:rPr>
                <w:rFonts w:hint="eastAsia" w:ascii="黑体" w:hAnsi="黑体" w:eastAsia="黑体" w:cs="黑体"/>
                <w:kern w:val="0"/>
                <w:sz w:val="24"/>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72" w:type="dxa"/>
            <w:vAlign w:val="center"/>
          </w:tcPr>
          <w:p>
            <w:pPr>
              <w:overflowPunct w:val="0"/>
              <w:adjustRightInd w:val="0"/>
              <w:snapToGrid w:val="0"/>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w:t>
            </w:r>
          </w:p>
        </w:tc>
        <w:tc>
          <w:tcPr>
            <w:tcW w:w="850" w:type="dxa"/>
            <w:vAlign w:val="center"/>
          </w:tcPr>
          <w:p>
            <w:pPr>
              <w:overflowPunct w:val="0"/>
              <w:adjustRightInd w:val="0"/>
              <w:snapToGrid w:val="0"/>
              <w:jc w:val="center"/>
              <w:rPr>
                <w:rFonts w:hint="eastAsia" w:ascii="仿宋_GB2312" w:hAnsi="仿宋_GB2312" w:eastAsia="仿宋_GB2312" w:cs="仿宋_GB2312"/>
                <w:kern w:val="0"/>
                <w:sz w:val="24"/>
              </w:rPr>
            </w:pPr>
          </w:p>
        </w:tc>
        <w:tc>
          <w:tcPr>
            <w:tcW w:w="850" w:type="dxa"/>
            <w:vAlign w:val="center"/>
          </w:tcPr>
          <w:p>
            <w:pPr>
              <w:overflowPunct w:val="0"/>
              <w:adjustRightInd w:val="0"/>
              <w:snapToGrid w:val="0"/>
              <w:jc w:val="center"/>
              <w:rPr>
                <w:rFonts w:hint="eastAsia" w:ascii="仿宋_GB2312" w:hAnsi="仿宋_GB2312" w:eastAsia="仿宋_GB2312" w:cs="仿宋_GB2312"/>
                <w:kern w:val="0"/>
                <w:sz w:val="24"/>
              </w:rPr>
            </w:pPr>
          </w:p>
        </w:tc>
        <w:tc>
          <w:tcPr>
            <w:tcW w:w="850" w:type="dxa"/>
            <w:vAlign w:val="center"/>
          </w:tcPr>
          <w:p>
            <w:pPr>
              <w:overflowPunct w:val="0"/>
              <w:adjustRightInd w:val="0"/>
              <w:snapToGrid w:val="0"/>
              <w:jc w:val="center"/>
              <w:rPr>
                <w:rFonts w:hint="eastAsia" w:ascii="仿宋_GB2312" w:hAnsi="仿宋_GB2312" w:eastAsia="仿宋_GB2312" w:cs="仿宋_GB2312"/>
                <w:kern w:val="0"/>
                <w:sz w:val="24"/>
              </w:rPr>
            </w:pPr>
          </w:p>
        </w:tc>
        <w:tc>
          <w:tcPr>
            <w:tcW w:w="2170"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912"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2871" w:type="dxa"/>
            <w:vAlign w:val="center"/>
          </w:tcPr>
          <w:p>
            <w:pPr>
              <w:widowControl/>
              <w:overflowPunct w:val="0"/>
              <w:adjustRightInd w:val="0"/>
              <w:snapToGrid w:val="0"/>
              <w:jc w:val="left"/>
              <w:rPr>
                <w:rFonts w:hint="eastAsia" w:ascii="仿宋_GB2312" w:hAnsi="仿宋_GB2312" w:eastAsia="仿宋_GB2312" w:cs="仿宋_GB2312"/>
                <w:kern w:val="0"/>
                <w:sz w:val="24"/>
              </w:rPr>
            </w:pPr>
          </w:p>
        </w:tc>
        <w:tc>
          <w:tcPr>
            <w:tcW w:w="1701"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1701"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1881"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72" w:type="dxa"/>
            <w:vAlign w:val="center"/>
          </w:tcPr>
          <w:p>
            <w:pPr>
              <w:overflowPunct w:val="0"/>
              <w:adjustRightInd w:val="0"/>
              <w:snapToGrid w:val="0"/>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w:t>
            </w:r>
          </w:p>
        </w:tc>
        <w:tc>
          <w:tcPr>
            <w:tcW w:w="850" w:type="dxa"/>
            <w:vAlign w:val="center"/>
          </w:tcPr>
          <w:p>
            <w:pPr>
              <w:overflowPunct w:val="0"/>
              <w:adjustRightInd w:val="0"/>
              <w:snapToGrid w:val="0"/>
              <w:jc w:val="center"/>
              <w:rPr>
                <w:rFonts w:hint="eastAsia" w:ascii="仿宋_GB2312" w:hAnsi="仿宋_GB2312" w:eastAsia="仿宋_GB2312" w:cs="仿宋_GB2312"/>
                <w:kern w:val="0"/>
                <w:sz w:val="24"/>
              </w:rPr>
            </w:pPr>
          </w:p>
        </w:tc>
        <w:tc>
          <w:tcPr>
            <w:tcW w:w="850" w:type="dxa"/>
            <w:vAlign w:val="center"/>
          </w:tcPr>
          <w:p>
            <w:pPr>
              <w:overflowPunct w:val="0"/>
              <w:adjustRightInd w:val="0"/>
              <w:snapToGrid w:val="0"/>
              <w:jc w:val="center"/>
              <w:rPr>
                <w:rFonts w:hint="eastAsia" w:ascii="仿宋_GB2312" w:hAnsi="仿宋_GB2312" w:eastAsia="仿宋_GB2312" w:cs="仿宋_GB2312"/>
                <w:kern w:val="0"/>
                <w:sz w:val="24"/>
              </w:rPr>
            </w:pPr>
          </w:p>
        </w:tc>
        <w:tc>
          <w:tcPr>
            <w:tcW w:w="850" w:type="dxa"/>
            <w:vAlign w:val="center"/>
          </w:tcPr>
          <w:p>
            <w:pPr>
              <w:overflowPunct w:val="0"/>
              <w:adjustRightInd w:val="0"/>
              <w:snapToGrid w:val="0"/>
              <w:jc w:val="center"/>
              <w:rPr>
                <w:rFonts w:hint="eastAsia" w:ascii="仿宋_GB2312" w:hAnsi="仿宋_GB2312" w:eastAsia="仿宋_GB2312" w:cs="仿宋_GB2312"/>
                <w:kern w:val="0"/>
                <w:sz w:val="24"/>
              </w:rPr>
            </w:pPr>
          </w:p>
        </w:tc>
        <w:tc>
          <w:tcPr>
            <w:tcW w:w="2170"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912"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2871" w:type="dxa"/>
            <w:vAlign w:val="center"/>
          </w:tcPr>
          <w:p>
            <w:pPr>
              <w:widowControl/>
              <w:overflowPunct w:val="0"/>
              <w:adjustRightInd w:val="0"/>
              <w:snapToGrid w:val="0"/>
              <w:jc w:val="left"/>
              <w:rPr>
                <w:rFonts w:hint="eastAsia" w:ascii="仿宋_GB2312" w:hAnsi="仿宋_GB2312" w:eastAsia="仿宋_GB2312" w:cs="仿宋_GB2312"/>
                <w:kern w:val="0"/>
                <w:sz w:val="24"/>
              </w:rPr>
            </w:pPr>
          </w:p>
        </w:tc>
        <w:tc>
          <w:tcPr>
            <w:tcW w:w="1701"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1701"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1881"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72" w:type="dxa"/>
            <w:vAlign w:val="center"/>
          </w:tcPr>
          <w:p>
            <w:pPr>
              <w:overflowPunct w:val="0"/>
              <w:adjustRightInd w:val="0"/>
              <w:snapToGrid w:val="0"/>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w:t>
            </w:r>
          </w:p>
        </w:tc>
        <w:tc>
          <w:tcPr>
            <w:tcW w:w="850" w:type="dxa"/>
            <w:vAlign w:val="center"/>
          </w:tcPr>
          <w:p>
            <w:pPr>
              <w:overflowPunct w:val="0"/>
              <w:adjustRightInd w:val="0"/>
              <w:snapToGrid w:val="0"/>
              <w:jc w:val="center"/>
              <w:rPr>
                <w:rFonts w:hint="eastAsia" w:ascii="仿宋_GB2312" w:hAnsi="仿宋_GB2312" w:eastAsia="仿宋_GB2312" w:cs="仿宋_GB2312"/>
                <w:kern w:val="0"/>
                <w:sz w:val="24"/>
              </w:rPr>
            </w:pPr>
          </w:p>
        </w:tc>
        <w:tc>
          <w:tcPr>
            <w:tcW w:w="850" w:type="dxa"/>
            <w:vAlign w:val="center"/>
          </w:tcPr>
          <w:p>
            <w:pPr>
              <w:overflowPunct w:val="0"/>
              <w:adjustRightInd w:val="0"/>
              <w:snapToGrid w:val="0"/>
              <w:jc w:val="center"/>
              <w:rPr>
                <w:rFonts w:hint="eastAsia" w:ascii="仿宋_GB2312" w:hAnsi="仿宋_GB2312" w:eastAsia="仿宋_GB2312" w:cs="仿宋_GB2312"/>
                <w:kern w:val="0"/>
                <w:sz w:val="24"/>
              </w:rPr>
            </w:pPr>
          </w:p>
        </w:tc>
        <w:tc>
          <w:tcPr>
            <w:tcW w:w="850" w:type="dxa"/>
            <w:vAlign w:val="center"/>
          </w:tcPr>
          <w:p>
            <w:pPr>
              <w:overflowPunct w:val="0"/>
              <w:adjustRightInd w:val="0"/>
              <w:snapToGrid w:val="0"/>
              <w:jc w:val="center"/>
              <w:rPr>
                <w:rFonts w:hint="eastAsia" w:ascii="仿宋_GB2312" w:hAnsi="仿宋_GB2312" w:eastAsia="仿宋_GB2312" w:cs="仿宋_GB2312"/>
                <w:kern w:val="0"/>
                <w:sz w:val="24"/>
              </w:rPr>
            </w:pPr>
          </w:p>
        </w:tc>
        <w:tc>
          <w:tcPr>
            <w:tcW w:w="2170"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912"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2871" w:type="dxa"/>
            <w:vAlign w:val="center"/>
          </w:tcPr>
          <w:p>
            <w:pPr>
              <w:widowControl/>
              <w:overflowPunct w:val="0"/>
              <w:adjustRightInd w:val="0"/>
              <w:snapToGrid w:val="0"/>
              <w:jc w:val="left"/>
              <w:rPr>
                <w:rFonts w:hint="eastAsia" w:ascii="仿宋_GB2312" w:hAnsi="仿宋_GB2312" w:eastAsia="仿宋_GB2312" w:cs="仿宋_GB2312"/>
                <w:kern w:val="0"/>
                <w:sz w:val="24"/>
              </w:rPr>
            </w:pPr>
          </w:p>
        </w:tc>
        <w:tc>
          <w:tcPr>
            <w:tcW w:w="1701"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1701"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1881"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72" w:type="dxa"/>
            <w:vAlign w:val="center"/>
          </w:tcPr>
          <w:p>
            <w:pPr>
              <w:overflowPunct w:val="0"/>
              <w:adjustRightInd w:val="0"/>
              <w:snapToGrid w:val="0"/>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4</w:t>
            </w:r>
          </w:p>
        </w:tc>
        <w:tc>
          <w:tcPr>
            <w:tcW w:w="850" w:type="dxa"/>
            <w:vAlign w:val="center"/>
          </w:tcPr>
          <w:p>
            <w:pPr>
              <w:overflowPunct w:val="0"/>
              <w:adjustRightInd w:val="0"/>
              <w:snapToGrid w:val="0"/>
              <w:jc w:val="center"/>
              <w:rPr>
                <w:rFonts w:hint="eastAsia" w:ascii="仿宋_GB2312" w:hAnsi="仿宋_GB2312" w:eastAsia="仿宋_GB2312" w:cs="仿宋_GB2312"/>
                <w:kern w:val="0"/>
                <w:sz w:val="24"/>
              </w:rPr>
            </w:pPr>
          </w:p>
        </w:tc>
        <w:tc>
          <w:tcPr>
            <w:tcW w:w="850" w:type="dxa"/>
            <w:vAlign w:val="center"/>
          </w:tcPr>
          <w:p>
            <w:pPr>
              <w:overflowPunct w:val="0"/>
              <w:adjustRightInd w:val="0"/>
              <w:snapToGrid w:val="0"/>
              <w:jc w:val="center"/>
              <w:rPr>
                <w:rFonts w:hint="eastAsia" w:ascii="仿宋_GB2312" w:hAnsi="仿宋_GB2312" w:eastAsia="仿宋_GB2312" w:cs="仿宋_GB2312"/>
                <w:kern w:val="0"/>
                <w:sz w:val="24"/>
              </w:rPr>
            </w:pPr>
          </w:p>
        </w:tc>
        <w:tc>
          <w:tcPr>
            <w:tcW w:w="850" w:type="dxa"/>
            <w:vAlign w:val="center"/>
          </w:tcPr>
          <w:p>
            <w:pPr>
              <w:overflowPunct w:val="0"/>
              <w:adjustRightInd w:val="0"/>
              <w:snapToGrid w:val="0"/>
              <w:jc w:val="center"/>
              <w:rPr>
                <w:rFonts w:hint="eastAsia" w:ascii="仿宋_GB2312" w:hAnsi="仿宋_GB2312" w:eastAsia="仿宋_GB2312" w:cs="仿宋_GB2312"/>
                <w:kern w:val="0"/>
                <w:sz w:val="24"/>
              </w:rPr>
            </w:pPr>
          </w:p>
        </w:tc>
        <w:tc>
          <w:tcPr>
            <w:tcW w:w="2170"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912"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2871" w:type="dxa"/>
            <w:vAlign w:val="center"/>
          </w:tcPr>
          <w:p>
            <w:pPr>
              <w:widowControl/>
              <w:overflowPunct w:val="0"/>
              <w:adjustRightInd w:val="0"/>
              <w:snapToGrid w:val="0"/>
              <w:jc w:val="left"/>
              <w:rPr>
                <w:rFonts w:hint="eastAsia" w:ascii="仿宋_GB2312" w:hAnsi="仿宋_GB2312" w:eastAsia="仿宋_GB2312" w:cs="仿宋_GB2312"/>
                <w:kern w:val="0"/>
                <w:sz w:val="24"/>
              </w:rPr>
            </w:pPr>
          </w:p>
        </w:tc>
        <w:tc>
          <w:tcPr>
            <w:tcW w:w="1701"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1701"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1881"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72" w:type="dxa"/>
            <w:vAlign w:val="center"/>
          </w:tcPr>
          <w:p>
            <w:pPr>
              <w:overflowPunct w:val="0"/>
              <w:adjustRightInd w:val="0"/>
              <w:snapToGrid w:val="0"/>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5</w:t>
            </w:r>
          </w:p>
        </w:tc>
        <w:tc>
          <w:tcPr>
            <w:tcW w:w="850" w:type="dxa"/>
            <w:vAlign w:val="center"/>
          </w:tcPr>
          <w:p>
            <w:pPr>
              <w:overflowPunct w:val="0"/>
              <w:adjustRightInd w:val="0"/>
              <w:snapToGrid w:val="0"/>
              <w:jc w:val="center"/>
              <w:rPr>
                <w:rFonts w:hint="eastAsia" w:ascii="仿宋_GB2312" w:hAnsi="仿宋_GB2312" w:eastAsia="仿宋_GB2312" w:cs="仿宋_GB2312"/>
                <w:kern w:val="0"/>
                <w:sz w:val="24"/>
              </w:rPr>
            </w:pPr>
          </w:p>
        </w:tc>
        <w:tc>
          <w:tcPr>
            <w:tcW w:w="850" w:type="dxa"/>
            <w:vAlign w:val="center"/>
          </w:tcPr>
          <w:p>
            <w:pPr>
              <w:overflowPunct w:val="0"/>
              <w:adjustRightInd w:val="0"/>
              <w:snapToGrid w:val="0"/>
              <w:jc w:val="center"/>
              <w:rPr>
                <w:rFonts w:hint="eastAsia" w:ascii="仿宋_GB2312" w:hAnsi="仿宋_GB2312" w:eastAsia="仿宋_GB2312" w:cs="仿宋_GB2312"/>
                <w:kern w:val="0"/>
                <w:sz w:val="24"/>
              </w:rPr>
            </w:pPr>
          </w:p>
        </w:tc>
        <w:tc>
          <w:tcPr>
            <w:tcW w:w="850" w:type="dxa"/>
            <w:vAlign w:val="center"/>
          </w:tcPr>
          <w:p>
            <w:pPr>
              <w:overflowPunct w:val="0"/>
              <w:adjustRightInd w:val="0"/>
              <w:snapToGrid w:val="0"/>
              <w:jc w:val="center"/>
              <w:rPr>
                <w:rFonts w:hint="eastAsia" w:ascii="仿宋_GB2312" w:hAnsi="仿宋_GB2312" w:eastAsia="仿宋_GB2312" w:cs="仿宋_GB2312"/>
                <w:kern w:val="0"/>
                <w:sz w:val="24"/>
              </w:rPr>
            </w:pPr>
          </w:p>
        </w:tc>
        <w:tc>
          <w:tcPr>
            <w:tcW w:w="2170"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912"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2871" w:type="dxa"/>
            <w:vAlign w:val="center"/>
          </w:tcPr>
          <w:p>
            <w:pPr>
              <w:widowControl/>
              <w:overflowPunct w:val="0"/>
              <w:adjustRightInd w:val="0"/>
              <w:snapToGrid w:val="0"/>
              <w:jc w:val="left"/>
              <w:rPr>
                <w:rFonts w:hint="eastAsia" w:ascii="仿宋_GB2312" w:hAnsi="仿宋_GB2312" w:eastAsia="仿宋_GB2312" w:cs="仿宋_GB2312"/>
                <w:kern w:val="0"/>
                <w:sz w:val="24"/>
              </w:rPr>
            </w:pPr>
          </w:p>
        </w:tc>
        <w:tc>
          <w:tcPr>
            <w:tcW w:w="1701"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1701"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1881"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72" w:type="dxa"/>
            <w:vAlign w:val="center"/>
          </w:tcPr>
          <w:p>
            <w:pPr>
              <w:overflowPunct w:val="0"/>
              <w:adjustRightInd w:val="0"/>
              <w:snapToGrid w:val="0"/>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w:t>
            </w:r>
          </w:p>
        </w:tc>
        <w:tc>
          <w:tcPr>
            <w:tcW w:w="850" w:type="dxa"/>
            <w:vAlign w:val="center"/>
          </w:tcPr>
          <w:p>
            <w:pPr>
              <w:overflowPunct w:val="0"/>
              <w:adjustRightInd w:val="0"/>
              <w:snapToGrid w:val="0"/>
              <w:jc w:val="center"/>
              <w:rPr>
                <w:rFonts w:hint="eastAsia" w:ascii="仿宋_GB2312" w:hAnsi="仿宋_GB2312" w:eastAsia="仿宋_GB2312" w:cs="仿宋_GB2312"/>
                <w:kern w:val="0"/>
                <w:sz w:val="24"/>
              </w:rPr>
            </w:pPr>
          </w:p>
        </w:tc>
        <w:tc>
          <w:tcPr>
            <w:tcW w:w="850" w:type="dxa"/>
            <w:vAlign w:val="center"/>
          </w:tcPr>
          <w:p>
            <w:pPr>
              <w:overflowPunct w:val="0"/>
              <w:adjustRightInd w:val="0"/>
              <w:snapToGrid w:val="0"/>
              <w:jc w:val="center"/>
              <w:rPr>
                <w:rFonts w:hint="eastAsia" w:ascii="仿宋_GB2312" w:hAnsi="仿宋_GB2312" w:eastAsia="仿宋_GB2312" w:cs="仿宋_GB2312"/>
                <w:kern w:val="0"/>
                <w:sz w:val="24"/>
              </w:rPr>
            </w:pPr>
          </w:p>
        </w:tc>
        <w:tc>
          <w:tcPr>
            <w:tcW w:w="850" w:type="dxa"/>
            <w:vAlign w:val="center"/>
          </w:tcPr>
          <w:p>
            <w:pPr>
              <w:overflowPunct w:val="0"/>
              <w:adjustRightInd w:val="0"/>
              <w:snapToGrid w:val="0"/>
              <w:jc w:val="center"/>
              <w:rPr>
                <w:rFonts w:hint="eastAsia" w:ascii="仿宋_GB2312" w:hAnsi="仿宋_GB2312" w:eastAsia="仿宋_GB2312" w:cs="仿宋_GB2312"/>
                <w:kern w:val="0"/>
                <w:sz w:val="24"/>
              </w:rPr>
            </w:pPr>
          </w:p>
        </w:tc>
        <w:tc>
          <w:tcPr>
            <w:tcW w:w="2170"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912"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2871" w:type="dxa"/>
            <w:vAlign w:val="center"/>
          </w:tcPr>
          <w:p>
            <w:pPr>
              <w:widowControl/>
              <w:overflowPunct w:val="0"/>
              <w:adjustRightInd w:val="0"/>
              <w:snapToGrid w:val="0"/>
              <w:jc w:val="left"/>
              <w:rPr>
                <w:rFonts w:hint="eastAsia" w:ascii="仿宋_GB2312" w:hAnsi="仿宋_GB2312" w:eastAsia="仿宋_GB2312" w:cs="仿宋_GB2312"/>
                <w:kern w:val="0"/>
                <w:sz w:val="24"/>
              </w:rPr>
            </w:pPr>
          </w:p>
        </w:tc>
        <w:tc>
          <w:tcPr>
            <w:tcW w:w="1701"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1701"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1881"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r>
    </w:tbl>
    <w:p>
      <w:pPr>
        <w:overflowPunct w:val="0"/>
        <w:jc w:val="left"/>
        <w:rPr>
          <w:rFonts w:hint="eastAsia" w:ascii="仿宋_GB2312" w:hAnsi="仿宋_GB2312" w:eastAsia="仿宋_GB2312" w:cs="仿宋_GB2312"/>
          <w:snapToGrid w:val="0"/>
          <w:sz w:val="32"/>
          <w:szCs w:val="32"/>
        </w:rPr>
        <w:sectPr>
          <w:footerReference r:id="rId15" w:type="default"/>
          <w:pgSz w:w="16838" w:h="11906" w:orient="landscape"/>
          <w:pgMar w:top="1803" w:right="1440" w:bottom="1803" w:left="1440" w:header="851" w:footer="992" w:gutter="0"/>
          <w:cols w:space="720" w:num="1"/>
          <w:docGrid w:type="lines" w:linePitch="319" w:charSpace="0"/>
        </w:sectPr>
      </w:pPr>
      <w:r>
        <w:rPr>
          <w:rFonts w:hint="eastAsia" w:ascii="仿宋_GB2312" w:hAnsi="仿宋_GB2312" w:eastAsia="仿宋_GB2312" w:cs="仿宋_GB2312"/>
          <w:snapToGrid w:val="0"/>
          <w:sz w:val="32"/>
          <w:szCs w:val="32"/>
        </w:rPr>
        <w:t>制表人：                            审核人：                      日期：    年  月  日</w:t>
      </w:r>
    </w:p>
    <w:p>
      <w:pPr>
        <w:widowControl/>
        <w:jc w:val="center"/>
        <w:textAlignment w:val="center"/>
        <w:outlineLvl w:val="1"/>
        <w:rPr>
          <w:rFonts w:hint="eastAsia" w:ascii="宋体" w:hAnsi="宋体" w:cs="宋体"/>
          <w:color w:val="000000"/>
          <w:sz w:val="32"/>
          <w:szCs w:val="32"/>
        </w:rPr>
      </w:pPr>
    </w:p>
    <w:p>
      <w:pPr>
        <w:widowControl/>
        <w:jc w:val="center"/>
        <w:textAlignment w:val="center"/>
        <w:rPr>
          <w:rFonts w:hint="eastAsia" w:ascii="宋体" w:hAnsi="宋体" w:cs="宋体"/>
          <w:b/>
          <w:bCs/>
          <w:color w:val="000000"/>
          <w:sz w:val="32"/>
          <w:szCs w:val="32"/>
        </w:rPr>
      </w:pPr>
      <w:r>
        <w:rPr>
          <w:rFonts w:hint="eastAsia" w:ascii="宋体" w:hAnsi="宋体" w:cs="宋体"/>
          <w:b/>
          <w:bCs/>
          <w:color w:val="000000"/>
          <w:sz w:val="32"/>
          <w:szCs w:val="32"/>
        </w:rPr>
        <w:t>A.15 重大风险危险源监督检查台账</w:t>
      </w:r>
    </w:p>
    <w:p>
      <w:pPr>
        <w:overflowPunct w:val="0"/>
        <w:jc w:val="left"/>
        <w:rPr>
          <w:rFonts w:hint="eastAsia" w:ascii="楷体" w:hAnsi="楷体" w:eastAsia="楷体" w:cs="楷体"/>
          <w:b/>
          <w:bCs/>
          <w:color w:val="000000"/>
          <w:sz w:val="32"/>
          <w:szCs w:val="32"/>
        </w:rPr>
      </w:pPr>
      <w:r>
        <w:rPr>
          <w:rFonts w:hint="eastAsia" w:ascii="楷体" w:hAnsi="楷体" w:eastAsia="楷体" w:cs="楷体"/>
          <w:snapToGrid w:val="0"/>
          <w:sz w:val="32"/>
          <w:szCs w:val="32"/>
        </w:rPr>
        <w:t>部门：</w:t>
      </w:r>
      <w:r>
        <w:rPr>
          <w:rFonts w:hint="eastAsia" w:ascii="楷体" w:hAnsi="楷体" w:eastAsia="楷体" w:cs="楷体"/>
          <w:snapToGrid w:val="0"/>
          <w:sz w:val="32"/>
          <w:szCs w:val="32"/>
          <w:u w:val="single"/>
        </w:rPr>
        <w:t xml:space="preserve">                    </w:t>
      </w:r>
      <w:r>
        <w:rPr>
          <w:rFonts w:hint="eastAsia" w:ascii="楷体" w:hAnsi="楷体" w:eastAsia="楷体" w:cs="楷体"/>
          <w:snapToGrid w:val="0"/>
          <w:sz w:val="32"/>
          <w:szCs w:val="32"/>
        </w:rPr>
        <w:t xml:space="preserve">                                           编号：             </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737"/>
        <w:gridCol w:w="737"/>
        <w:gridCol w:w="737"/>
        <w:gridCol w:w="1469"/>
        <w:gridCol w:w="737"/>
        <w:gridCol w:w="1191"/>
        <w:gridCol w:w="1191"/>
        <w:gridCol w:w="1191"/>
        <w:gridCol w:w="1191"/>
        <w:gridCol w:w="1191"/>
        <w:gridCol w:w="1191"/>
        <w:gridCol w:w="1191"/>
        <w:gridCol w:w="13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tblHeader/>
          <w:jc w:val="center"/>
        </w:trPr>
        <w:tc>
          <w:tcPr>
            <w:tcW w:w="795" w:type="dxa"/>
            <w:vAlign w:val="center"/>
          </w:tcPr>
          <w:p>
            <w:pPr>
              <w:widowControl/>
              <w:overflowPunct w:val="0"/>
              <w:adjustRightInd w:val="0"/>
              <w:snapToGrid w:val="0"/>
              <w:jc w:val="center"/>
              <w:rPr>
                <w:rFonts w:hint="eastAsia" w:ascii="黑体" w:hAnsi="黑体" w:eastAsia="黑体" w:cs="黑体"/>
                <w:kern w:val="0"/>
                <w:sz w:val="24"/>
              </w:rPr>
            </w:pPr>
            <w:r>
              <w:rPr>
                <w:rFonts w:hint="eastAsia" w:ascii="黑体" w:hAnsi="黑体" w:eastAsia="黑体" w:cs="黑体"/>
                <w:kern w:val="0"/>
                <w:sz w:val="24"/>
              </w:rPr>
              <w:t>序号</w:t>
            </w:r>
          </w:p>
        </w:tc>
        <w:tc>
          <w:tcPr>
            <w:tcW w:w="737" w:type="dxa"/>
            <w:vAlign w:val="center"/>
          </w:tcPr>
          <w:p>
            <w:pPr>
              <w:widowControl/>
              <w:overflowPunct w:val="0"/>
              <w:adjustRightInd w:val="0"/>
              <w:snapToGrid w:val="0"/>
              <w:jc w:val="center"/>
              <w:rPr>
                <w:rFonts w:hint="eastAsia" w:ascii="黑体" w:hAnsi="黑体" w:eastAsia="黑体" w:cs="黑体"/>
                <w:kern w:val="0"/>
                <w:sz w:val="24"/>
              </w:rPr>
            </w:pPr>
            <w:r>
              <w:rPr>
                <w:rFonts w:hint="eastAsia" w:ascii="黑体" w:hAnsi="黑体" w:eastAsia="黑体" w:cs="黑体"/>
                <w:kern w:val="0"/>
                <w:sz w:val="24"/>
              </w:rPr>
              <w:t>单位</w:t>
            </w:r>
          </w:p>
        </w:tc>
        <w:tc>
          <w:tcPr>
            <w:tcW w:w="737" w:type="dxa"/>
            <w:vAlign w:val="center"/>
          </w:tcPr>
          <w:p>
            <w:pPr>
              <w:widowControl/>
              <w:overflowPunct w:val="0"/>
              <w:adjustRightInd w:val="0"/>
              <w:snapToGrid w:val="0"/>
              <w:jc w:val="center"/>
              <w:rPr>
                <w:rFonts w:hint="eastAsia" w:ascii="黑体" w:hAnsi="黑体" w:eastAsia="黑体" w:cs="黑体"/>
                <w:kern w:val="0"/>
                <w:sz w:val="24"/>
              </w:rPr>
            </w:pPr>
            <w:r>
              <w:rPr>
                <w:rFonts w:hint="eastAsia" w:ascii="黑体" w:hAnsi="黑体" w:eastAsia="黑体" w:cs="黑体"/>
                <w:kern w:val="0"/>
                <w:sz w:val="24"/>
              </w:rPr>
              <w:t>类别</w:t>
            </w:r>
          </w:p>
        </w:tc>
        <w:tc>
          <w:tcPr>
            <w:tcW w:w="737" w:type="dxa"/>
            <w:vAlign w:val="center"/>
          </w:tcPr>
          <w:p>
            <w:pPr>
              <w:widowControl/>
              <w:overflowPunct w:val="0"/>
              <w:adjustRightInd w:val="0"/>
              <w:snapToGrid w:val="0"/>
              <w:jc w:val="center"/>
              <w:rPr>
                <w:rFonts w:hint="eastAsia" w:ascii="黑体" w:hAnsi="黑体" w:eastAsia="黑体" w:cs="黑体"/>
                <w:kern w:val="0"/>
                <w:sz w:val="24"/>
              </w:rPr>
            </w:pPr>
            <w:r>
              <w:rPr>
                <w:rFonts w:hint="eastAsia" w:ascii="黑体" w:hAnsi="黑体" w:eastAsia="黑体" w:cs="黑体"/>
                <w:kern w:val="0"/>
                <w:sz w:val="24"/>
              </w:rPr>
              <w:t>项目</w:t>
            </w:r>
          </w:p>
        </w:tc>
        <w:tc>
          <w:tcPr>
            <w:tcW w:w="1469" w:type="dxa"/>
            <w:vAlign w:val="center"/>
          </w:tcPr>
          <w:p>
            <w:pPr>
              <w:widowControl/>
              <w:overflowPunct w:val="0"/>
              <w:adjustRightInd w:val="0"/>
              <w:snapToGrid w:val="0"/>
              <w:jc w:val="center"/>
              <w:rPr>
                <w:rFonts w:hint="eastAsia" w:ascii="黑体" w:hAnsi="黑体" w:eastAsia="黑体" w:cs="黑体"/>
                <w:kern w:val="0"/>
                <w:sz w:val="24"/>
              </w:rPr>
            </w:pPr>
            <w:r>
              <w:rPr>
                <w:rFonts w:hint="eastAsia" w:ascii="黑体" w:hAnsi="黑体" w:eastAsia="黑体" w:cs="黑体"/>
                <w:kern w:val="0"/>
                <w:sz w:val="24"/>
              </w:rPr>
              <w:t>重大风险</w:t>
            </w:r>
          </w:p>
          <w:p>
            <w:pPr>
              <w:widowControl/>
              <w:overflowPunct w:val="0"/>
              <w:adjustRightInd w:val="0"/>
              <w:snapToGrid w:val="0"/>
              <w:jc w:val="center"/>
              <w:rPr>
                <w:rFonts w:hint="eastAsia" w:ascii="黑体" w:hAnsi="黑体" w:eastAsia="黑体" w:cs="黑体"/>
                <w:kern w:val="0"/>
                <w:sz w:val="24"/>
              </w:rPr>
            </w:pPr>
            <w:r>
              <w:rPr>
                <w:rFonts w:hint="eastAsia" w:ascii="黑体" w:hAnsi="黑体" w:eastAsia="黑体" w:cs="黑体"/>
                <w:kern w:val="0"/>
                <w:sz w:val="24"/>
              </w:rPr>
              <w:t>危险源名称</w:t>
            </w:r>
          </w:p>
        </w:tc>
        <w:tc>
          <w:tcPr>
            <w:tcW w:w="737" w:type="dxa"/>
            <w:vAlign w:val="center"/>
          </w:tcPr>
          <w:p>
            <w:pPr>
              <w:widowControl/>
              <w:overflowPunct w:val="0"/>
              <w:adjustRightInd w:val="0"/>
              <w:snapToGrid w:val="0"/>
              <w:jc w:val="center"/>
              <w:rPr>
                <w:rFonts w:hint="eastAsia" w:ascii="黑体" w:hAnsi="黑体" w:eastAsia="黑体" w:cs="黑体"/>
                <w:kern w:val="0"/>
                <w:sz w:val="24"/>
              </w:rPr>
            </w:pPr>
            <w:r>
              <w:rPr>
                <w:rFonts w:hint="eastAsia" w:ascii="黑体" w:hAnsi="黑体" w:eastAsia="黑体" w:cs="黑体"/>
                <w:kern w:val="0"/>
                <w:sz w:val="24"/>
              </w:rPr>
              <w:t>位置</w:t>
            </w:r>
          </w:p>
        </w:tc>
        <w:tc>
          <w:tcPr>
            <w:tcW w:w="1191" w:type="dxa"/>
            <w:vAlign w:val="center"/>
          </w:tcPr>
          <w:p>
            <w:pPr>
              <w:widowControl/>
              <w:overflowPunct w:val="0"/>
              <w:adjustRightInd w:val="0"/>
              <w:snapToGrid w:val="0"/>
              <w:jc w:val="center"/>
              <w:rPr>
                <w:rFonts w:hint="eastAsia" w:ascii="黑体" w:hAnsi="黑体" w:eastAsia="黑体" w:cs="黑体"/>
                <w:kern w:val="0"/>
                <w:sz w:val="24"/>
              </w:rPr>
            </w:pPr>
            <w:r>
              <w:rPr>
                <w:rFonts w:hint="eastAsia" w:ascii="黑体" w:hAnsi="黑体" w:eastAsia="黑体" w:cs="黑体"/>
                <w:kern w:val="0"/>
                <w:sz w:val="24"/>
              </w:rPr>
              <w:t>管控措施</w:t>
            </w:r>
          </w:p>
        </w:tc>
        <w:tc>
          <w:tcPr>
            <w:tcW w:w="1191" w:type="dxa"/>
            <w:vAlign w:val="center"/>
          </w:tcPr>
          <w:p>
            <w:pPr>
              <w:widowControl/>
              <w:overflowPunct w:val="0"/>
              <w:adjustRightInd w:val="0"/>
              <w:snapToGrid w:val="0"/>
              <w:jc w:val="center"/>
              <w:rPr>
                <w:rFonts w:hint="eastAsia" w:ascii="黑体" w:hAnsi="黑体" w:eastAsia="黑体" w:cs="黑体"/>
                <w:kern w:val="0"/>
                <w:sz w:val="24"/>
              </w:rPr>
            </w:pPr>
            <w:r>
              <w:rPr>
                <w:rFonts w:hint="eastAsia" w:ascii="黑体" w:hAnsi="黑体" w:eastAsia="黑体" w:cs="黑体"/>
                <w:kern w:val="0"/>
                <w:sz w:val="24"/>
              </w:rPr>
              <w:t>现场管控责任人</w:t>
            </w:r>
          </w:p>
        </w:tc>
        <w:tc>
          <w:tcPr>
            <w:tcW w:w="1191" w:type="dxa"/>
            <w:vAlign w:val="center"/>
          </w:tcPr>
          <w:p>
            <w:pPr>
              <w:widowControl/>
              <w:overflowPunct w:val="0"/>
              <w:adjustRightInd w:val="0"/>
              <w:snapToGrid w:val="0"/>
              <w:jc w:val="center"/>
              <w:rPr>
                <w:rFonts w:hint="eastAsia" w:ascii="黑体" w:hAnsi="黑体" w:eastAsia="黑体" w:cs="黑体"/>
                <w:kern w:val="0"/>
                <w:sz w:val="24"/>
              </w:rPr>
            </w:pPr>
            <w:r>
              <w:rPr>
                <w:rFonts w:hint="eastAsia" w:ascii="黑体" w:hAnsi="黑体" w:eastAsia="黑体" w:cs="黑体"/>
                <w:kern w:val="0"/>
                <w:sz w:val="24"/>
              </w:rPr>
              <w:t>部门管控责任人</w:t>
            </w:r>
          </w:p>
        </w:tc>
        <w:tc>
          <w:tcPr>
            <w:tcW w:w="1191" w:type="dxa"/>
            <w:vAlign w:val="center"/>
          </w:tcPr>
          <w:p>
            <w:pPr>
              <w:widowControl/>
              <w:overflowPunct w:val="0"/>
              <w:adjustRightInd w:val="0"/>
              <w:snapToGrid w:val="0"/>
              <w:jc w:val="center"/>
              <w:rPr>
                <w:rFonts w:hint="eastAsia" w:ascii="黑体" w:hAnsi="黑体" w:eastAsia="黑体" w:cs="黑体"/>
                <w:kern w:val="0"/>
                <w:sz w:val="24"/>
              </w:rPr>
            </w:pPr>
            <w:r>
              <w:rPr>
                <w:rFonts w:hint="eastAsia" w:ascii="黑体" w:hAnsi="黑体" w:eastAsia="黑体" w:cs="黑体"/>
                <w:kern w:val="0"/>
                <w:sz w:val="24"/>
              </w:rPr>
              <w:t>监督</w:t>
            </w:r>
          </w:p>
          <w:p>
            <w:pPr>
              <w:widowControl/>
              <w:overflowPunct w:val="0"/>
              <w:adjustRightInd w:val="0"/>
              <w:snapToGrid w:val="0"/>
              <w:jc w:val="center"/>
              <w:rPr>
                <w:rFonts w:hint="eastAsia" w:ascii="黑体" w:hAnsi="黑体" w:eastAsia="黑体" w:cs="黑体"/>
                <w:kern w:val="0"/>
                <w:sz w:val="24"/>
              </w:rPr>
            </w:pPr>
            <w:r>
              <w:rPr>
                <w:rFonts w:hint="eastAsia" w:ascii="黑体" w:hAnsi="黑体" w:eastAsia="黑体" w:cs="黑体"/>
                <w:kern w:val="0"/>
                <w:sz w:val="24"/>
              </w:rPr>
              <w:t>责任人</w:t>
            </w:r>
          </w:p>
        </w:tc>
        <w:tc>
          <w:tcPr>
            <w:tcW w:w="1191" w:type="dxa"/>
            <w:vAlign w:val="center"/>
          </w:tcPr>
          <w:p>
            <w:pPr>
              <w:widowControl/>
              <w:overflowPunct w:val="0"/>
              <w:adjustRightInd w:val="0"/>
              <w:snapToGrid w:val="0"/>
              <w:jc w:val="center"/>
              <w:rPr>
                <w:rFonts w:hint="eastAsia" w:ascii="黑体" w:hAnsi="黑体" w:eastAsia="黑体" w:cs="黑体"/>
                <w:kern w:val="0"/>
                <w:sz w:val="24"/>
              </w:rPr>
            </w:pPr>
            <w:r>
              <w:rPr>
                <w:rFonts w:hint="eastAsia" w:ascii="黑体" w:hAnsi="黑体" w:eastAsia="黑体" w:cs="黑体"/>
                <w:kern w:val="0"/>
                <w:sz w:val="24"/>
              </w:rPr>
              <w:t>监督检查发现问题</w:t>
            </w:r>
          </w:p>
        </w:tc>
        <w:tc>
          <w:tcPr>
            <w:tcW w:w="1191" w:type="dxa"/>
            <w:vAlign w:val="center"/>
          </w:tcPr>
          <w:p>
            <w:pPr>
              <w:widowControl/>
              <w:overflowPunct w:val="0"/>
              <w:adjustRightInd w:val="0"/>
              <w:snapToGrid w:val="0"/>
              <w:jc w:val="center"/>
              <w:rPr>
                <w:rFonts w:hint="eastAsia" w:ascii="黑体" w:hAnsi="黑体" w:eastAsia="黑体" w:cs="黑体"/>
                <w:kern w:val="0"/>
                <w:sz w:val="24"/>
              </w:rPr>
            </w:pPr>
            <w:r>
              <w:rPr>
                <w:rFonts w:hint="eastAsia" w:ascii="黑体" w:hAnsi="黑体" w:eastAsia="黑体" w:cs="黑体"/>
                <w:kern w:val="0"/>
                <w:sz w:val="24"/>
              </w:rPr>
              <w:t>是否属于重大隐患</w:t>
            </w:r>
          </w:p>
        </w:tc>
        <w:tc>
          <w:tcPr>
            <w:tcW w:w="1191" w:type="dxa"/>
            <w:vAlign w:val="center"/>
          </w:tcPr>
          <w:p>
            <w:pPr>
              <w:widowControl/>
              <w:overflowPunct w:val="0"/>
              <w:adjustRightInd w:val="0"/>
              <w:snapToGrid w:val="0"/>
              <w:jc w:val="center"/>
              <w:rPr>
                <w:rFonts w:hint="eastAsia" w:ascii="黑体" w:hAnsi="黑体" w:eastAsia="黑体" w:cs="黑体"/>
                <w:kern w:val="0"/>
                <w:sz w:val="24"/>
              </w:rPr>
            </w:pPr>
            <w:r>
              <w:rPr>
                <w:rFonts w:hint="eastAsia" w:ascii="黑体" w:hAnsi="黑体" w:eastAsia="黑体" w:cs="黑体"/>
                <w:kern w:val="0"/>
                <w:sz w:val="24"/>
              </w:rPr>
              <w:t>整改措施</w:t>
            </w:r>
          </w:p>
        </w:tc>
        <w:tc>
          <w:tcPr>
            <w:tcW w:w="1307" w:type="dxa"/>
            <w:vAlign w:val="center"/>
          </w:tcPr>
          <w:p>
            <w:pPr>
              <w:widowControl/>
              <w:overflowPunct w:val="0"/>
              <w:adjustRightInd w:val="0"/>
              <w:snapToGrid w:val="0"/>
              <w:jc w:val="center"/>
              <w:rPr>
                <w:rFonts w:hint="eastAsia" w:ascii="黑体" w:hAnsi="黑体" w:eastAsia="黑体" w:cs="黑体"/>
                <w:kern w:val="0"/>
                <w:sz w:val="24"/>
              </w:rPr>
            </w:pPr>
            <w:r>
              <w:rPr>
                <w:rFonts w:hint="eastAsia" w:ascii="黑体" w:hAnsi="黑体" w:eastAsia="黑体" w:cs="黑体"/>
                <w:kern w:val="0"/>
                <w:sz w:val="24"/>
              </w:rPr>
              <w:t>整改情况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5" w:type="dxa"/>
            <w:vAlign w:val="center"/>
          </w:tcPr>
          <w:p>
            <w:pPr>
              <w:overflowPunct w:val="0"/>
              <w:adjustRightInd w:val="0"/>
              <w:snapToGrid w:val="0"/>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w:t>
            </w:r>
          </w:p>
        </w:tc>
        <w:tc>
          <w:tcPr>
            <w:tcW w:w="737" w:type="dxa"/>
            <w:vAlign w:val="center"/>
          </w:tcPr>
          <w:p>
            <w:pPr>
              <w:overflowPunct w:val="0"/>
              <w:adjustRightInd w:val="0"/>
              <w:snapToGrid w:val="0"/>
              <w:jc w:val="center"/>
              <w:rPr>
                <w:rFonts w:hint="eastAsia" w:ascii="黑体" w:hAnsi="黑体" w:eastAsia="黑体" w:cs="黑体"/>
                <w:kern w:val="0"/>
                <w:sz w:val="24"/>
              </w:rPr>
            </w:pPr>
          </w:p>
        </w:tc>
        <w:tc>
          <w:tcPr>
            <w:tcW w:w="737" w:type="dxa"/>
            <w:vAlign w:val="center"/>
          </w:tcPr>
          <w:p>
            <w:pPr>
              <w:overflowPunct w:val="0"/>
              <w:adjustRightInd w:val="0"/>
              <w:snapToGrid w:val="0"/>
              <w:jc w:val="center"/>
              <w:rPr>
                <w:rFonts w:hint="eastAsia" w:ascii="黑体" w:hAnsi="黑体" w:eastAsia="黑体" w:cs="黑体"/>
                <w:kern w:val="0"/>
                <w:sz w:val="24"/>
              </w:rPr>
            </w:pPr>
          </w:p>
        </w:tc>
        <w:tc>
          <w:tcPr>
            <w:tcW w:w="737" w:type="dxa"/>
            <w:vAlign w:val="center"/>
          </w:tcPr>
          <w:p>
            <w:pPr>
              <w:overflowPunct w:val="0"/>
              <w:adjustRightInd w:val="0"/>
              <w:snapToGrid w:val="0"/>
              <w:jc w:val="center"/>
              <w:rPr>
                <w:rFonts w:hint="eastAsia" w:ascii="黑体" w:hAnsi="黑体" w:eastAsia="黑体" w:cs="黑体"/>
                <w:kern w:val="0"/>
                <w:sz w:val="24"/>
              </w:rPr>
            </w:pPr>
          </w:p>
        </w:tc>
        <w:tc>
          <w:tcPr>
            <w:tcW w:w="1469" w:type="dxa"/>
            <w:vAlign w:val="center"/>
          </w:tcPr>
          <w:p>
            <w:pPr>
              <w:widowControl/>
              <w:overflowPunct w:val="0"/>
              <w:adjustRightInd w:val="0"/>
              <w:snapToGrid w:val="0"/>
              <w:jc w:val="center"/>
              <w:rPr>
                <w:rFonts w:hint="eastAsia" w:ascii="黑体" w:hAnsi="黑体" w:eastAsia="黑体" w:cs="黑体"/>
                <w:kern w:val="0"/>
                <w:sz w:val="24"/>
              </w:rPr>
            </w:pPr>
          </w:p>
        </w:tc>
        <w:tc>
          <w:tcPr>
            <w:tcW w:w="737" w:type="dxa"/>
            <w:vAlign w:val="center"/>
          </w:tcPr>
          <w:p>
            <w:pPr>
              <w:widowControl/>
              <w:overflowPunct w:val="0"/>
              <w:adjustRightInd w:val="0"/>
              <w:snapToGrid w:val="0"/>
              <w:jc w:val="center"/>
              <w:rPr>
                <w:rFonts w:hint="eastAsia" w:ascii="黑体" w:hAnsi="黑体" w:eastAsia="黑体" w:cs="黑体"/>
                <w:kern w:val="0"/>
                <w:sz w:val="24"/>
              </w:rPr>
            </w:pPr>
          </w:p>
        </w:tc>
        <w:tc>
          <w:tcPr>
            <w:tcW w:w="1191" w:type="dxa"/>
            <w:vAlign w:val="center"/>
          </w:tcPr>
          <w:p>
            <w:pPr>
              <w:widowControl/>
              <w:overflowPunct w:val="0"/>
              <w:adjustRightInd w:val="0"/>
              <w:snapToGrid w:val="0"/>
              <w:jc w:val="left"/>
              <w:rPr>
                <w:rFonts w:hint="eastAsia" w:ascii="黑体" w:hAnsi="黑体" w:eastAsia="黑体" w:cs="黑体"/>
                <w:kern w:val="0"/>
                <w:sz w:val="24"/>
              </w:rPr>
            </w:pPr>
          </w:p>
        </w:tc>
        <w:tc>
          <w:tcPr>
            <w:tcW w:w="1191" w:type="dxa"/>
            <w:vAlign w:val="center"/>
          </w:tcPr>
          <w:p>
            <w:pPr>
              <w:widowControl/>
              <w:overflowPunct w:val="0"/>
              <w:adjustRightInd w:val="0"/>
              <w:snapToGrid w:val="0"/>
              <w:jc w:val="center"/>
              <w:rPr>
                <w:rFonts w:hint="eastAsia" w:ascii="黑体" w:hAnsi="黑体" w:eastAsia="黑体" w:cs="黑体"/>
                <w:kern w:val="0"/>
                <w:sz w:val="24"/>
              </w:rPr>
            </w:pPr>
          </w:p>
        </w:tc>
        <w:tc>
          <w:tcPr>
            <w:tcW w:w="1191" w:type="dxa"/>
            <w:vAlign w:val="center"/>
          </w:tcPr>
          <w:p>
            <w:pPr>
              <w:widowControl/>
              <w:overflowPunct w:val="0"/>
              <w:adjustRightInd w:val="0"/>
              <w:snapToGrid w:val="0"/>
              <w:jc w:val="center"/>
              <w:rPr>
                <w:rFonts w:hint="eastAsia" w:ascii="黑体" w:hAnsi="黑体" w:eastAsia="黑体" w:cs="黑体"/>
                <w:kern w:val="0"/>
                <w:sz w:val="24"/>
              </w:rPr>
            </w:pPr>
          </w:p>
        </w:tc>
        <w:tc>
          <w:tcPr>
            <w:tcW w:w="1191" w:type="dxa"/>
            <w:vAlign w:val="center"/>
          </w:tcPr>
          <w:p>
            <w:pPr>
              <w:widowControl/>
              <w:overflowPunct w:val="0"/>
              <w:adjustRightInd w:val="0"/>
              <w:snapToGrid w:val="0"/>
              <w:jc w:val="center"/>
              <w:rPr>
                <w:rFonts w:hint="eastAsia" w:ascii="黑体" w:hAnsi="黑体" w:eastAsia="黑体" w:cs="黑体"/>
                <w:kern w:val="0"/>
                <w:sz w:val="24"/>
              </w:rPr>
            </w:pPr>
          </w:p>
        </w:tc>
        <w:tc>
          <w:tcPr>
            <w:tcW w:w="1191" w:type="dxa"/>
            <w:vAlign w:val="center"/>
          </w:tcPr>
          <w:p>
            <w:pPr>
              <w:widowControl/>
              <w:overflowPunct w:val="0"/>
              <w:adjustRightInd w:val="0"/>
              <w:snapToGrid w:val="0"/>
              <w:jc w:val="center"/>
              <w:rPr>
                <w:rFonts w:hint="eastAsia" w:ascii="黑体" w:hAnsi="黑体" w:eastAsia="黑体" w:cs="黑体"/>
                <w:kern w:val="0"/>
                <w:sz w:val="24"/>
              </w:rPr>
            </w:pPr>
          </w:p>
        </w:tc>
        <w:tc>
          <w:tcPr>
            <w:tcW w:w="1191" w:type="dxa"/>
            <w:vAlign w:val="center"/>
          </w:tcPr>
          <w:p>
            <w:pPr>
              <w:widowControl/>
              <w:overflowPunct w:val="0"/>
              <w:adjustRightInd w:val="0"/>
              <w:snapToGrid w:val="0"/>
              <w:jc w:val="center"/>
              <w:rPr>
                <w:rFonts w:hint="eastAsia" w:ascii="黑体" w:hAnsi="黑体" w:eastAsia="黑体" w:cs="黑体"/>
                <w:kern w:val="0"/>
                <w:sz w:val="24"/>
              </w:rPr>
            </w:pPr>
          </w:p>
        </w:tc>
        <w:tc>
          <w:tcPr>
            <w:tcW w:w="1191" w:type="dxa"/>
            <w:vAlign w:val="center"/>
          </w:tcPr>
          <w:p>
            <w:pPr>
              <w:widowControl/>
              <w:overflowPunct w:val="0"/>
              <w:adjustRightInd w:val="0"/>
              <w:snapToGrid w:val="0"/>
              <w:jc w:val="center"/>
              <w:rPr>
                <w:rFonts w:hint="eastAsia" w:ascii="黑体" w:hAnsi="黑体" w:eastAsia="黑体" w:cs="黑体"/>
                <w:kern w:val="0"/>
                <w:sz w:val="24"/>
              </w:rPr>
            </w:pPr>
          </w:p>
        </w:tc>
        <w:tc>
          <w:tcPr>
            <w:tcW w:w="1307" w:type="dxa"/>
            <w:vAlign w:val="center"/>
          </w:tcPr>
          <w:p>
            <w:pPr>
              <w:widowControl/>
              <w:overflowPunct w:val="0"/>
              <w:adjustRightInd w:val="0"/>
              <w:snapToGrid w:val="0"/>
              <w:jc w:val="center"/>
              <w:rPr>
                <w:rFonts w:hint="eastAsia" w:ascii="黑体" w:hAnsi="黑体" w:eastAsia="黑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5" w:type="dxa"/>
            <w:vAlign w:val="center"/>
          </w:tcPr>
          <w:p>
            <w:pPr>
              <w:overflowPunct w:val="0"/>
              <w:adjustRightInd w:val="0"/>
              <w:snapToGrid w:val="0"/>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w:t>
            </w:r>
          </w:p>
        </w:tc>
        <w:tc>
          <w:tcPr>
            <w:tcW w:w="737" w:type="dxa"/>
            <w:vAlign w:val="center"/>
          </w:tcPr>
          <w:p>
            <w:pPr>
              <w:overflowPunct w:val="0"/>
              <w:adjustRightInd w:val="0"/>
              <w:snapToGrid w:val="0"/>
              <w:jc w:val="center"/>
              <w:rPr>
                <w:rFonts w:hint="eastAsia" w:ascii="黑体" w:hAnsi="黑体" w:eastAsia="黑体" w:cs="黑体"/>
                <w:kern w:val="0"/>
                <w:sz w:val="24"/>
              </w:rPr>
            </w:pPr>
          </w:p>
        </w:tc>
        <w:tc>
          <w:tcPr>
            <w:tcW w:w="737" w:type="dxa"/>
            <w:vAlign w:val="center"/>
          </w:tcPr>
          <w:p>
            <w:pPr>
              <w:overflowPunct w:val="0"/>
              <w:adjustRightInd w:val="0"/>
              <w:snapToGrid w:val="0"/>
              <w:jc w:val="center"/>
              <w:rPr>
                <w:rFonts w:hint="eastAsia" w:ascii="黑体" w:hAnsi="黑体" w:eastAsia="黑体" w:cs="黑体"/>
                <w:kern w:val="0"/>
                <w:sz w:val="24"/>
              </w:rPr>
            </w:pPr>
          </w:p>
        </w:tc>
        <w:tc>
          <w:tcPr>
            <w:tcW w:w="737" w:type="dxa"/>
            <w:vAlign w:val="center"/>
          </w:tcPr>
          <w:p>
            <w:pPr>
              <w:overflowPunct w:val="0"/>
              <w:adjustRightInd w:val="0"/>
              <w:snapToGrid w:val="0"/>
              <w:jc w:val="center"/>
              <w:rPr>
                <w:rFonts w:hint="eastAsia" w:ascii="黑体" w:hAnsi="黑体" w:eastAsia="黑体" w:cs="黑体"/>
                <w:kern w:val="0"/>
                <w:sz w:val="24"/>
              </w:rPr>
            </w:pPr>
          </w:p>
        </w:tc>
        <w:tc>
          <w:tcPr>
            <w:tcW w:w="1469" w:type="dxa"/>
            <w:vAlign w:val="center"/>
          </w:tcPr>
          <w:p>
            <w:pPr>
              <w:widowControl/>
              <w:overflowPunct w:val="0"/>
              <w:adjustRightInd w:val="0"/>
              <w:snapToGrid w:val="0"/>
              <w:jc w:val="center"/>
              <w:rPr>
                <w:rFonts w:hint="eastAsia" w:ascii="黑体" w:hAnsi="黑体" w:eastAsia="黑体" w:cs="黑体"/>
                <w:kern w:val="0"/>
                <w:sz w:val="24"/>
              </w:rPr>
            </w:pPr>
          </w:p>
        </w:tc>
        <w:tc>
          <w:tcPr>
            <w:tcW w:w="737" w:type="dxa"/>
            <w:vAlign w:val="center"/>
          </w:tcPr>
          <w:p>
            <w:pPr>
              <w:widowControl/>
              <w:overflowPunct w:val="0"/>
              <w:adjustRightInd w:val="0"/>
              <w:snapToGrid w:val="0"/>
              <w:jc w:val="center"/>
              <w:rPr>
                <w:rFonts w:hint="eastAsia" w:ascii="黑体" w:hAnsi="黑体" w:eastAsia="黑体" w:cs="黑体"/>
                <w:kern w:val="0"/>
                <w:sz w:val="24"/>
              </w:rPr>
            </w:pPr>
          </w:p>
        </w:tc>
        <w:tc>
          <w:tcPr>
            <w:tcW w:w="1191" w:type="dxa"/>
            <w:vAlign w:val="center"/>
          </w:tcPr>
          <w:p>
            <w:pPr>
              <w:widowControl/>
              <w:overflowPunct w:val="0"/>
              <w:adjustRightInd w:val="0"/>
              <w:snapToGrid w:val="0"/>
              <w:jc w:val="left"/>
              <w:rPr>
                <w:rFonts w:hint="eastAsia" w:ascii="黑体" w:hAnsi="黑体" w:eastAsia="黑体" w:cs="黑体"/>
                <w:kern w:val="0"/>
                <w:sz w:val="24"/>
              </w:rPr>
            </w:pPr>
          </w:p>
        </w:tc>
        <w:tc>
          <w:tcPr>
            <w:tcW w:w="1191" w:type="dxa"/>
            <w:vAlign w:val="center"/>
          </w:tcPr>
          <w:p>
            <w:pPr>
              <w:widowControl/>
              <w:overflowPunct w:val="0"/>
              <w:adjustRightInd w:val="0"/>
              <w:snapToGrid w:val="0"/>
              <w:jc w:val="center"/>
              <w:rPr>
                <w:rFonts w:hint="eastAsia" w:ascii="黑体" w:hAnsi="黑体" w:eastAsia="黑体" w:cs="黑体"/>
                <w:kern w:val="0"/>
                <w:sz w:val="24"/>
              </w:rPr>
            </w:pPr>
          </w:p>
        </w:tc>
        <w:tc>
          <w:tcPr>
            <w:tcW w:w="1191" w:type="dxa"/>
            <w:vAlign w:val="center"/>
          </w:tcPr>
          <w:p>
            <w:pPr>
              <w:widowControl/>
              <w:overflowPunct w:val="0"/>
              <w:adjustRightInd w:val="0"/>
              <w:snapToGrid w:val="0"/>
              <w:jc w:val="center"/>
              <w:rPr>
                <w:rFonts w:hint="eastAsia" w:ascii="黑体" w:hAnsi="黑体" w:eastAsia="黑体" w:cs="黑体"/>
                <w:kern w:val="0"/>
                <w:sz w:val="24"/>
              </w:rPr>
            </w:pPr>
          </w:p>
        </w:tc>
        <w:tc>
          <w:tcPr>
            <w:tcW w:w="1191" w:type="dxa"/>
            <w:vAlign w:val="center"/>
          </w:tcPr>
          <w:p>
            <w:pPr>
              <w:widowControl/>
              <w:overflowPunct w:val="0"/>
              <w:adjustRightInd w:val="0"/>
              <w:snapToGrid w:val="0"/>
              <w:jc w:val="center"/>
              <w:rPr>
                <w:rFonts w:hint="eastAsia" w:ascii="黑体" w:hAnsi="黑体" w:eastAsia="黑体" w:cs="黑体"/>
                <w:kern w:val="0"/>
                <w:sz w:val="24"/>
              </w:rPr>
            </w:pPr>
          </w:p>
        </w:tc>
        <w:tc>
          <w:tcPr>
            <w:tcW w:w="1191" w:type="dxa"/>
            <w:vAlign w:val="center"/>
          </w:tcPr>
          <w:p>
            <w:pPr>
              <w:widowControl/>
              <w:overflowPunct w:val="0"/>
              <w:adjustRightInd w:val="0"/>
              <w:snapToGrid w:val="0"/>
              <w:jc w:val="center"/>
              <w:rPr>
                <w:rFonts w:hint="eastAsia" w:ascii="黑体" w:hAnsi="黑体" w:eastAsia="黑体" w:cs="黑体"/>
                <w:kern w:val="0"/>
                <w:sz w:val="24"/>
              </w:rPr>
            </w:pPr>
          </w:p>
        </w:tc>
        <w:tc>
          <w:tcPr>
            <w:tcW w:w="1191" w:type="dxa"/>
            <w:vAlign w:val="center"/>
          </w:tcPr>
          <w:p>
            <w:pPr>
              <w:widowControl/>
              <w:overflowPunct w:val="0"/>
              <w:adjustRightInd w:val="0"/>
              <w:snapToGrid w:val="0"/>
              <w:jc w:val="center"/>
              <w:rPr>
                <w:rFonts w:hint="eastAsia" w:ascii="黑体" w:hAnsi="黑体" w:eastAsia="黑体" w:cs="黑体"/>
                <w:kern w:val="0"/>
                <w:sz w:val="24"/>
              </w:rPr>
            </w:pPr>
          </w:p>
        </w:tc>
        <w:tc>
          <w:tcPr>
            <w:tcW w:w="1191" w:type="dxa"/>
            <w:vAlign w:val="center"/>
          </w:tcPr>
          <w:p>
            <w:pPr>
              <w:widowControl/>
              <w:overflowPunct w:val="0"/>
              <w:adjustRightInd w:val="0"/>
              <w:snapToGrid w:val="0"/>
              <w:jc w:val="center"/>
              <w:rPr>
                <w:rFonts w:hint="eastAsia" w:ascii="黑体" w:hAnsi="黑体" w:eastAsia="黑体" w:cs="黑体"/>
                <w:kern w:val="0"/>
                <w:sz w:val="24"/>
              </w:rPr>
            </w:pPr>
          </w:p>
        </w:tc>
        <w:tc>
          <w:tcPr>
            <w:tcW w:w="1307" w:type="dxa"/>
            <w:vAlign w:val="center"/>
          </w:tcPr>
          <w:p>
            <w:pPr>
              <w:widowControl/>
              <w:overflowPunct w:val="0"/>
              <w:adjustRightInd w:val="0"/>
              <w:snapToGrid w:val="0"/>
              <w:jc w:val="center"/>
              <w:rPr>
                <w:rFonts w:hint="eastAsia" w:ascii="黑体" w:hAnsi="黑体" w:eastAsia="黑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5" w:type="dxa"/>
            <w:vAlign w:val="center"/>
          </w:tcPr>
          <w:p>
            <w:pPr>
              <w:overflowPunct w:val="0"/>
              <w:adjustRightInd w:val="0"/>
              <w:snapToGrid w:val="0"/>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w:t>
            </w:r>
          </w:p>
        </w:tc>
        <w:tc>
          <w:tcPr>
            <w:tcW w:w="737" w:type="dxa"/>
            <w:vAlign w:val="center"/>
          </w:tcPr>
          <w:p>
            <w:pPr>
              <w:overflowPunct w:val="0"/>
              <w:adjustRightInd w:val="0"/>
              <w:snapToGrid w:val="0"/>
              <w:jc w:val="center"/>
              <w:rPr>
                <w:rFonts w:hint="eastAsia" w:ascii="黑体" w:hAnsi="黑体" w:eastAsia="黑体" w:cs="黑体"/>
                <w:kern w:val="0"/>
                <w:sz w:val="24"/>
              </w:rPr>
            </w:pPr>
          </w:p>
        </w:tc>
        <w:tc>
          <w:tcPr>
            <w:tcW w:w="737" w:type="dxa"/>
            <w:vAlign w:val="center"/>
          </w:tcPr>
          <w:p>
            <w:pPr>
              <w:overflowPunct w:val="0"/>
              <w:adjustRightInd w:val="0"/>
              <w:snapToGrid w:val="0"/>
              <w:jc w:val="center"/>
              <w:rPr>
                <w:rFonts w:hint="eastAsia" w:ascii="黑体" w:hAnsi="黑体" w:eastAsia="黑体" w:cs="黑体"/>
                <w:kern w:val="0"/>
                <w:sz w:val="24"/>
              </w:rPr>
            </w:pPr>
          </w:p>
        </w:tc>
        <w:tc>
          <w:tcPr>
            <w:tcW w:w="737" w:type="dxa"/>
            <w:vAlign w:val="center"/>
          </w:tcPr>
          <w:p>
            <w:pPr>
              <w:overflowPunct w:val="0"/>
              <w:adjustRightInd w:val="0"/>
              <w:snapToGrid w:val="0"/>
              <w:jc w:val="center"/>
              <w:rPr>
                <w:rFonts w:hint="eastAsia" w:ascii="黑体" w:hAnsi="黑体" w:eastAsia="黑体" w:cs="黑体"/>
                <w:kern w:val="0"/>
                <w:sz w:val="24"/>
              </w:rPr>
            </w:pPr>
          </w:p>
        </w:tc>
        <w:tc>
          <w:tcPr>
            <w:tcW w:w="1469" w:type="dxa"/>
            <w:vAlign w:val="center"/>
          </w:tcPr>
          <w:p>
            <w:pPr>
              <w:widowControl/>
              <w:overflowPunct w:val="0"/>
              <w:adjustRightInd w:val="0"/>
              <w:snapToGrid w:val="0"/>
              <w:jc w:val="center"/>
              <w:rPr>
                <w:rFonts w:hint="eastAsia" w:ascii="黑体" w:hAnsi="黑体" w:eastAsia="黑体" w:cs="黑体"/>
                <w:kern w:val="0"/>
                <w:sz w:val="24"/>
              </w:rPr>
            </w:pPr>
          </w:p>
        </w:tc>
        <w:tc>
          <w:tcPr>
            <w:tcW w:w="737" w:type="dxa"/>
            <w:vAlign w:val="center"/>
          </w:tcPr>
          <w:p>
            <w:pPr>
              <w:widowControl/>
              <w:overflowPunct w:val="0"/>
              <w:adjustRightInd w:val="0"/>
              <w:snapToGrid w:val="0"/>
              <w:jc w:val="center"/>
              <w:rPr>
                <w:rFonts w:hint="eastAsia" w:ascii="黑体" w:hAnsi="黑体" w:eastAsia="黑体" w:cs="黑体"/>
                <w:kern w:val="0"/>
                <w:sz w:val="24"/>
              </w:rPr>
            </w:pPr>
          </w:p>
        </w:tc>
        <w:tc>
          <w:tcPr>
            <w:tcW w:w="1191" w:type="dxa"/>
            <w:vAlign w:val="center"/>
          </w:tcPr>
          <w:p>
            <w:pPr>
              <w:widowControl/>
              <w:overflowPunct w:val="0"/>
              <w:adjustRightInd w:val="0"/>
              <w:snapToGrid w:val="0"/>
              <w:jc w:val="left"/>
              <w:rPr>
                <w:rFonts w:hint="eastAsia" w:ascii="黑体" w:hAnsi="黑体" w:eastAsia="黑体" w:cs="黑体"/>
                <w:kern w:val="0"/>
                <w:sz w:val="24"/>
              </w:rPr>
            </w:pPr>
          </w:p>
        </w:tc>
        <w:tc>
          <w:tcPr>
            <w:tcW w:w="1191" w:type="dxa"/>
            <w:vAlign w:val="center"/>
          </w:tcPr>
          <w:p>
            <w:pPr>
              <w:widowControl/>
              <w:overflowPunct w:val="0"/>
              <w:adjustRightInd w:val="0"/>
              <w:snapToGrid w:val="0"/>
              <w:jc w:val="center"/>
              <w:rPr>
                <w:rFonts w:hint="eastAsia" w:ascii="黑体" w:hAnsi="黑体" w:eastAsia="黑体" w:cs="黑体"/>
                <w:kern w:val="0"/>
                <w:sz w:val="24"/>
              </w:rPr>
            </w:pPr>
          </w:p>
        </w:tc>
        <w:tc>
          <w:tcPr>
            <w:tcW w:w="1191" w:type="dxa"/>
            <w:vAlign w:val="center"/>
          </w:tcPr>
          <w:p>
            <w:pPr>
              <w:widowControl/>
              <w:overflowPunct w:val="0"/>
              <w:adjustRightInd w:val="0"/>
              <w:snapToGrid w:val="0"/>
              <w:jc w:val="center"/>
              <w:rPr>
                <w:rFonts w:hint="eastAsia" w:ascii="黑体" w:hAnsi="黑体" w:eastAsia="黑体" w:cs="黑体"/>
                <w:kern w:val="0"/>
                <w:sz w:val="24"/>
              </w:rPr>
            </w:pPr>
          </w:p>
        </w:tc>
        <w:tc>
          <w:tcPr>
            <w:tcW w:w="1191" w:type="dxa"/>
            <w:vAlign w:val="center"/>
          </w:tcPr>
          <w:p>
            <w:pPr>
              <w:widowControl/>
              <w:overflowPunct w:val="0"/>
              <w:adjustRightInd w:val="0"/>
              <w:snapToGrid w:val="0"/>
              <w:jc w:val="center"/>
              <w:rPr>
                <w:rFonts w:hint="eastAsia" w:ascii="黑体" w:hAnsi="黑体" w:eastAsia="黑体" w:cs="黑体"/>
                <w:kern w:val="0"/>
                <w:sz w:val="24"/>
              </w:rPr>
            </w:pPr>
          </w:p>
        </w:tc>
        <w:tc>
          <w:tcPr>
            <w:tcW w:w="1191" w:type="dxa"/>
            <w:vAlign w:val="center"/>
          </w:tcPr>
          <w:p>
            <w:pPr>
              <w:widowControl/>
              <w:overflowPunct w:val="0"/>
              <w:adjustRightInd w:val="0"/>
              <w:snapToGrid w:val="0"/>
              <w:jc w:val="center"/>
              <w:rPr>
                <w:rFonts w:hint="eastAsia" w:ascii="黑体" w:hAnsi="黑体" w:eastAsia="黑体" w:cs="黑体"/>
                <w:kern w:val="0"/>
                <w:sz w:val="24"/>
              </w:rPr>
            </w:pPr>
          </w:p>
        </w:tc>
        <w:tc>
          <w:tcPr>
            <w:tcW w:w="1191" w:type="dxa"/>
            <w:vAlign w:val="center"/>
          </w:tcPr>
          <w:p>
            <w:pPr>
              <w:widowControl/>
              <w:overflowPunct w:val="0"/>
              <w:adjustRightInd w:val="0"/>
              <w:snapToGrid w:val="0"/>
              <w:jc w:val="center"/>
              <w:rPr>
                <w:rFonts w:hint="eastAsia" w:ascii="黑体" w:hAnsi="黑体" w:eastAsia="黑体" w:cs="黑体"/>
                <w:kern w:val="0"/>
                <w:sz w:val="24"/>
              </w:rPr>
            </w:pPr>
          </w:p>
        </w:tc>
        <w:tc>
          <w:tcPr>
            <w:tcW w:w="1191" w:type="dxa"/>
            <w:vAlign w:val="center"/>
          </w:tcPr>
          <w:p>
            <w:pPr>
              <w:widowControl/>
              <w:overflowPunct w:val="0"/>
              <w:adjustRightInd w:val="0"/>
              <w:snapToGrid w:val="0"/>
              <w:jc w:val="center"/>
              <w:rPr>
                <w:rFonts w:hint="eastAsia" w:ascii="黑体" w:hAnsi="黑体" w:eastAsia="黑体" w:cs="黑体"/>
                <w:kern w:val="0"/>
                <w:sz w:val="24"/>
              </w:rPr>
            </w:pPr>
          </w:p>
        </w:tc>
        <w:tc>
          <w:tcPr>
            <w:tcW w:w="1307" w:type="dxa"/>
            <w:vAlign w:val="center"/>
          </w:tcPr>
          <w:p>
            <w:pPr>
              <w:widowControl/>
              <w:overflowPunct w:val="0"/>
              <w:adjustRightInd w:val="0"/>
              <w:snapToGrid w:val="0"/>
              <w:jc w:val="center"/>
              <w:rPr>
                <w:rFonts w:hint="eastAsia" w:ascii="黑体" w:hAnsi="黑体" w:eastAsia="黑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5" w:type="dxa"/>
            <w:vAlign w:val="center"/>
          </w:tcPr>
          <w:p>
            <w:pPr>
              <w:overflowPunct w:val="0"/>
              <w:adjustRightInd w:val="0"/>
              <w:snapToGrid w:val="0"/>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4</w:t>
            </w:r>
          </w:p>
        </w:tc>
        <w:tc>
          <w:tcPr>
            <w:tcW w:w="737" w:type="dxa"/>
            <w:vAlign w:val="center"/>
          </w:tcPr>
          <w:p>
            <w:pPr>
              <w:overflowPunct w:val="0"/>
              <w:adjustRightInd w:val="0"/>
              <w:snapToGrid w:val="0"/>
              <w:jc w:val="center"/>
              <w:rPr>
                <w:rFonts w:hint="eastAsia" w:ascii="黑体" w:hAnsi="黑体" w:eastAsia="黑体" w:cs="黑体"/>
                <w:kern w:val="0"/>
                <w:sz w:val="24"/>
              </w:rPr>
            </w:pPr>
          </w:p>
        </w:tc>
        <w:tc>
          <w:tcPr>
            <w:tcW w:w="737" w:type="dxa"/>
            <w:vAlign w:val="center"/>
          </w:tcPr>
          <w:p>
            <w:pPr>
              <w:overflowPunct w:val="0"/>
              <w:adjustRightInd w:val="0"/>
              <w:snapToGrid w:val="0"/>
              <w:jc w:val="center"/>
              <w:rPr>
                <w:rFonts w:hint="eastAsia" w:ascii="黑体" w:hAnsi="黑体" w:eastAsia="黑体" w:cs="黑体"/>
                <w:kern w:val="0"/>
                <w:sz w:val="24"/>
              </w:rPr>
            </w:pPr>
          </w:p>
        </w:tc>
        <w:tc>
          <w:tcPr>
            <w:tcW w:w="737" w:type="dxa"/>
            <w:vAlign w:val="center"/>
          </w:tcPr>
          <w:p>
            <w:pPr>
              <w:overflowPunct w:val="0"/>
              <w:adjustRightInd w:val="0"/>
              <w:snapToGrid w:val="0"/>
              <w:jc w:val="center"/>
              <w:rPr>
                <w:rFonts w:hint="eastAsia" w:ascii="黑体" w:hAnsi="黑体" w:eastAsia="黑体" w:cs="黑体"/>
                <w:kern w:val="0"/>
                <w:sz w:val="24"/>
              </w:rPr>
            </w:pPr>
          </w:p>
        </w:tc>
        <w:tc>
          <w:tcPr>
            <w:tcW w:w="1469" w:type="dxa"/>
            <w:vAlign w:val="center"/>
          </w:tcPr>
          <w:p>
            <w:pPr>
              <w:widowControl/>
              <w:overflowPunct w:val="0"/>
              <w:adjustRightInd w:val="0"/>
              <w:snapToGrid w:val="0"/>
              <w:jc w:val="center"/>
              <w:rPr>
                <w:rFonts w:hint="eastAsia" w:ascii="黑体" w:hAnsi="黑体" w:eastAsia="黑体" w:cs="黑体"/>
                <w:kern w:val="0"/>
                <w:sz w:val="24"/>
              </w:rPr>
            </w:pPr>
          </w:p>
        </w:tc>
        <w:tc>
          <w:tcPr>
            <w:tcW w:w="737" w:type="dxa"/>
            <w:vAlign w:val="center"/>
          </w:tcPr>
          <w:p>
            <w:pPr>
              <w:widowControl/>
              <w:overflowPunct w:val="0"/>
              <w:adjustRightInd w:val="0"/>
              <w:snapToGrid w:val="0"/>
              <w:jc w:val="center"/>
              <w:rPr>
                <w:rFonts w:hint="eastAsia" w:ascii="黑体" w:hAnsi="黑体" w:eastAsia="黑体" w:cs="黑体"/>
                <w:kern w:val="0"/>
                <w:sz w:val="24"/>
              </w:rPr>
            </w:pPr>
          </w:p>
        </w:tc>
        <w:tc>
          <w:tcPr>
            <w:tcW w:w="1191" w:type="dxa"/>
            <w:vAlign w:val="center"/>
          </w:tcPr>
          <w:p>
            <w:pPr>
              <w:widowControl/>
              <w:overflowPunct w:val="0"/>
              <w:adjustRightInd w:val="0"/>
              <w:snapToGrid w:val="0"/>
              <w:jc w:val="left"/>
              <w:rPr>
                <w:rFonts w:hint="eastAsia" w:ascii="黑体" w:hAnsi="黑体" w:eastAsia="黑体" w:cs="黑体"/>
                <w:kern w:val="0"/>
                <w:sz w:val="24"/>
              </w:rPr>
            </w:pPr>
          </w:p>
        </w:tc>
        <w:tc>
          <w:tcPr>
            <w:tcW w:w="1191" w:type="dxa"/>
            <w:vAlign w:val="center"/>
          </w:tcPr>
          <w:p>
            <w:pPr>
              <w:widowControl/>
              <w:overflowPunct w:val="0"/>
              <w:adjustRightInd w:val="0"/>
              <w:snapToGrid w:val="0"/>
              <w:jc w:val="center"/>
              <w:rPr>
                <w:rFonts w:hint="eastAsia" w:ascii="黑体" w:hAnsi="黑体" w:eastAsia="黑体" w:cs="黑体"/>
                <w:kern w:val="0"/>
                <w:sz w:val="24"/>
              </w:rPr>
            </w:pPr>
          </w:p>
        </w:tc>
        <w:tc>
          <w:tcPr>
            <w:tcW w:w="1191" w:type="dxa"/>
            <w:vAlign w:val="center"/>
          </w:tcPr>
          <w:p>
            <w:pPr>
              <w:widowControl/>
              <w:overflowPunct w:val="0"/>
              <w:adjustRightInd w:val="0"/>
              <w:snapToGrid w:val="0"/>
              <w:jc w:val="center"/>
              <w:rPr>
                <w:rFonts w:hint="eastAsia" w:ascii="黑体" w:hAnsi="黑体" w:eastAsia="黑体" w:cs="黑体"/>
                <w:kern w:val="0"/>
                <w:sz w:val="24"/>
              </w:rPr>
            </w:pPr>
          </w:p>
        </w:tc>
        <w:tc>
          <w:tcPr>
            <w:tcW w:w="1191" w:type="dxa"/>
            <w:vAlign w:val="center"/>
          </w:tcPr>
          <w:p>
            <w:pPr>
              <w:widowControl/>
              <w:overflowPunct w:val="0"/>
              <w:adjustRightInd w:val="0"/>
              <w:snapToGrid w:val="0"/>
              <w:jc w:val="center"/>
              <w:rPr>
                <w:rFonts w:hint="eastAsia" w:ascii="黑体" w:hAnsi="黑体" w:eastAsia="黑体" w:cs="黑体"/>
                <w:kern w:val="0"/>
                <w:sz w:val="24"/>
              </w:rPr>
            </w:pPr>
          </w:p>
        </w:tc>
        <w:tc>
          <w:tcPr>
            <w:tcW w:w="1191" w:type="dxa"/>
            <w:vAlign w:val="center"/>
          </w:tcPr>
          <w:p>
            <w:pPr>
              <w:widowControl/>
              <w:overflowPunct w:val="0"/>
              <w:adjustRightInd w:val="0"/>
              <w:snapToGrid w:val="0"/>
              <w:jc w:val="center"/>
              <w:rPr>
                <w:rFonts w:hint="eastAsia" w:ascii="黑体" w:hAnsi="黑体" w:eastAsia="黑体" w:cs="黑体"/>
                <w:kern w:val="0"/>
                <w:sz w:val="24"/>
              </w:rPr>
            </w:pPr>
          </w:p>
        </w:tc>
        <w:tc>
          <w:tcPr>
            <w:tcW w:w="1191" w:type="dxa"/>
            <w:vAlign w:val="center"/>
          </w:tcPr>
          <w:p>
            <w:pPr>
              <w:widowControl/>
              <w:overflowPunct w:val="0"/>
              <w:adjustRightInd w:val="0"/>
              <w:snapToGrid w:val="0"/>
              <w:jc w:val="center"/>
              <w:rPr>
                <w:rFonts w:hint="eastAsia" w:ascii="黑体" w:hAnsi="黑体" w:eastAsia="黑体" w:cs="黑体"/>
                <w:kern w:val="0"/>
                <w:sz w:val="24"/>
              </w:rPr>
            </w:pPr>
          </w:p>
        </w:tc>
        <w:tc>
          <w:tcPr>
            <w:tcW w:w="1191" w:type="dxa"/>
            <w:vAlign w:val="center"/>
          </w:tcPr>
          <w:p>
            <w:pPr>
              <w:widowControl/>
              <w:overflowPunct w:val="0"/>
              <w:adjustRightInd w:val="0"/>
              <w:snapToGrid w:val="0"/>
              <w:jc w:val="center"/>
              <w:rPr>
                <w:rFonts w:hint="eastAsia" w:ascii="黑体" w:hAnsi="黑体" w:eastAsia="黑体" w:cs="黑体"/>
                <w:kern w:val="0"/>
                <w:sz w:val="24"/>
              </w:rPr>
            </w:pPr>
          </w:p>
        </w:tc>
        <w:tc>
          <w:tcPr>
            <w:tcW w:w="1307" w:type="dxa"/>
            <w:vAlign w:val="center"/>
          </w:tcPr>
          <w:p>
            <w:pPr>
              <w:widowControl/>
              <w:overflowPunct w:val="0"/>
              <w:adjustRightInd w:val="0"/>
              <w:snapToGrid w:val="0"/>
              <w:jc w:val="center"/>
              <w:rPr>
                <w:rFonts w:hint="eastAsia" w:ascii="黑体" w:hAnsi="黑体" w:eastAsia="黑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5" w:type="dxa"/>
            <w:vAlign w:val="center"/>
          </w:tcPr>
          <w:p>
            <w:pPr>
              <w:overflowPunct w:val="0"/>
              <w:adjustRightInd w:val="0"/>
              <w:snapToGrid w:val="0"/>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5</w:t>
            </w:r>
          </w:p>
        </w:tc>
        <w:tc>
          <w:tcPr>
            <w:tcW w:w="737" w:type="dxa"/>
            <w:vAlign w:val="center"/>
          </w:tcPr>
          <w:p>
            <w:pPr>
              <w:overflowPunct w:val="0"/>
              <w:adjustRightInd w:val="0"/>
              <w:snapToGrid w:val="0"/>
              <w:jc w:val="center"/>
              <w:rPr>
                <w:rFonts w:hint="eastAsia" w:ascii="黑体" w:hAnsi="黑体" w:eastAsia="黑体" w:cs="黑体"/>
                <w:kern w:val="0"/>
                <w:sz w:val="24"/>
              </w:rPr>
            </w:pPr>
          </w:p>
        </w:tc>
        <w:tc>
          <w:tcPr>
            <w:tcW w:w="737" w:type="dxa"/>
            <w:vAlign w:val="center"/>
          </w:tcPr>
          <w:p>
            <w:pPr>
              <w:overflowPunct w:val="0"/>
              <w:adjustRightInd w:val="0"/>
              <w:snapToGrid w:val="0"/>
              <w:jc w:val="center"/>
              <w:rPr>
                <w:rFonts w:hint="eastAsia" w:ascii="黑体" w:hAnsi="黑体" w:eastAsia="黑体" w:cs="黑体"/>
                <w:kern w:val="0"/>
                <w:sz w:val="24"/>
              </w:rPr>
            </w:pPr>
          </w:p>
        </w:tc>
        <w:tc>
          <w:tcPr>
            <w:tcW w:w="737" w:type="dxa"/>
            <w:vAlign w:val="center"/>
          </w:tcPr>
          <w:p>
            <w:pPr>
              <w:overflowPunct w:val="0"/>
              <w:adjustRightInd w:val="0"/>
              <w:snapToGrid w:val="0"/>
              <w:jc w:val="center"/>
              <w:rPr>
                <w:rFonts w:hint="eastAsia" w:ascii="黑体" w:hAnsi="黑体" w:eastAsia="黑体" w:cs="黑体"/>
                <w:kern w:val="0"/>
                <w:sz w:val="24"/>
              </w:rPr>
            </w:pPr>
          </w:p>
        </w:tc>
        <w:tc>
          <w:tcPr>
            <w:tcW w:w="1469" w:type="dxa"/>
            <w:vAlign w:val="center"/>
          </w:tcPr>
          <w:p>
            <w:pPr>
              <w:widowControl/>
              <w:overflowPunct w:val="0"/>
              <w:adjustRightInd w:val="0"/>
              <w:snapToGrid w:val="0"/>
              <w:jc w:val="center"/>
              <w:rPr>
                <w:rFonts w:hint="eastAsia" w:ascii="黑体" w:hAnsi="黑体" w:eastAsia="黑体" w:cs="黑体"/>
                <w:kern w:val="0"/>
                <w:sz w:val="24"/>
              </w:rPr>
            </w:pPr>
          </w:p>
        </w:tc>
        <w:tc>
          <w:tcPr>
            <w:tcW w:w="737" w:type="dxa"/>
            <w:vAlign w:val="center"/>
          </w:tcPr>
          <w:p>
            <w:pPr>
              <w:widowControl/>
              <w:overflowPunct w:val="0"/>
              <w:adjustRightInd w:val="0"/>
              <w:snapToGrid w:val="0"/>
              <w:jc w:val="center"/>
              <w:rPr>
                <w:rFonts w:hint="eastAsia" w:ascii="黑体" w:hAnsi="黑体" w:eastAsia="黑体" w:cs="黑体"/>
                <w:kern w:val="0"/>
                <w:sz w:val="24"/>
              </w:rPr>
            </w:pPr>
          </w:p>
        </w:tc>
        <w:tc>
          <w:tcPr>
            <w:tcW w:w="1191" w:type="dxa"/>
            <w:vAlign w:val="center"/>
          </w:tcPr>
          <w:p>
            <w:pPr>
              <w:widowControl/>
              <w:overflowPunct w:val="0"/>
              <w:adjustRightInd w:val="0"/>
              <w:snapToGrid w:val="0"/>
              <w:jc w:val="left"/>
              <w:rPr>
                <w:rFonts w:hint="eastAsia" w:ascii="黑体" w:hAnsi="黑体" w:eastAsia="黑体" w:cs="黑体"/>
                <w:kern w:val="0"/>
                <w:sz w:val="24"/>
              </w:rPr>
            </w:pPr>
          </w:p>
        </w:tc>
        <w:tc>
          <w:tcPr>
            <w:tcW w:w="1191" w:type="dxa"/>
            <w:vAlign w:val="center"/>
          </w:tcPr>
          <w:p>
            <w:pPr>
              <w:widowControl/>
              <w:overflowPunct w:val="0"/>
              <w:adjustRightInd w:val="0"/>
              <w:snapToGrid w:val="0"/>
              <w:jc w:val="center"/>
              <w:rPr>
                <w:rFonts w:hint="eastAsia" w:ascii="黑体" w:hAnsi="黑体" w:eastAsia="黑体" w:cs="黑体"/>
                <w:kern w:val="0"/>
                <w:sz w:val="24"/>
              </w:rPr>
            </w:pPr>
          </w:p>
        </w:tc>
        <w:tc>
          <w:tcPr>
            <w:tcW w:w="1191" w:type="dxa"/>
            <w:vAlign w:val="center"/>
          </w:tcPr>
          <w:p>
            <w:pPr>
              <w:widowControl/>
              <w:overflowPunct w:val="0"/>
              <w:adjustRightInd w:val="0"/>
              <w:snapToGrid w:val="0"/>
              <w:jc w:val="center"/>
              <w:rPr>
                <w:rFonts w:hint="eastAsia" w:ascii="黑体" w:hAnsi="黑体" w:eastAsia="黑体" w:cs="黑体"/>
                <w:kern w:val="0"/>
                <w:sz w:val="24"/>
              </w:rPr>
            </w:pPr>
          </w:p>
        </w:tc>
        <w:tc>
          <w:tcPr>
            <w:tcW w:w="1191" w:type="dxa"/>
            <w:vAlign w:val="center"/>
          </w:tcPr>
          <w:p>
            <w:pPr>
              <w:widowControl/>
              <w:overflowPunct w:val="0"/>
              <w:adjustRightInd w:val="0"/>
              <w:snapToGrid w:val="0"/>
              <w:jc w:val="center"/>
              <w:rPr>
                <w:rFonts w:hint="eastAsia" w:ascii="黑体" w:hAnsi="黑体" w:eastAsia="黑体" w:cs="黑体"/>
                <w:kern w:val="0"/>
                <w:sz w:val="24"/>
              </w:rPr>
            </w:pPr>
          </w:p>
        </w:tc>
        <w:tc>
          <w:tcPr>
            <w:tcW w:w="1191" w:type="dxa"/>
            <w:vAlign w:val="center"/>
          </w:tcPr>
          <w:p>
            <w:pPr>
              <w:widowControl/>
              <w:overflowPunct w:val="0"/>
              <w:adjustRightInd w:val="0"/>
              <w:snapToGrid w:val="0"/>
              <w:jc w:val="center"/>
              <w:rPr>
                <w:rFonts w:hint="eastAsia" w:ascii="黑体" w:hAnsi="黑体" w:eastAsia="黑体" w:cs="黑体"/>
                <w:kern w:val="0"/>
                <w:sz w:val="24"/>
              </w:rPr>
            </w:pPr>
          </w:p>
        </w:tc>
        <w:tc>
          <w:tcPr>
            <w:tcW w:w="1191" w:type="dxa"/>
            <w:vAlign w:val="center"/>
          </w:tcPr>
          <w:p>
            <w:pPr>
              <w:widowControl/>
              <w:overflowPunct w:val="0"/>
              <w:adjustRightInd w:val="0"/>
              <w:snapToGrid w:val="0"/>
              <w:jc w:val="center"/>
              <w:rPr>
                <w:rFonts w:hint="eastAsia" w:ascii="黑体" w:hAnsi="黑体" w:eastAsia="黑体" w:cs="黑体"/>
                <w:kern w:val="0"/>
                <w:sz w:val="24"/>
              </w:rPr>
            </w:pPr>
          </w:p>
        </w:tc>
        <w:tc>
          <w:tcPr>
            <w:tcW w:w="1191" w:type="dxa"/>
            <w:vAlign w:val="center"/>
          </w:tcPr>
          <w:p>
            <w:pPr>
              <w:widowControl/>
              <w:overflowPunct w:val="0"/>
              <w:adjustRightInd w:val="0"/>
              <w:snapToGrid w:val="0"/>
              <w:jc w:val="center"/>
              <w:rPr>
                <w:rFonts w:hint="eastAsia" w:ascii="黑体" w:hAnsi="黑体" w:eastAsia="黑体" w:cs="黑体"/>
                <w:kern w:val="0"/>
                <w:sz w:val="24"/>
              </w:rPr>
            </w:pPr>
          </w:p>
        </w:tc>
        <w:tc>
          <w:tcPr>
            <w:tcW w:w="1307" w:type="dxa"/>
            <w:vAlign w:val="center"/>
          </w:tcPr>
          <w:p>
            <w:pPr>
              <w:widowControl/>
              <w:overflowPunct w:val="0"/>
              <w:adjustRightInd w:val="0"/>
              <w:snapToGrid w:val="0"/>
              <w:jc w:val="center"/>
              <w:rPr>
                <w:rFonts w:hint="eastAsia" w:ascii="黑体" w:hAnsi="黑体" w:eastAsia="黑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5" w:type="dxa"/>
            <w:vAlign w:val="center"/>
          </w:tcPr>
          <w:p>
            <w:pPr>
              <w:overflowPunct w:val="0"/>
              <w:adjustRightInd w:val="0"/>
              <w:snapToGrid w:val="0"/>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w:t>
            </w:r>
          </w:p>
        </w:tc>
        <w:tc>
          <w:tcPr>
            <w:tcW w:w="737" w:type="dxa"/>
            <w:vAlign w:val="center"/>
          </w:tcPr>
          <w:p>
            <w:pPr>
              <w:overflowPunct w:val="0"/>
              <w:adjustRightInd w:val="0"/>
              <w:snapToGrid w:val="0"/>
              <w:jc w:val="center"/>
              <w:rPr>
                <w:rFonts w:hint="eastAsia" w:ascii="黑体" w:hAnsi="黑体" w:eastAsia="黑体" w:cs="黑体"/>
                <w:kern w:val="0"/>
                <w:sz w:val="24"/>
              </w:rPr>
            </w:pPr>
          </w:p>
        </w:tc>
        <w:tc>
          <w:tcPr>
            <w:tcW w:w="737" w:type="dxa"/>
            <w:vAlign w:val="center"/>
          </w:tcPr>
          <w:p>
            <w:pPr>
              <w:overflowPunct w:val="0"/>
              <w:adjustRightInd w:val="0"/>
              <w:snapToGrid w:val="0"/>
              <w:jc w:val="center"/>
              <w:rPr>
                <w:rFonts w:hint="eastAsia" w:ascii="黑体" w:hAnsi="黑体" w:eastAsia="黑体" w:cs="黑体"/>
                <w:kern w:val="0"/>
                <w:sz w:val="24"/>
              </w:rPr>
            </w:pPr>
          </w:p>
        </w:tc>
        <w:tc>
          <w:tcPr>
            <w:tcW w:w="737" w:type="dxa"/>
            <w:vAlign w:val="center"/>
          </w:tcPr>
          <w:p>
            <w:pPr>
              <w:overflowPunct w:val="0"/>
              <w:adjustRightInd w:val="0"/>
              <w:snapToGrid w:val="0"/>
              <w:jc w:val="center"/>
              <w:rPr>
                <w:rFonts w:hint="eastAsia" w:ascii="黑体" w:hAnsi="黑体" w:eastAsia="黑体" w:cs="黑体"/>
                <w:kern w:val="0"/>
                <w:sz w:val="24"/>
              </w:rPr>
            </w:pPr>
          </w:p>
        </w:tc>
        <w:tc>
          <w:tcPr>
            <w:tcW w:w="1469" w:type="dxa"/>
            <w:vAlign w:val="center"/>
          </w:tcPr>
          <w:p>
            <w:pPr>
              <w:widowControl/>
              <w:overflowPunct w:val="0"/>
              <w:adjustRightInd w:val="0"/>
              <w:snapToGrid w:val="0"/>
              <w:jc w:val="center"/>
              <w:rPr>
                <w:rFonts w:hint="eastAsia" w:ascii="黑体" w:hAnsi="黑体" w:eastAsia="黑体" w:cs="黑体"/>
                <w:kern w:val="0"/>
                <w:sz w:val="24"/>
              </w:rPr>
            </w:pPr>
          </w:p>
        </w:tc>
        <w:tc>
          <w:tcPr>
            <w:tcW w:w="737" w:type="dxa"/>
            <w:vAlign w:val="center"/>
          </w:tcPr>
          <w:p>
            <w:pPr>
              <w:widowControl/>
              <w:overflowPunct w:val="0"/>
              <w:adjustRightInd w:val="0"/>
              <w:snapToGrid w:val="0"/>
              <w:jc w:val="center"/>
              <w:rPr>
                <w:rFonts w:hint="eastAsia" w:ascii="黑体" w:hAnsi="黑体" w:eastAsia="黑体" w:cs="黑体"/>
                <w:kern w:val="0"/>
                <w:sz w:val="24"/>
              </w:rPr>
            </w:pPr>
          </w:p>
        </w:tc>
        <w:tc>
          <w:tcPr>
            <w:tcW w:w="1191" w:type="dxa"/>
            <w:vAlign w:val="center"/>
          </w:tcPr>
          <w:p>
            <w:pPr>
              <w:widowControl/>
              <w:overflowPunct w:val="0"/>
              <w:adjustRightInd w:val="0"/>
              <w:snapToGrid w:val="0"/>
              <w:jc w:val="left"/>
              <w:rPr>
                <w:rFonts w:hint="eastAsia" w:ascii="黑体" w:hAnsi="黑体" w:eastAsia="黑体" w:cs="黑体"/>
                <w:kern w:val="0"/>
                <w:sz w:val="24"/>
              </w:rPr>
            </w:pPr>
          </w:p>
        </w:tc>
        <w:tc>
          <w:tcPr>
            <w:tcW w:w="1191" w:type="dxa"/>
            <w:vAlign w:val="center"/>
          </w:tcPr>
          <w:p>
            <w:pPr>
              <w:widowControl/>
              <w:overflowPunct w:val="0"/>
              <w:adjustRightInd w:val="0"/>
              <w:snapToGrid w:val="0"/>
              <w:jc w:val="center"/>
              <w:rPr>
                <w:rFonts w:hint="eastAsia" w:ascii="黑体" w:hAnsi="黑体" w:eastAsia="黑体" w:cs="黑体"/>
                <w:kern w:val="0"/>
                <w:sz w:val="24"/>
              </w:rPr>
            </w:pPr>
          </w:p>
        </w:tc>
        <w:tc>
          <w:tcPr>
            <w:tcW w:w="1191" w:type="dxa"/>
            <w:vAlign w:val="center"/>
          </w:tcPr>
          <w:p>
            <w:pPr>
              <w:widowControl/>
              <w:overflowPunct w:val="0"/>
              <w:adjustRightInd w:val="0"/>
              <w:snapToGrid w:val="0"/>
              <w:jc w:val="center"/>
              <w:rPr>
                <w:rFonts w:hint="eastAsia" w:ascii="黑体" w:hAnsi="黑体" w:eastAsia="黑体" w:cs="黑体"/>
                <w:kern w:val="0"/>
                <w:sz w:val="24"/>
              </w:rPr>
            </w:pPr>
          </w:p>
        </w:tc>
        <w:tc>
          <w:tcPr>
            <w:tcW w:w="1191" w:type="dxa"/>
            <w:vAlign w:val="center"/>
          </w:tcPr>
          <w:p>
            <w:pPr>
              <w:widowControl/>
              <w:overflowPunct w:val="0"/>
              <w:adjustRightInd w:val="0"/>
              <w:snapToGrid w:val="0"/>
              <w:jc w:val="center"/>
              <w:rPr>
                <w:rFonts w:hint="eastAsia" w:ascii="黑体" w:hAnsi="黑体" w:eastAsia="黑体" w:cs="黑体"/>
                <w:kern w:val="0"/>
                <w:sz w:val="24"/>
              </w:rPr>
            </w:pPr>
          </w:p>
        </w:tc>
        <w:tc>
          <w:tcPr>
            <w:tcW w:w="1191" w:type="dxa"/>
            <w:vAlign w:val="center"/>
          </w:tcPr>
          <w:p>
            <w:pPr>
              <w:widowControl/>
              <w:overflowPunct w:val="0"/>
              <w:adjustRightInd w:val="0"/>
              <w:snapToGrid w:val="0"/>
              <w:jc w:val="center"/>
              <w:rPr>
                <w:rFonts w:hint="eastAsia" w:ascii="黑体" w:hAnsi="黑体" w:eastAsia="黑体" w:cs="黑体"/>
                <w:kern w:val="0"/>
                <w:sz w:val="24"/>
              </w:rPr>
            </w:pPr>
          </w:p>
        </w:tc>
        <w:tc>
          <w:tcPr>
            <w:tcW w:w="1191" w:type="dxa"/>
            <w:vAlign w:val="center"/>
          </w:tcPr>
          <w:p>
            <w:pPr>
              <w:widowControl/>
              <w:overflowPunct w:val="0"/>
              <w:adjustRightInd w:val="0"/>
              <w:snapToGrid w:val="0"/>
              <w:jc w:val="center"/>
              <w:rPr>
                <w:rFonts w:hint="eastAsia" w:ascii="黑体" w:hAnsi="黑体" w:eastAsia="黑体" w:cs="黑体"/>
                <w:kern w:val="0"/>
                <w:sz w:val="24"/>
              </w:rPr>
            </w:pPr>
          </w:p>
        </w:tc>
        <w:tc>
          <w:tcPr>
            <w:tcW w:w="1191" w:type="dxa"/>
            <w:vAlign w:val="center"/>
          </w:tcPr>
          <w:p>
            <w:pPr>
              <w:widowControl/>
              <w:overflowPunct w:val="0"/>
              <w:adjustRightInd w:val="0"/>
              <w:snapToGrid w:val="0"/>
              <w:jc w:val="center"/>
              <w:rPr>
                <w:rFonts w:hint="eastAsia" w:ascii="黑体" w:hAnsi="黑体" w:eastAsia="黑体" w:cs="黑体"/>
                <w:kern w:val="0"/>
                <w:sz w:val="24"/>
              </w:rPr>
            </w:pPr>
          </w:p>
        </w:tc>
        <w:tc>
          <w:tcPr>
            <w:tcW w:w="1307" w:type="dxa"/>
            <w:vAlign w:val="center"/>
          </w:tcPr>
          <w:p>
            <w:pPr>
              <w:widowControl/>
              <w:overflowPunct w:val="0"/>
              <w:adjustRightInd w:val="0"/>
              <w:snapToGrid w:val="0"/>
              <w:jc w:val="center"/>
              <w:rPr>
                <w:rFonts w:hint="eastAsia" w:ascii="黑体" w:hAnsi="黑体" w:eastAsia="黑体" w:cs="黑体"/>
                <w:kern w:val="0"/>
                <w:sz w:val="24"/>
              </w:rPr>
            </w:pPr>
          </w:p>
        </w:tc>
      </w:tr>
    </w:tbl>
    <w:p>
      <w:pPr>
        <w:widowControl/>
        <w:overflowPunct w:val="0"/>
        <w:adjustRightInd w:val="0"/>
        <w:snapToGrid w:val="0"/>
        <w:rPr>
          <w:rFonts w:hint="eastAsia" w:ascii="仿宋_GB2312" w:hAnsi="仿宋_GB2312" w:eastAsia="仿宋_GB2312" w:cs="仿宋_GB2312"/>
          <w:kern w:val="0"/>
          <w:sz w:val="32"/>
          <w:szCs w:val="32"/>
        </w:rPr>
        <w:sectPr>
          <w:pgSz w:w="16838" w:h="11906" w:orient="landscape"/>
          <w:pgMar w:top="1803" w:right="1440" w:bottom="1803" w:left="1440" w:header="851" w:footer="992" w:gutter="0"/>
          <w:cols w:space="720" w:num="1"/>
          <w:docGrid w:type="lines" w:linePitch="319" w:charSpace="0"/>
        </w:sectPr>
      </w:pPr>
      <w:r>
        <w:rPr>
          <w:rFonts w:hint="eastAsia" w:ascii="仿宋_GB2312" w:hAnsi="仿宋_GB2312" w:eastAsia="仿宋_GB2312" w:cs="仿宋_GB2312"/>
          <w:kern w:val="0"/>
          <w:sz w:val="32"/>
          <w:szCs w:val="32"/>
        </w:rPr>
        <w:t>检查单位：                      检查人员：                         日期：    年  月  日</w:t>
      </w:r>
    </w:p>
    <w:p>
      <w:pPr>
        <w:widowControl/>
        <w:jc w:val="center"/>
        <w:textAlignment w:val="center"/>
        <w:outlineLvl w:val="1"/>
        <w:rPr>
          <w:rFonts w:hint="eastAsia" w:ascii="宋体" w:hAnsi="宋体" w:cs="宋体"/>
          <w:color w:val="000000"/>
          <w:sz w:val="32"/>
          <w:szCs w:val="32"/>
        </w:rPr>
      </w:pPr>
    </w:p>
    <w:p>
      <w:pPr>
        <w:widowControl/>
        <w:jc w:val="center"/>
        <w:textAlignment w:val="center"/>
        <w:rPr>
          <w:rFonts w:hint="eastAsia" w:ascii="宋体" w:hAnsi="宋体" w:cs="宋体"/>
          <w:b/>
          <w:bCs/>
          <w:color w:val="000000"/>
          <w:sz w:val="32"/>
          <w:szCs w:val="32"/>
        </w:rPr>
      </w:pPr>
      <w:r>
        <w:rPr>
          <w:rFonts w:hint="eastAsia" w:ascii="宋体" w:hAnsi="宋体" w:cs="宋体"/>
          <w:b/>
          <w:bCs/>
          <w:color w:val="000000"/>
          <w:sz w:val="32"/>
          <w:szCs w:val="32"/>
        </w:rPr>
        <w:t>A.16 重大事故隐患台账</w:t>
      </w:r>
    </w:p>
    <w:p>
      <w:pPr>
        <w:overflowPunct w:val="0"/>
        <w:jc w:val="left"/>
        <w:rPr>
          <w:rFonts w:hint="eastAsia" w:ascii="楷体" w:hAnsi="楷体" w:eastAsia="楷体" w:cs="楷体"/>
          <w:b/>
          <w:bCs/>
          <w:color w:val="000000"/>
          <w:sz w:val="32"/>
          <w:szCs w:val="32"/>
        </w:rPr>
      </w:pPr>
      <w:r>
        <w:rPr>
          <w:rFonts w:hint="eastAsia" w:ascii="楷体" w:hAnsi="楷体" w:eastAsia="楷体" w:cs="楷体"/>
          <w:snapToGrid w:val="0"/>
          <w:sz w:val="32"/>
          <w:szCs w:val="32"/>
        </w:rPr>
        <w:t>部门：</w:t>
      </w:r>
      <w:r>
        <w:rPr>
          <w:rFonts w:hint="eastAsia" w:ascii="楷体" w:hAnsi="楷体" w:eastAsia="楷体" w:cs="楷体"/>
          <w:snapToGrid w:val="0"/>
          <w:sz w:val="32"/>
          <w:szCs w:val="32"/>
          <w:u w:val="single"/>
        </w:rPr>
        <w:t xml:space="preserve">                    </w:t>
      </w:r>
      <w:r>
        <w:rPr>
          <w:rFonts w:hint="eastAsia" w:ascii="楷体" w:hAnsi="楷体" w:eastAsia="楷体" w:cs="楷体"/>
          <w:snapToGrid w:val="0"/>
          <w:sz w:val="32"/>
          <w:szCs w:val="32"/>
        </w:rPr>
        <w:t xml:space="preserve">                                           编号：                              </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4"/>
        <w:gridCol w:w="1146"/>
        <w:gridCol w:w="1775"/>
        <w:gridCol w:w="1275"/>
        <w:gridCol w:w="1250"/>
        <w:gridCol w:w="1463"/>
        <w:gridCol w:w="1262"/>
        <w:gridCol w:w="950"/>
        <w:gridCol w:w="725"/>
        <w:gridCol w:w="1250"/>
        <w:gridCol w:w="1788"/>
        <w:gridCol w:w="10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blHeader/>
          <w:jc w:val="center"/>
        </w:trPr>
        <w:tc>
          <w:tcPr>
            <w:tcW w:w="954" w:type="dxa"/>
            <w:vAlign w:val="center"/>
          </w:tcPr>
          <w:p>
            <w:pPr>
              <w:widowControl/>
              <w:overflowPunct w:val="0"/>
              <w:adjustRightInd w:val="0"/>
              <w:snapToGrid w:val="0"/>
              <w:jc w:val="center"/>
              <w:rPr>
                <w:rFonts w:hint="eastAsia" w:ascii="黑体" w:hAnsi="黑体" w:eastAsia="黑体" w:cs="黑体"/>
                <w:kern w:val="0"/>
                <w:sz w:val="24"/>
              </w:rPr>
            </w:pPr>
            <w:r>
              <w:rPr>
                <w:rFonts w:hint="eastAsia" w:ascii="黑体" w:hAnsi="黑体" w:eastAsia="黑体" w:cs="黑体"/>
                <w:kern w:val="0"/>
                <w:sz w:val="24"/>
              </w:rPr>
              <w:t>序号</w:t>
            </w:r>
          </w:p>
        </w:tc>
        <w:tc>
          <w:tcPr>
            <w:tcW w:w="1146" w:type="dxa"/>
            <w:vAlign w:val="center"/>
          </w:tcPr>
          <w:p>
            <w:pPr>
              <w:widowControl/>
              <w:overflowPunct w:val="0"/>
              <w:adjustRightInd w:val="0"/>
              <w:snapToGrid w:val="0"/>
              <w:jc w:val="center"/>
              <w:rPr>
                <w:rFonts w:hint="eastAsia" w:ascii="黑体" w:hAnsi="黑体" w:eastAsia="黑体" w:cs="黑体"/>
                <w:snapToGrid w:val="0"/>
                <w:color w:val="000000"/>
                <w:spacing w:val="7"/>
                <w:kern w:val="0"/>
                <w:sz w:val="24"/>
              </w:rPr>
            </w:pPr>
            <w:r>
              <w:rPr>
                <w:rFonts w:hint="eastAsia" w:ascii="黑体" w:hAnsi="黑体" w:eastAsia="黑体" w:cs="黑体"/>
                <w:kern w:val="0"/>
                <w:sz w:val="24"/>
              </w:rPr>
              <w:t>单位</w:t>
            </w:r>
          </w:p>
        </w:tc>
        <w:tc>
          <w:tcPr>
            <w:tcW w:w="1775" w:type="dxa"/>
            <w:vAlign w:val="center"/>
          </w:tcPr>
          <w:p>
            <w:pPr>
              <w:widowControl/>
              <w:kinsoku w:val="0"/>
              <w:overflowPunct w:val="0"/>
              <w:autoSpaceDE w:val="0"/>
              <w:autoSpaceDN w:val="0"/>
              <w:adjustRightInd w:val="0"/>
              <w:snapToGrid w:val="0"/>
              <w:jc w:val="center"/>
              <w:textAlignment w:val="baseline"/>
              <w:rPr>
                <w:rFonts w:hint="eastAsia" w:ascii="黑体" w:hAnsi="黑体" w:eastAsia="黑体" w:cs="黑体"/>
                <w:kern w:val="0"/>
                <w:sz w:val="24"/>
              </w:rPr>
            </w:pPr>
            <w:r>
              <w:rPr>
                <w:rFonts w:hint="eastAsia" w:ascii="黑体" w:hAnsi="黑体" w:eastAsia="黑体" w:cs="黑体"/>
                <w:snapToGrid w:val="0"/>
                <w:color w:val="000000"/>
                <w:spacing w:val="7"/>
                <w:kern w:val="0"/>
                <w:sz w:val="24"/>
              </w:rPr>
              <w:t>重大隐患情</w:t>
            </w:r>
            <w:r>
              <w:rPr>
                <w:rFonts w:hint="eastAsia" w:ascii="黑体" w:hAnsi="黑体" w:eastAsia="黑体" w:cs="黑体"/>
                <w:snapToGrid w:val="0"/>
                <w:color w:val="000000"/>
                <w:spacing w:val="6"/>
                <w:kern w:val="0"/>
                <w:sz w:val="24"/>
              </w:rPr>
              <w:t>况</w:t>
            </w:r>
          </w:p>
        </w:tc>
        <w:tc>
          <w:tcPr>
            <w:tcW w:w="1275" w:type="dxa"/>
            <w:vAlign w:val="center"/>
          </w:tcPr>
          <w:p>
            <w:pPr>
              <w:widowControl/>
              <w:kinsoku w:val="0"/>
              <w:overflowPunct w:val="0"/>
              <w:autoSpaceDE w:val="0"/>
              <w:autoSpaceDN w:val="0"/>
              <w:adjustRightInd w:val="0"/>
              <w:snapToGrid w:val="0"/>
              <w:jc w:val="center"/>
              <w:textAlignment w:val="baseline"/>
              <w:rPr>
                <w:rFonts w:hint="eastAsia" w:ascii="黑体" w:hAnsi="黑体" w:eastAsia="黑体" w:cs="黑体"/>
                <w:kern w:val="0"/>
                <w:sz w:val="24"/>
              </w:rPr>
            </w:pPr>
            <w:r>
              <w:rPr>
                <w:rFonts w:hint="eastAsia" w:ascii="黑体" w:hAnsi="黑体" w:eastAsia="黑体" w:cs="黑体"/>
                <w:snapToGrid w:val="0"/>
                <w:color w:val="000000"/>
                <w:spacing w:val="8"/>
                <w:kern w:val="0"/>
                <w:sz w:val="24"/>
              </w:rPr>
              <w:t>检查时间</w:t>
            </w:r>
          </w:p>
        </w:tc>
        <w:tc>
          <w:tcPr>
            <w:tcW w:w="1250" w:type="dxa"/>
            <w:vAlign w:val="center"/>
          </w:tcPr>
          <w:p>
            <w:pPr>
              <w:widowControl/>
              <w:kinsoku w:val="0"/>
              <w:overflowPunct w:val="0"/>
              <w:autoSpaceDE w:val="0"/>
              <w:autoSpaceDN w:val="0"/>
              <w:adjustRightInd w:val="0"/>
              <w:snapToGrid w:val="0"/>
              <w:jc w:val="center"/>
              <w:textAlignment w:val="baseline"/>
              <w:rPr>
                <w:rFonts w:hint="eastAsia" w:ascii="黑体" w:hAnsi="黑体" w:eastAsia="黑体" w:cs="黑体"/>
                <w:kern w:val="0"/>
                <w:sz w:val="24"/>
              </w:rPr>
            </w:pPr>
            <w:r>
              <w:rPr>
                <w:rFonts w:hint="eastAsia" w:ascii="黑体" w:hAnsi="黑体" w:eastAsia="黑体" w:cs="黑体"/>
                <w:snapToGrid w:val="0"/>
                <w:color w:val="000000"/>
                <w:spacing w:val="6"/>
                <w:kern w:val="0"/>
                <w:sz w:val="24"/>
              </w:rPr>
              <w:t>检查人员</w:t>
            </w:r>
          </w:p>
        </w:tc>
        <w:tc>
          <w:tcPr>
            <w:tcW w:w="1463" w:type="dxa"/>
            <w:vAlign w:val="center"/>
          </w:tcPr>
          <w:p>
            <w:pPr>
              <w:widowControl/>
              <w:overflowPunct w:val="0"/>
              <w:adjustRightInd w:val="0"/>
              <w:snapToGrid w:val="0"/>
              <w:jc w:val="center"/>
              <w:rPr>
                <w:rFonts w:hint="eastAsia" w:ascii="黑体" w:hAnsi="黑体" w:eastAsia="黑体" w:cs="黑体"/>
                <w:kern w:val="0"/>
                <w:sz w:val="24"/>
              </w:rPr>
            </w:pPr>
            <w:r>
              <w:rPr>
                <w:rFonts w:hint="eastAsia" w:ascii="黑体" w:hAnsi="黑体" w:eastAsia="黑体" w:cs="黑体"/>
                <w:snapToGrid w:val="0"/>
                <w:color w:val="000000"/>
                <w:spacing w:val="9"/>
                <w:kern w:val="0"/>
                <w:sz w:val="24"/>
              </w:rPr>
              <w:t>整改措施</w:t>
            </w:r>
          </w:p>
        </w:tc>
        <w:tc>
          <w:tcPr>
            <w:tcW w:w="1262" w:type="dxa"/>
            <w:vAlign w:val="center"/>
          </w:tcPr>
          <w:p>
            <w:pPr>
              <w:widowControl/>
              <w:overflowPunct w:val="0"/>
              <w:adjustRightInd w:val="0"/>
              <w:snapToGrid w:val="0"/>
              <w:jc w:val="center"/>
              <w:rPr>
                <w:rFonts w:hint="eastAsia" w:ascii="黑体" w:hAnsi="黑体" w:eastAsia="黑体" w:cs="黑体"/>
                <w:kern w:val="0"/>
                <w:sz w:val="24"/>
              </w:rPr>
            </w:pPr>
            <w:r>
              <w:rPr>
                <w:rFonts w:hint="eastAsia" w:ascii="黑体" w:hAnsi="黑体" w:eastAsia="黑体" w:cs="黑体"/>
                <w:kern w:val="0"/>
                <w:sz w:val="24"/>
              </w:rPr>
              <w:t>整改</w:t>
            </w:r>
          </w:p>
          <w:p>
            <w:pPr>
              <w:widowControl/>
              <w:overflowPunct w:val="0"/>
              <w:adjustRightInd w:val="0"/>
              <w:snapToGrid w:val="0"/>
              <w:jc w:val="center"/>
              <w:rPr>
                <w:rFonts w:hint="eastAsia" w:ascii="黑体" w:hAnsi="黑体" w:eastAsia="黑体" w:cs="黑体"/>
                <w:kern w:val="0"/>
                <w:sz w:val="24"/>
              </w:rPr>
            </w:pPr>
            <w:r>
              <w:rPr>
                <w:rFonts w:hint="eastAsia" w:ascii="黑体" w:hAnsi="黑体" w:eastAsia="黑体" w:cs="黑体"/>
                <w:kern w:val="0"/>
                <w:sz w:val="24"/>
              </w:rPr>
              <w:t>责任</w:t>
            </w:r>
            <w:r>
              <w:rPr>
                <w:rFonts w:hint="eastAsia" w:ascii="黑体" w:hAnsi="黑体" w:eastAsia="黑体" w:cs="黑体"/>
                <w:snapToGrid w:val="0"/>
                <w:color w:val="000000"/>
                <w:spacing w:val="7"/>
                <w:kern w:val="0"/>
                <w:sz w:val="24"/>
              </w:rPr>
              <w:t>单位</w:t>
            </w:r>
          </w:p>
        </w:tc>
        <w:tc>
          <w:tcPr>
            <w:tcW w:w="950" w:type="dxa"/>
            <w:vAlign w:val="center"/>
          </w:tcPr>
          <w:p>
            <w:pPr>
              <w:widowControl/>
              <w:overflowPunct w:val="0"/>
              <w:adjustRightInd w:val="0"/>
              <w:snapToGrid w:val="0"/>
              <w:jc w:val="center"/>
              <w:rPr>
                <w:rFonts w:hint="eastAsia" w:ascii="黑体" w:hAnsi="黑体" w:eastAsia="黑体" w:cs="黑体"/>
                <w:kern w:val="0"/>
                <w:sz w:val="24"/>
              </w:rPr>
            </w:pPr>
            <w:r>
              <w:rPr>
                <w:rFonts w:hint="eastAsia" w:ascii="黑体" w:hAnsi="黑体" w:eastAsia="黑体" w:cs="黑体"/>
                <w:kern w:val="0"/>
                <w:sz w:val="24"/>
              </w:rPr>
              <w:t>整改</w:t>
            </w:r>
          </w:p>
          <w:p>
            <w:pPr>
              <w:widowControl/>
              <w:overflowPunct w:val="0"/>
              <w:adjustRightInd w:val="0"/>
              <w:snapToGrid w:val="0"/>
              <w:jc w:val="center"/>
              <w:rPr>
                <w:rFonts w:hint="eastAsia" w:ascii="黑体" w:hAnsi="黑体" w:eastAsia="黑体" w:cs="黑体"/>
                <w:kern w:val="0"/>
                <w:sz w:val="24"/>
              </w:rPr>
            </w:pPr>
            <w:r>
              <w:rPr>
                <w:rFonts w:hint="eastAsia" w:ascii="黑体" w:hAnsi="黑体" w:eastAsia="黑体" w:cs="黑体"/>
                <w:kern w:val="0"/>
                <w:sz w:val="24"/>
              </w:rPr>
              <w:t>责任人</w:t>
            </w:r>
          </w:p>
        </w:tc>
        <w:tc>
          <w:tcPr>
            <w:tcW w:w="725" w:type="dxa"/>
            <w:vAlign w:val="center"/>
          </w:tcPr>
          <w:p>
            <w:pPr>
              <w:widowControl/>
              <w:overflowPunct w:val="0"/>
              <w:adjustRightInd w:val="0"/>
              <w:snapToGrid w:val="0"/>
              <w:jc w:val="center"/>
              <w:rPr>
                <w:rFonts w:hint="eastAsia" w:ascii="黑体" w:hAnsi="黑体" w:eastAsia="黑体" w:cs="黑体"/>
                <w:kern w:val="0"/>
                <w:sz w:val="24"/>
              </w:rPr>
            </w:pPr>
            <w:r>
              <w:rPr>
                <w:rFonts w:hint="eastAsia" w:ascii="黑体" w:hAnsi="黑体" w:eastAsia="黑体" w:cs="黑体"/>
                <w:kern w:val="0"/>
                <w:sz w:val="24"/>
              </w:rPr>
              <w:t>整改期限</w:t>
            </w:r>
          </w:p>
        </w:tc>
        <w:tc>
          <w:tcPr>
            <w:tcW w:w="1250" w:type="dxa"/>
            <w:vAlign w:val="center"/>
          </w:tcPr>
          <w:p>
            <w:pPr>
              <w:widowControl/>
              <w:kinsoku w:val="0"/>
              <w:overflowPunct w:val="0"/>
              <w:autoSpaceDE w:val="0"/>
              <w:autoSpaceDN w:val="0"/>
              <w:adjustRightInd w:val="0"/>
              <w:snapToGrid w:val="0"/>
              <w:jc w:val="center"/>
              <w:textAlignment w:val="baseline"/>
              <w:rPr>
                <w:rFonts w:hint="eastAsia" w:ascii="黑体" w:hAnsi="黑体" w:eastAsia="黑体" w:cs="黑体"/>
                <w:kern w:val="0"/>
                <w:sz w:val="24"/>
              </w:rPr>
            </w:pPr>
            <w:r>
              <w:rPr>
                <w:rFonts w:hint="eastAsia" w:ascii="黑体" w:hAnsi="黑体" w:eastAsia="黑体" w:cs="黑体"/>
                <w:snapToGrid w:val="0"/>
                <w:color w:val="000000"/>
                <w:spacing w:val="6"/>
                <w:kern w:val="0"/>
                <w:sz w:val="24"/>
              </w:rPr>
              <w:t>整改结果</w:t>
            </w:r>
          </w:p>
        </w:tc>
        <w:tc>
          <w:tcPr>
            <w:tcW w:w="1788" w:type="dxa"/>
            <w:vAlign w:val="center"/>
          </w:tcPr>
          <w:p>
            <w:pPr>
              <w:widowControl/>
              <w:kinsoku w:val="0"/>
              <w:overflowPunct w:val="0"/>
              <w:autoSpaceDE w:val="0"/>
              <w:autoSpaceDN w:val="0"/>
              <w:adjustRightInd w:val="0"/>
              <w:snapToGrid w:val="0"/>
              <w:jc w:val="center"/>
              <w:textAlignment w:val="baseline"/>
              <w:rPr>
                <w:rFonts w:hint="eastAsia" w:ascii="黑体" w:hAnsi="黑体" w:eastAsia="黑体" w:cs="黑体"/>
                <w:snapToGrid w:val="0"/>
                <w:color w:val="000000"/>
                <w:spacing w:val="8"/>
                <w:kern w:val="0"/>
                <w:sz w:val="24"/>
              </w:rPr>
            </w:pPr>
            <w:r>
              <w:rPr>
                <w:rFonts w:hint="eastAsia" w:ascii="黑体" w:hAnsi="黑体" w:eastAsia="黑体" w:cs="黑体"/>
                <w:snapToGrid w:val="0"/>
                <w:color w:val="000000"/>
                <w:spacing w:val="8"/>
                <w:kern w:val="0"/>
                <w:sz w:val="24"/>
              </w:rPr>
              <w:t>审核销号</w:t>
            </w:r>
          </w:p>
          <w:p>
            <w:pPr>
              <w:widowControl/>
              <w:kinsoku w:val="0"/>
              <w:overflowPunct w:val="0"/>
              <w:autoSpaceDE w:val="0"/>
              <w:autoSpaceDN w:val="0"/>
              <w:adjustRightInd w:val="0"/>
              <w:snapToGrid w:val="0"/>
              <w:jc w:val="center"/>
              <w:textAlignment w:val="baseline"/>
              <w:rPr>
                <w:rFonts w:hint="eastAsia" w:ascii="黑体" w:hAnsi="黑体" w:eastAsia="黑体" w:cs="黑体"/>
                <w:kern w:val="0"/>
                <w:sz w:val="24"/>
              </w:rPr>
            </w:pPr>
            <w:r>
              <w:rPr>
                <w:rFonts w:hint="eastAsia" w:ascii="黑体" w:hAnsi="黑体" w:eastAsia="黑体" w:cs="黑体"/>
                <w:snapToGrid w:val="0"/>
                <w:color w:val="000000"/>
                <w:spacing w:val="8"/>
                <w:kern w:val="0"/>
                <w:sz w:val="24"/>
              </w:rPr>
              <w:t>意见及时间</w:t>
            </w:r>
          </w:p>
        </w:tc>
        <w:tc>
          <w:tcPr>
            <w:tcW w:w="1011" w:type="dxa"/>
            <w:vAlign w:val="center"/>
          </w:tcPr>
          <w:p>
            <w:pPr>
              <w:widowControl/>
              <w:kinsoku w:val="0"/>
              <w:overflowPunct w:val="0"/>
              <w:autoSpaceDE w:val="0"/>
              <w:autoSpaceDN w:val="0"/>
              <w:adjustRightInd w:val="0"/>
              <w:snapToGrid w:val="0"/>
              <w:jc w:val="center"/>
              <w:textAlignment w:val="baseline"/>
              <w:rPr>
                <w:rFonts w:hint="eastAsia" w:ascii="黑体" w:hAnsi="黑体" w:eastAsia="黑体" w:cs="黑体"/>
                <w:snapToGrid w:val="0"/>
                <w:color w:val="000000"/>
                <w:spacing w:val="8"/>
                <w:kern w:val="0"/>
                <w:sz w:val="24"/>
              </w:rPr>
            </w:pPr>
            <w:r>
              <w:rPr>
                <w:rFonts w:hint="eastAsia" w:ascii="黑体" w:hAnsi="黑体" w:eastAsia="黑体" w:cs="黑体"/>
                <w:snapToGrid w:val="0"/>
                <w:color w:val="000000"/>
                <w:spacing w:val="8"/>
                <w:kern w:val="0"/>
                <w:sz w:val="24"/>
              </w:rPr>
              <w:t>审核人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4" w:type="dxa"/>
            <w:vAlign w:val="center"/>
          </w:tcPr>
          <w:p>
            <w:pPr>
              <w:overflowPunct w:val="0"/>
              <w:adjustRightInd w:val="0"/>
              <w:snapToGrid w:val="0"/>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w:t>
            </w:r>
          </w:p>
        </w:tc>
        <w:tc>
          <w:tcPr>
            <w:tcW w:w="1146"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1775"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1275"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1250"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1463" w:type="dxa"/>
            <w:vAlign w:val="center"/>
          </w:tcPr>
          <w:p>
            <w:pPr>
              <w:widowControl/>
              <w:overflowPunct w:val="0"/>
              <w:adjustRightInd w:val="0"/>
              <w:snapToGrid w:val="0"/>
              <w:jc w:val="left"/>
              <w:rPr>
                <w:rFonts w:hint="eastAsia" w:ascii="仿宋_GB2312" w:hAnsi="仿宋_GB2312" w:eastAsia="仿宋_GB2312" w:cs="仿宋_GB2312"/>
                <w:kern w:val="0"/>
                <w:sz w:val="24"/>
              </w:rPr>
            </w:pPr>
          </w:p>
        </w:tc>
        <w:tc>
          <w:tcPr>
            <w:tcW w:w="1262"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950"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725"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1250"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1788"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1011"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4" w:type="dxa"/>
            <w:vAlign w:val="center"/>
          </w:tcPr>
          <w:p>
            <w:pPr>
              <w:overflowPunct w:val="0"/>
              <w:adjustRightInd w:val="0"/>
              <w:snapToGrid w:val="0"/>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w:t>
            </w:r>
          </w:p>
        </w:tc>
        <w:tc>
          <w:tcPr>
            <w:tcW w:w="1146"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1775"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1275"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1250"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1463" w:type="dxa"/>
            <w:vAlign w:val="center"/>
          </w:tcPr>
          <w:p>
            <w:pPr>
              <w:widowControl/>
              <w:overflowPunct w:val="0"/>
              <w:adjustRightInd w:val="0"/>
              <w:snapToGrid w:val="0"/>
              <w:jc w:val="left"/>
              <w:rPr>
                <w:rFonts w:hint="eastAsia" w:ascii="仿宋_GB2312" w:hAnsi="仿宋_GB2312" w:eastAsia="仿宋_GB2312" w:cs="仿宋_GB2312"/>
                <w:kern w:val="0"/>
                <w:sz w:val="24"/>
              </w:rPr>
            </w:pPr>
          </w:p>
        </w:tc>
        <w:tc>
          <w:tcPr>
            <w:tcW w:w="1262"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950"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725"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1250"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1788"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1011"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4" w:type="dxa"/>
            <w:vAlign w:val="center"/>
          </w:tcPr>
          <w:p>
            <w:pPr>
              <w:overflowPunct w:val="0"/>
              <w:adjustRightInd w:val="0"/>
              <w:snapToGrid w:val="0"/>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w:t>
            </w:r>
          </w:p>
        </w:tc>
        <w:tc>
          <w:tcPr>
            <w:tcW w:w="1146"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1775"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1275"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1250"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1463" w:type="dxa"/>
            <w:vAlign w:val="center"/>
          </w:tcPr>
          <w:p>
            <w:pPr>
              <w:widowControl/>
              <w:overflowPunct w:val="0"/>
              <w:adjustRightInd w:val="0"/>
              <w:snapToGrid w:val="0"/>
              <w:jc w:val="left"/>
              <w:rPr>
                <w:rFonts w:hint="eastAsia" w:ascii="仿宋_GB2312" w:hAnsi="仿宋_GB2312" w:eastAsia="仿宋_GB2312" w:cs="仿宋_GB2312"/>
                <w:kern w:val="0"/>
                <w:sz w:val="24"/>
              </w:rPr>
            </w:pPr>
          </w:p>
        </w:tc>
        <w:tc>
          <w:tcPr>
            <w:tcW w:w="1262"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950"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725"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1250"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1788"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1011"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4" w:type="dxa"/>
            <w:vAlign w:val="center"/>
          </w:tcPr>
          <w:p>
            <w:pPr>
              <w:overflowPunct w:val="0"/>
              <w:adjustRightInd w:val="0"/>
              <w:snapToGrid w:val="0"/>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4</w:t>
            </w:r>
          </w:p>
        </w:tc>
        <w:tc>
          <w:tcPr>
            <w:tcW w:w="1146"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1775"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1275"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1250"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1463" w:type="dxa"/>
            <w:vAlign w:val="center"/>
          </w:tcPr>
          <w:p>
            <w:pPr>
              <w:widowControl/>
              <w:overflowPunct w:val="0"/>
              <w:adjustRightInd w:val="0"/>
              <w:snapToGrid w:val="0"/>
              <w:jc w:val="left"/>
              <w:rPr>
                <w:rFonts w:hint="eastAsia" w:ascii="仿宋_GB2312" w:hAnsi="仿宋_GB2312" w:eastAsia="仿宋_GB2312" w:cs="仿宋_GB2312"/>
                <w:kern w:val="0"/>
                <w:sz w:val="24"/>
              </w:rPr>
            </w:pPr>
          </w:p>
        </w:tc>
        <w:tc>
          <w:tcPr>
            <w:tcW w:w="1262"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950"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725"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1250"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1788"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1011"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4" w:type="dxa"/>
            <w:vAlign w:val="center"/>
          </w:tcPr>
          <w:p>
            <w:pPr>
              <w:overflowPunct w:val="0"/>
              <w:adjustRightInd w:val="0"/>
              <w:snapToGrid w:val="0"/>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5</w:t>
            </w:r>
          </w:p>
        </w:tc>
        <w:tc>
          <w:tcPr>
            <w:tcW w:w="1146"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1775"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1275"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1250"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1463" w:type="dxa"/>
            <w:vAlign w:val="center"/>
          </w:tcPr>
          <w:p>
            <w:pPr>
              <w:widowControl/>
              <w:overflowPunct w:val="0"/>
              <w:adjustRightInd w:val="0"/>
              <w:snapToGrid w:val="0"/>
              <w:jc w:val="left"/>
              <w:rPr>
                <w:rFonts w:hint="eastAsia" w:ascii="仿宋_GB2312" w:hAnsi="仿宋_GB2312" w:eastAsia="仿宋_GB2312" w:cs="仿宋_GB2312"/>
                <w:kern w:val="0"/>
                <w:sz w:val="24"/>
              </w:rPr>
            </w:pPr>
          </w:p>
        </w:tc>
        <w:tc>
          <w:tcPr>
            <w:tcW w:w="1262"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950"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725"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1250"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1788"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1011"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4" w:type="dxa"/>
            <w:vAlign w:val="center"/>
          </w:tcPr>
          <w:p>
            <w:pPr>
              <w:overflowPunct w:val="0"/>
              <w:adjustRightInd w:val="0"/>
              <w:snapToGrid w:val="0"/>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w:t>
            </w:r>
          </w:p>
        </w:tc>
        <w:tc>
          <w:tcPr>
            <w:tcW w:w="1146"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1775"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1275"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1250"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1463" w:type="dxa"/>
            <w:vAlign w:val="center"/>
          </w:tcPr>
          <w:p>
            <w:pPr>
              <w:widowControl/>
              <w:overflowPunct w:val="0"/>
              <w:adjustRightInd w:val="0"/>
              <w:snapToGrid w:val="0"/>
              <w:jc w:val="left"/>
              <w:rPr>
                <w:rFonts w:hint="eastAsia" w:ascii="仿宋_GB2312" w:hAnsi="仿宋_GB2312" w:eastAsia="仿宋_GB2312" w:cs="仿宋_GB2312"/>
                <w:kern w:val="0"/>
                <w:sz w:val="24"/>
              </w:rPr>
            </w:pPr>
          </w:p>
        </w:tc>
        <w:tc>
          <w:tcPr>
            <w:tcW w:w="1262"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950"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725"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1250"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1788"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c>
          <w:tcPr>
            <w:tcW w:w="1011" w:type="dxa"/>
            <w:vAlign w:val="center"/>
          </w:tcPr>
          <w:p>
            <w:pPr>
              <w:widowControl/>
              <w:overflowPunct w:val="0"/>
              <w:adjustRightInd w:val="0"/>
              <w:snapToGrid w:val="0"/>
              <w:jc w:val="center"/>
              <w:rPr>
                <w:rFonts w:hint="eastAsia" w:ascii="仿宋_GB2312" w:hAnsi="仿宋_GB2312" w:eastAsia="仿宋_GB2312" w:cs="仿宋_GB2312"/>
                <w:kern w:val="0"/>
                <w:sz w:val="24"/>
              </w:rPr>
            </w:pPr>
          </w:p>
        </w:tc>
      </w:tr>
    </w:tbl>
    <w:p>
      <w:pPr>
        <w:overflowPunct w:val="0"/>
        <w:jc w:val="left"/>
        <w:rPr>
          <w:rFonts w:hint="eastAsia" w:ascii="仿宋_GB2312" w:hAnsi="仿宋_GB2312" w:eastAsia="仿宋_GB2312" w:cs="仿宋_GB2312"/>
          <w:snapToGrid w:val="0"/>
          <w:sz w:val="32"/>
          <w:szCs w:val="32"/>
        </w:rPr>
        <w:sectPr>
          <w:footerReference r:id="rId16" w:type="default"/>
          <w:pgSz w:w="16838" w:h="11906" w:orient="landscape"/>
          <w:pgMar w:top="1803" w:right="1440" w:bottom="1803" w:left="1440" w:header="851" w:footer="992" w:gutter="0"/>
          <w:cols w:space="720" w:num="1"/>
          <w:docGrid w:type="lines" w:linePitch="319" w:charSpace="0"/>
        </w:sectPr>
      </w:pPr>
      <w:r>
        <w:rPr>
          <w:rFonts w:hint="eastAsia" w:ascii="仿宋_GB2312" w:hAnsi="仿宋_GB2312" w:eastAsia="仿宋_GB2312" w:cs="仿宋_GB2312"/>
          <w:snapToGrid w:val="0"/>
          <w:sz w:val="32"/>
          <w:szCs w:val="32"/>
        </w:rPr>
        <w:t>制表人：                            审核人：                      日期：    年  月  日</w:t>
      </w:r>
    </w:p>
    <w:p>
      <w:pPr>
        <w:widowControl/>
        <w:spacing w:line="600" w:lineRule="exact"/>
        <w:jc w:val="center"/>
        <w:textAlignment w:val="center"/>
        <w:outlineLvl w:val="1"/>
        <w:rPr>
          <w:rFonts w:hint="eastAsia" w:ascii="宋体" w:hAnsi="宋体" w:cs="宋体"/>
          <w:color w:val="000000"/>
          <w:sz w:val="32"/>
          <w:szCs w:val="32"/>
        </w:rPr>
      </w:pPr>
    </w:p>
    <w:p>
      <w:pPr>
        <w:widowControl/>
        <w:spacing w:line="600" w:lineRule="exact"/>
        <w:jc w:val="center"/>
        <w:textAlignment w:val="center"/>
        <w:rPr>
          <w:rFonts w:hint="eastAsia" w:ascii="宋体" w:hAnsi="宋体" w:cs="宋体"/>
          <w:b/>
          <w:bCs/>
          <w:color w:val="000000"/>
          <w:sz w:val="32"/>
          <w:szCs w:val="32"/>
        </w:rPr>
      </w:pPr>
      <w:r>
        <w:rPr>
          <w:rFonts w:hint="eastAsia" w:ascii="宋体" w:hAnsi="宋体" w:cs="宋体"/>
          <w:b/>
          <w:bCs/>
          <w:color w:val="000000"/>
          <w:sz w:val="32"/>
          <w:szCs w:val="32"/>
        </w:rPr>
        <w:t>A.17 应急演练方案提纲</w:t>
      </w:r>
    </w:p>
    <w:p>
      <w:pPr>
        <w:spacing w:line="600" w:lineRule="exact"/>
        <w:ind w:firstLine="640" w:firstLineChars="200"/>
        <w:rPr>
          <w:rFonts w:hint="eastAsia" w:ascii="仿宋_GB2312" w:hAnsi="仿宋_GB2312" w:eastAsia="仿宋_GB2312" w:cs="仿宋_GB2312"/>
          <w:color w:val="000000"/>
          <w:sz w:val="32"/>
          <w:szCs w:val="32"/>
        </w:rPr>
      </w:pPr>
    </w:p>
    <w:p>
      <w:pPr>
        <w:spacing w:line="600" w:lineRule="exact"/>
        <w:ind w:firstLine="640" w:firstLineChars="200"/>
        <w:rPr>
          <w:rFonts w:hint="eastAsia" w:ascii="黑体" w:hAnsi="黑体" w:eastAsia="黑体" w:cs="黑体"/>
          <w:color w:val="000000"/>
          <w:sz w:val="32"/>
          <w:szCs w:val="32"/>
        </w:rPr>
      </w:pPr>
      <w:r>
        <w:rPr>
          <w:rFonts w:hint="eastAsia" w:ascii="黑体" w:hAnsi="黑体" w:eastAsia="黑体" w:cs="黑体"/>
          <w:color w:val="000000"/>
          <w:sz w:val="32"/>
          <w:szCs w:val="32"/>
        </w:rPr>
        <w:t>1.演练目的及要求</w:t>
      </w:r>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简述应急演练指导思想和工作背景、工作原则，提出拟达到的预期效果，如检验应急预案的可操作性、提高相关部门和人员履职能力及应急反应能力、修改完善应急预案等。</w:t>
      </w:r>
    </w:p>
    <w:p>
      <w:pPr>
        <w:spacing w:line="600" w:lineRule="exact"/>
        <w:ind w:firstLine="640" w:firstLineChars="200"/>
        <w:rPr>
          <w:rFonts w:hint="eastAsia" w:ascii="黑体" w:hAnsi="黑体" w:eastAsia="黑体" w:cs="黑体"/>
          <w:color w:val="000000"/>
          <w:sz w:val="32"/>
          <w:szCs w:val="32"/>
        </w:rPr>
      </w:pPr>
      <w:r>
        <w:rPr>
          <w:rFonts w:hint="eastAsia" w:ascii="黑体" w:hAnsi="黑体" w:eastAsia="黑体" w:cs="黑体"/>
          <w:color w:val="000000"/>
          <w:sz w:val="32"/>
          <w:szCs w:val="32"/>
        </w:rPr>
        <w:t>2.事故情景</w:t>
      </w:r>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拟定本次模拟演练情景概述，可根据本单位实际情况和演练目的模拟设定事故情形。</w:t>
      </w:r>
    </w:p>
    <w:p>
      <w:pPr>
        <w:spacing w:line="600" w:lineRule="exact"/>
        <w:ind w:firstLine="640" w:firstLineChars="200"/>
        <w:rPr>
          <w:rFonts w:hint="eastAsia" w:ascii="黑体" w:hAnsi="黑体" w:eastAsia="黑体" w:cs="黑体"/>
          <w:color w:val="000000"/>
          <w:sz w:val="32"/>
          <w:szCs w:val="32"/>
        </w:rPr>
      </w:pPr>
      <w:r>
        <w:rPr>
          <w:rFonts w:hint="eastAsia" w:ascii="黑体" w:hAnsi="黑体" w:eastAsia="黑体" w:cs="黑体"/>
          <w:color w:val="000000"/>
          <w:sz w:val="32"/>
          <w:szCs w:val="32"/>
        </w:rPr>
        <w:t>3.参与人员及范围</w:t>
      </w:r>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明确演练参与人员及范围。</w:t>
      </w:r>
    </w:p>
    <w:p>
      <w:pPr>
        <w:spacing w:line="600" w:lineRule="exact"/>
        <w:ind w:firstLine="640" w:firstLineChars="200"/>
        <w:rPr>
          <w:rFonts w:hint="eastAsia" w:ascii="黑体" w:hAnsi="黑体" w:eastAsia="黑体" w:cs="黑体"/>
          <w:color w:val="000000"/>
          <w:sz w:val="32"/>
          <w:szCs w:val="32"/>
        </w:rPr>
      </w:pPr>
      <w:r>
        <w:rPr>
          <w:rFonts w:hint="eastAsia" w:ascii="黑体" w:hAnsi="黑体" w:eastAsia="黑体" w:cs="黑体"/>
          <w:color w:val="000000"/>
          <w:sz w:val="32"/>
          <w:szCs w:val="32"/>
        </w:rPr>
        <w:t>4.时间与地点</w:t>
      </w:r>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明确具体演练时间与演练地点。</w:t>
      </w:r>
    </w:p>
    <w:p>
      <w:pPr>
        <w:spacing w:line="600" w:lineRule="exact"/>
        <w:ind w:firstLine="640" w:firstLineChars="200"/>
        <w:rPr>
          <w:rFonts w:hint="eastAsia" w:ascii="黑体" w:hAnsi="黑体" w:eastAsia="黑体" w:cs="黑体"/>
          <w:color w:val="000000"/>
          <w:sz w:val="32"/>
          <w:szCs w:val="32"/>
        </w:rPr>
      </w:pPr>
      <w:r>
        <w:rPr>
          <w:rFonts w:hint="eastAsia" w:ascii="黑体" w:hAnsi="黑体" w:eastAsia="黑体" w:cs="黑体"/>
          <w:color w:val="000000"/>
          <w:sz w:val="32"/>
          <w:szCs w:val="32"/>
        </w:rPr>
        <w:t>5.组织机构及职责</w:t>
      </w:r>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简述应急演练指挥领导机构，如成立“应急演练指挥领导小组”，明确领导机构成员及对应的工作职责分工，结合模拟演练情景需要，在应急演练指挥领导小组下，还可另设演习人员、控制人员、评价人员、模拟人员、观摩人员等，并明确对应的工作职责。</w:t>
      </w:r>
    </w:p>
    <w:p>
      <w:pPr>
        <w:spacing w:line="600" w:lineRule="exact"/>
        <w:ind w:firstLine="640" w:firstLineChars="200"/>
        <w:rPr>
          <w:rFonts w:hint="eastAsia" w:ascii="黑体" w:hAnsi="黑体" w:eastAsia="黑体" w:cs="黑体"/>
          <w:color w:val="000000"/>
          <w:sz w:val="32"/>
          <w:szCs w:val="32"/>
        </w:rPr>
      </w:pPr>
      <w:r>
        <w:rPr>
          <w:rFonts w:hint="eastAsia" w:ascii="黑体" w:hAnsi="黑体" w:eastAsia="黑体" w:cs="黑体"/>
          <w:color w:val="000000"/>
          <w:sz w:val="32"/>
          <w:szCs w:val="32"/>
        </w:rPr>
        <w:t>6.筹备工作内容</w:t>
      </w:r>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简述应急演练前期准备工作情况，如召开应急演练动员大会、介绍演练相关事项、明确各参演人员分组及各自岗位职责、学习熟悉工作方案、准备应急物资及设备等。</w:t>
      </w:r>
    </w:p>
    <w:p>
      <w:pPr>
        <w:spacing w:line="600" w:lineRule="exact"/>
        <w:ind w:firstLine="640" w:firstLineChars="200"/>
        <w:rPr>
          <w:rFonts w:hint="eastAsia" w:ascii="黑体" w:hAnsi="黑体" w:eastAsia="黑体" w:cs="黑体"/>
          <w:color w:val="000000"/>
          <w:sz w:val="32"/>
          <w:szCs w:val="32"/>
        </w:rPr>
      </w:pPr>
      <w:r>
        <w:rPr>
          <w:rFonts w:hint="eastAsia" w:ascii="黑体" w:hAnsi="黑体" w:eastAsia="黑体" w:cs="黑体"/>
          <w:color w:val="000000"/>
          <w:sz w:val="32"/>
          <w:szCs w:val="32"/>
        </w:rPr>
        <w:t>7.主要工作步骤</w:t>
      </w:r>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以时间为轴线，列明各时间节点拟演练的情景设定，并匹配不同情景设定下对应的参演人员及其工作内容。</w:t>
      </w:r>
    </w:p>
    <w:p>
      <w:pPr>
        <w:spacing w:line="600" w:lineRule="exact"/>
        <w:ind w:firstLine="640" w:firstLineChars="200"/>
        <w:rPr>
          <w:rFonts w:hint="eastAsia" w:ascii="黑体" w:hAnsi="黑体" w:eastAsia="黑体" w:cs="黑体"/>
          <w:color w:val="000000"/>
          <w:sz w:val="32"/>
          <w:szCs w:val="32"/>
        </w:rPr>
      </w:pPr>
      <w:r>
        <w:rPr>
          <w:rFonts w:hint="eastAsia" w:ascii="黑体" w:hAnsi="黑体" w:eastAsia="黑体" w:cs="黑体"/>
          <w:color w:val="000000"/>
          <w:sz w:val="32"/>
          <w:szCs w:val="32"/>
        </w:rPr>
        <w:t>8.技术支撑及保障条件</w:t>
      </w:r>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梳理应急演练过程中需涉及的处置措施、急救方法、物资清单、存放位置以及注意事项等内容。</w:t>
      </w:r>
    </w:p>
    <w:p>
      <w:pPr>
        <w:spacing w:line="600" w:lineRule="exact"/>
        <w:ind w:firstLine="640" w:firstLineChars="200"/>
        <w:rPr>
          <w:rFonts w:hint="eastAsia" w:ascii="黑体" w:hAnsi="黑体" w:eastAsia="黑体" w:cs="黑体"/>
          <w:color w:val="000000"/>
          <w:sz w:val="32"/>
          <w:szCs w:val="32"/>
        </w:rPr>
      </w:pPr>
      <w:r>
        <w:rPr>
          <w:rFonts w:hint="eastAsia" w:ascii="黑体" w:hAnsi="黑体" w:eastAsia="黑体" w:cs="黑体"/>
          <w:color w:val="000000"/>
          <w:sz w:val="32"/>
          <w:szCs w:val="32"/>
        </w:rPr>
        <w:t>9.评估与总结</w:t>
      </w:r>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演练完成后，应急演练指挥领导小组应组织召开总结大会，对演练过程情况进行讲评，指出演练存在的不足并提出改进建议更新应急预案等内容。</w:t>
      </w:r>
    </w:p>
    <w:p>
      <w:pPr>
        <w:pStyle w:val="9"/>
        <w:spacing w:after="0" w:line="600" w:lineRule="exact"/>
        <w:ind w:firstLine="320"/>
        <w:rPr>
          <w:rFonts w:hint="eastAsia" w:ascii="仿宋_GB2312" w:hAnsi="仿宋_GB2312" w:eastAsia="仿宋_GB2312" w:cs="仿宋_GB2312"/>
          <w:sz w:val="32"/>
          <w:szCs w:val="32"/>
        </w:rPr>
        <w:sectPr>
          <w:pgSz w:w="11906" w:h="16838"/>
          <w:pgMar w:top="1440" w:right="1803" w:bottom="1440" w:left="1803" w:header="851" w:footer="992" w:gutter="0"/>
          <w:cols w:space="720" w:num="1"/>
          <w:docGrid w:type="lines" w:linePitch="319" w:charSpace="0"/>
        </w:sectPr>
      </w:pPr>
    </w:p>
    <w:p>
      <w:pPr>
        <w:widowControl/>
        <w:jc w:val="center"/>
        <w:textAlignment w:val="center"/>
        <w:rPr>
          <w:rFonts w:hint="eastAsia" w:ascii="宋体" w:hAnsi="宋体" w:cs="宋体"/>
          <w:b/>
          <w:bCs/>
          <w:color w:val="000000"/>
          <w:sz w:val="32"/>
          <w:szCs w:val="32"/>
        </w:rPr>
      </w:pPr>
      <w:r>
        <w:rPr>
          <w:rFonts w:hint="eastAsia" w:ascii="宋体" w:hAnsi="宋体" w:cs="宋体"/>
          <w:b/>
          <w:bCs/>
          <w:color w:val="000000"/>
          <w:sz w:val="32"/>
          <w:szCs w:val="32"/>
        </w:rPr>
        <w:t>B.1 安全风险空间分布图（示例）</w:t>
      </w:r>
    </w:p>
    <w:p>
      <w:pPr>
        <w:pStyle w:val="21"/>
        <w:overflowPunct w:val="0"/>
        <w:ind w:firstLine="0" w:firstLineChars="0"/>
        <w:jc w:val="center"/>
      </w:pPr>
      <w:r>
        <w:drawing>
          <wp:inline distT="0" distB="0" distL="0" distR="0">
            <wp:extent cx="5886450" cy="3962400"/>
            <wp:effectExtent l="0" t="0" r="0" b="0"/>
            <wp:docPr id="27" name="图片 10" descr="febf6b80c68f536e223468741b11c4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7" name="图片 10" descr="febf6b80c68f536e223468741b11c46"/>
                    <pic:cNvPicPr>
                      <a:picLocks noChangeAspect="true" noChangeArrowheads="true"/>
                    </pic:cNvPicPr>
                  </pic:nvPicPr>
                  <pic:blipFill>
                    <a:blip r:embed="rId46">
                      <a:extLst>
                        <a:ext uri="{28A0092B-C50C-407E-A947-70E740481C1C}">
                          <a14:useLocalDpi xmlns:a14="http://schemas.microsoft.com/office/drawing/2010/main" val="false"/>
                        </a:ext>
                      </a:extLst>
                    </a:blip>
                    <a:srcRect/>
                    <a:stretch>
                      <a:fillRect/>
                    </a:stretch>
                  </pic:blipFill>
                  <pic:spPr>
                    <a:xfrm>
                      <a:off x="0" y="0"/>
                      <a:ext cx="5886450" cy="3962400"/>
                    </a:xfrm>
                    <a:prstGeom prst="rect">
                      <a:avLst/>
                    </a:prstGeom>
                    <a:noFill/>
                    <a:ln>
                      <a:noFill/>
                    </a:ln>
                    <a:effectLst/>
                  </pic:spPr>
                </pic:pic>
              </a:graphicData>
            </a:graphic>
          </wp:inline>
        </w:drawing>
      </w:r>
    </w:p>
    <w:p>
      <w:pPr>
        <w:pStyle w:val="9"/>
        <w:ind w:firstLine="0" w:firstLineChars="0"/>
        <w:jc w:val="center"/>
        <w:rPr>
          <w:rFonts w:hint="eastAsia"/>
          <w:sz w:val="32"/>
          <w:szCs w:val="32"/>
        </w:rPr>
        <w:sectPr>
          <w:pgSz w:w="16838" w:h="11906" w:orient="landscape"/>
          <w:pgMar w:top="1803" w:right="1440" w:bottom="1803" w:left="1440" w:header="851" w:footer="992" w:gutter="0"/>
          <w:cols w:space="720" w:num="1"/>
          <w:docGrid w:type="lines" w:linePitch="319" w:charSpace="0"/>
        </w:sectPr>
      </w:pPr>
      <w:r>
        <w:rPr>
          <w:rFonts w:hint="eastAsia"/>
          <w:sz w:val="32"/>
          <w:szCs w:val="32"/>
        </w:rPr>
        <w:t>（上图有关内容仅供参考）</w:t>
      </w:r>
    </w:p>
    <w:p>
      <w:pPr>
        <w:widowControl/>
        <w:jc w:val="center"/>
        <w:textAlignment w:val="center"/>
        <w:rPr>
          <w:rFonts w:hint="eastAsia" w:ascii="宋体" w:hAnsi="宋体" w:cs="宋体"/>
          <w:b/>
          <w:bCs/>
          <w:color w:val="000000"/>
          <w:sz w:val="32"/>
          <w:szCs w:val="32"/>
        </w:rPr>
      </w:pPr>
      <w:bookmarkStart w:id="163" w:name="_Toc24229"/>
      <w:r>
        <w:rPr>
          <w:rFonts w:hint="eastAsia" w:ascii="宋体" w:hAnsi="宋体" w:cs="宋体"/>
          <w:b/>
          <w:bCs/>
          <w:color w:val="000000"/>
          <w:sz w:val="32"/>
          <w:szCs w:val="32"/>
        </w:rPr>
        <w:t>B.2 安全风险公告栏（示例）</w:t>
      </w:r>
      <w:bookmarkEnd w:id="163"/>
    </w:p>
    <w:p>
      <w:pPr>
        <w:pStyle w:val="9"/>
        <w:ind w:firstLine="0" w:firstLineChars="0"/>
        <w:jc w:val="center"/>
      </w:pPr>
      <w:r>
        <w:drawing>
          <wp:inline distT="0" distB="0" distL="0" distR="0">
            <wp:extent cx="5486400" cy="4140200"/>
            <wp:effectExtent l="0" t="0" r="0" b="0"/>
            <wp:docPr id="28" name="图片 11" descr="b31c3cfd8bbb1f5848c46e11c35dfaf"/>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8" name="图片 11" descr="b31c3cfd8bbb1f5848c46e11c35dfaf"/>
                    <pic:cNvPicPr>
                      <a:picLocks noChangeAspect="true" noChangeArrowheads="true"/>
                    </pic:cNvPicPr>
                  </pic:nvPicPr>
                  <pic:blipFill>
                    <a:blip r:embed="rId47" cstate="print">
                      <a:extLst>
                        <a:ext uri="{28A0092B-C50C-407E-A947-70E740481C1C}">
                          <a14:useLocalDpi xmlns:a14="http://schemas.microsoft.com/office/drawing/2010/main" val="false"/>
                        </a:ext>
                      </a:extLst>
                    </a:blip>
                    <a:srcRect/>
                    <a:stretch>
                      <a:fillRect/>
                    </a:stretch>
                  </pic:blipFill>
                  <pic:spPr>
                    <a:xfrm>
                      <a:off x="0" y="0"/>
                      <a:ext cx="5486400" cy="4140200"/>
                    </a:xfrm>
                    <a:prstGeom prst="rect">
                      <a:avLst/>
                    </a:prstGeom>
                    <a:noFill/>
                    <a:ln>
                      <a:noFill/>
                    </a:ln>
                    <a:effectLst/>
                  </pic:spPr>
                </pic:pic>
              </a:graphicData>
            </a:graphic>
          </wp:inline>
        </w:drawing>
      </w:r>
    </w:p>
    <w:p>
      <w:pPr>
        <w:pStyle w:val="8"/>
        <w:jc w:val="center"/>
        <w:rPr>
          <w:rFonts w:hint="eastAsia" w:ascii="仿宋" w:hAnsi="仿宋" w:eastAsia="仿宋" w:cs="仿宋"/>
          <w:sz w:val="32"/>
          <w:szCs w:val="32"/>
        </w:rPr>
        <w:sectPr>
          <w:pgSz w:w="16838" w:h="11906" w:orient="landscape"/>
          <w:pgMar w:top="1803" w:right="1440" w:bottom="1803" w:left="1440" w:header="851" w:footer="992" w:gutter="0"/>
          <w:cols w:space="720" w:num="1"/>
          <w:docGrid w:type="lines" w:linePitch="319" w:charSpace="0"/>
        </w:sectPr>
      </w:pPr>
      <w:r>
        <w:rPr>
          <w:rFonts w:hint="eastAsia" w:ascii="仿宋" w:hAnsi="仿宋" w:eastAsia="仿宋" w:cs="仿宋"/>
          <w:sz w:val="32"/>
          <w:szCs w:val="32"/>
        </w:rPr>
        <w:t>（上图有关内容仅供参考）</w:t>
      </w:r>
    </w:p>
    <w:p>
      <w:pPr>
        <w:widowControl/>
        <w:jc w:val="center"/>
        <w:textAlignment w:val="center"/>
        <w:rPr>
          <w:rFonts w:hint="eastAsia" w:ascii="宋体" w:hAnsi="宋体" w:cs="宋体"/>
          <w:b/>
          <w:bCs/>
          <w:color w:val="000000"/>
          <w:sz w:val="32"/>
          <w:szCs w:val="32"/>
        </w:rPr>
      </w:pPr>
      <w:bookmarkStart w:id="164" w:name="_Toc673"/>
      <w:r>
        <w:rPr>
          <w:rFonts w:hint="eastAsia" w:ascii="宋体" w:hAnsi="宋体" w:cs="宋体"/>
          <w:b/>
          <w:bCs/>
          <w:color w:val="000000"/>
          <w:sz w:val="32"/>
          <w:szCs w:val="32"/>
        </w:rPr>
        <w:t>B.3 重大风险警示牌（示例）</w:t>
      </w:r>
      <w:bookmarkEnd w:id="164"/>
    </w:p>
    <w:p>
      <w:pPr>
        <w:jc w:val="center"/>
        <w:rPr>
          <w:rFonts w:hint="eastAsia"/>
        </w:rPr>
      </w:pPr>
      <w:r>
        <w:rPr>
          <w:rFonts w:hint="eastAsia"/>
        </w:rPr>
        <w:drawing>
          <wp:inline distT="0" distB="0" distL="0" distR="0">
            <wp:extent cx="5702300" cy="4140200"/>
            <wp:effectExtent l="0" t="0" r="0" b="0"/>
            <wp:docPr id="29" name="图片 12" descr="0e41e8e85991299cc1ef46c368d5c4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9" name="图片 12" descr="0e41e8e85991299cc1ef46c368d5c42"/>
                    <pic:cNvPicPr>
                      <a:picLocks noChangeAspect="true" noChangeArrowheads="true"/>
                    </pic:cNvPicPr>
                  </pic:nvPicPr>
                  <pic:blipFill>
                    <a:blip r:embed="rId48" cstate="print">
                      <a:extLst>
                        <a:ext uri="{28A0092B-C50C-407E-A947-70E740481C1C}">
                          <a14:useLocalDpi xmlns:a14="http://schemas.microsoft.com/office/drawing/2010/main" val="false"/>
                        </a:ext>
                      </a:extLst>
                    </a:blip>
                    <a:srcRect/>
                    <a:stretch>
                      <a:fillRect/>
                    </a:stretch>
                  </pic:blipFill>
                  <pic:spPr>
                    <a:xfrm>
                      <a:off x="0" y="0"/>
                      <a:ext cx="5702300" cy="4140200"/>
                    </a:xfrm>
                    <a:prstGeom prst="rect">
                      <a:avLst/>
                    </a:prstGeom>
                    <a:noFill/>
                    <a:ln>
                      <a:noFill/>
                    </a:ln>
                    <a:effectLst/>
                  </pic:spPr>
                </pic:pic>
              </a:graphicData>
            </a:graphic>
          </wp:inline>
        </w:drawing>
      </w:r>
    </w:p>
    <w:p>
      <w:pPr>
        <w:pStyle w:val="8"/>
        <w:jc w:val="center"/>
        <w:rPr>
          <w:rFonts w:hint="eastAsia" w:ascii="仿宋" w:hAnsi="仿宋" w:eastAsia="仿宋" w:cs="仿宋"/>
          <w:sz w:val="32"/>
          <w:szCs w:val="32"/>
        </w:rPr>
        <w:sectPr>
          <w:pgSz w:w="16838" w:h="11906" w:orient="landscape"/>
          <w:pgMar w:top="1803" w:right="1440" w:bottom="1803" w:left="1440" w:header="851" w:footer="992" w:gutter="0"/>
          <w:cols w:space="720" w:num="1"/>
          <w:docGrid w:type="lines" w:linePitch="319" w:charSpace="0"/>
        </w:sectPr>
      </w:pPr>
      <w:r>
        <w:rPr>
          <w:rFonts w:hint="eastAsia" w:ascii="仿宋" w:hAnsi="仿宋" w:eastAsia="仿宋" w:cs="仿宋"/>
          <w:sz w:val="32"/>
          <w:szCs w:val="32"/>
        </w:rPr>
        <w:t>（上图有关内容仅供参考）</w:t>
      </w:r>
    </w:p>
    <w:p>
      <w:pPr>
        <w:widowControl/>
        <w:jc w:val="center"/>
        <w:textAlignment w:val="center"/>
        <w:rPr>
          <w:rFonts w:hint="eastAsia" w:ascii="宋体" w:hAnsi="宋体" w:cs="宋体"/>
          <w:b/>
          <w:bCs/>
          <w:color w:val="000000"/>
          <w:sz w:val="32"/>
          <w:szCs w:val="32"/>
        </w:rPr>
      </w:pPr>
      <w:bookmarkStart w:id="165" w:name="_Toc4770"/>
      <w:r>
        <w:rPr>
          <w:rFonts w:hint="eastAsia" w:ascii="宋体" w:hAnsi="宋体" w:cs="宋体"/>
          <w:b/>
          <w:bCs/>
          <w:color w:val="000000"/>
          <w:sz w:val="32"/>
          <w:szCs w:val="32"/>
        </w:rPr>
        <w:t>B.4 岗位风险告知卡（示例）</w:t>
      </w:r>
      <w:bookmarkEnd w:id="165"/>
    </w:p>
    <w:p>
      <w:pPr>
        <w:jc w:val="center"/>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drawing>
          <wp:inline distT="0" distB="0" distL="0" distR="0">
            <wp:extent cx="5295900" cy="7562850"/>
            <wp:effectExtent l="0" t="0" r="0" b="0"/>
            <wp:docPr id="30" name="图片 13" descr="d65dfbed73f23f08062faf2737fa88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0" name="图片 13" descr="d65dfbed73f23f08062faf2737fa881"/>
                    <pic:cNvPicPr>
                      <a:picLocks noChangeAspect="true" noChangeArrowheads="true"/>
                    </pic:cNvPicPr>
                  </pic:nvPicPr>
                  <pic:blipFill>
                    <a:blip r:embed="rId49" cstate="print">
                      <a:extLst>
                        <a:ext uri="{28A0092B-C50C-407E-A947-70E740481C1C}">
                          <a14:useLocalDpi xmlns:a14="http://schemas.microsoft.com/office/drawing/2010/main" val="false"/>
                        </a:ext>
                      </a:extLst>
                    </a:blip>
                    <a:srcRect/>
                    <a:stretch>
                      <a:fillRect/>
                    </a:stretch>
                  </pic:blipFill>
                  <pic:spPr>
                    <a:xfrm>
                      <a:off x="0" y="0"/>
                      <a:ext cx="5295900" cy="7562850"/>
                    </a:xfrm>
                    <a:prstGeom prst="rect">
                      <a:avLst/>
                    </a:prstGeom>
                    <a:noFill/>
                    <a:ln>
                      <a:noFill/>
                    </a:ln>
                    <a:effectLst/>
                  </pic:spPr>
                </pic:pic>
              </a:graphicData>
            </a:graphic>
          </wp:inline>
        </w:drawing>
      </w:r>
    </w:p>
    <w:p>
      <w:pPr>
        <w:pStyle w:val="8"/>
        <w:jc w:val="center"/>
        <w:rPr>
          <w:rFonts w:hint="eastAsia" w:ascii="仿宋" w:hAnsi="仿宋" w:eastAsia="仿宋" w:cs="仿宋"/>
          <w:sz w:val="32"/>
          <w:szCs w:val="32"/>
        </w:rPr>
        <w:sectPr>
          <w:headerReference r:id="rId17" w:type="default"/>
          <w:footerReference r:id="rId18" w:type="default"/>
          <w:pgSz w:w="11906" w:h="16838"/>
          <w:pgMar w:top="1440" w:right="1803" w:bottom="1440" w:left="1803" w:header="851" w:footer="992" w:gutter="0"/>
          <w:cols w:space="720" w:num="1"/>
          <w:docGrid w:type="lines" w:linePitch="332" w:charSpace="0"/>
        </w:sectPr>
      </w:pPr>
      <w:r>
        <w:rPr>
          <w:rFonts w:hint="eastAsia" w:ascii="仿宋" w:hAnsi="仿宋" w:eastAsia="仿宋" w:cs="仿宋"/>
          <w:sz w:val="32"/>
          <w:szCs w:val="32"/>
        </w:rPr>
        <w:t>（上图有关内容仅供参考）</w:t>
      </w:r>
    </w:p>
    <w:p>
      <w:pPr>
        <w:widowControl/>
        <w:jc w:val="center"/>
        <w:textAlignment w:val="center"/>
        <w:rPr>
          <w:rFonts w:hint="eastAsia" w:ascii="宋体" w:hAnsi="宋体" w:cs="宋体"/>
          <w:b/>
          <w:bCs/>
          <w:color w:val="000000"/>
          <w:sz w:val="32"/>
          <w:szCs w:val="32"/>
        </w:rPr>
      </w:pPr>
      <w:r>
        <w:rPr>
          <w:rFonts w:hint="eastAsia" w:ascii="宋体" w:hAnsi="宋体" w:cs="宋体"/>
          <w:b/>
          <w:bCs/>
          <w:color w:val="000000"/>
          <w:sz w:val="32"/>
          <w:szCs w:val="32"/>
        </w:rPr>
        <w:t>B.5 起重设备应急处置卡（示例）</w:t>
      </w:r>
    </w:p>
    <w:p>
      <w:pPr>
        <w:pStyle w:val="8"/>
        <w:jc w:val="center"/>
      </w:pPr>
      <w:r>
        <w:drawing>
          <wp:inline distT="0" distB="0" distL="0" distR="0">
            <wp:extent cx="6045200" cy="4248150"/>
            <wp:effectExtent l="0" t="0" r="0" b="0"/>
            <wp:docPr id="31" name="图片 6" descr="f17ce023d0c7a3afeba88d5d85f7cc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1" name="图片 6" descr="f17ce023d0c7a3afeba88d5d85f7cc1"/>
                    <pic:cNvPicPr>
                      <a:picLocks noChangeAspect="true" noChangeArrowheads="true"/>
                    </pic:cNvPicPr>
                  </pic:nvPicPr>
                  <pic:blipFill>
                    <a:blip r:embed="rId50">
                      <a:extLst>
                        <a:ext uri="{28A0092B-C50C-407E-A947-70E740481C1C}">
                          <a14:useLocalDpi xmlns:a14="http://schemas.microsoft.com/office/drawing/2010/main" val="false"/>
                        </a:ext>
                      </a:extLst>
                    </a:blip>
                    <a:srcRect/>
                    <a:stretch>
                      <a:fillRect/>
                    </a:stretch>
                  </pic:blipFill>
                  <pic:spPr>
                    <a:xfrm>
                      <a:off x="0" y="0"/>
                      <a:ext cx="6045200" cy="4248150"/>
                    </a:xfrm>
                    <a:prstGeom prst="rect">
                      <a:avLst/>
                    </a:prstGeom>
                    <a:noFill/>
                    <a:ln>
                      <a:noFill/>
                    </a:ln>
                    <a:effectLst/>
                  </pic:spPr>
                </pic:pic>
              </a:graphicData>
            </a:graphic>
          </wp:inline>
        </w:drawing>
      </w:r>
    </w:p>
    <w:p>
      <w:pPr>
        <w:pStyle w:val="8"/>
        <w:jc w:val="center"/>
        <w:rPr>
          <w:rFonts w:ascii="仿宋_GB2312" w:hAnsi="仿宋_GB2312" w:eastAsia="仿宋_GB2312" w:cs="仿宋_GB2312"/>
          <w:b/>
          <w:bCs/>
          <w:sz w:val="32"/>
          <w:szCs w:val="32"/>
        </w:rPr>
      </w:pPr>
      <w:r>
        <w:rPr>
          <w:rFonts w:hint="eastAsia" w:ascii="仿宋" w:hAnsi="仿宋" w:eastAsia="仿宋" w:cs="仿宋"/>
          <w:sz w:val="32"/>
          <w:szCs w:val="32"/>
        </w:rPr>
        <w:t>（上图有关内容仅供参考）</w:t>
      </w:r>
    </w:p>
    <w:sectPr>
      <w:footerReference r:id="rId19" w:type="default"/>
      <w:pgSz w:w="16838" w:h="11906" w:orient="landscape"/>
      <w:pgMar w:top="1803" w:right="1440" w:bottom="1803" w:left="1440" w:header="851" w:footer="992" w:gutter="0"/>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楷体_GB2312">
    <w:altName w:val="楷体"/>
    <w:panose1 w:val="00000000000000000000"/>
    <w:charset w:val="86"/>
    <w:family w:val="auto"/>
    <w:pitch w:val="default"/>
    <w:sig w:usb0="00000000" w:usb1="00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汉仪书宋二S">
    <w:panose1 w:val="00020600040101010101"/>
    <w:charset w:val="86"/>
    <w:family w:val="auto"/>
    <w:pitch w:val="default"/>
    <w:sig w:usb0="A00002BF" w:usb1="18EF7CFA" w:usb2="00000016" w:usb3="00000000" w:csb0="00040000" w:csb1="00000000"/>
  </w:font>
  <w:font w:name="方正隶书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Arial">
    <w:altName w:val="Nimbus Roman No9 L"/>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267335" cy="230505"/>
              <wp:effectExtent l="0" t="0" r="0" b="0"/>
              <wp:wrapNone/>
              <wp:docPr id="2012314896" name="文本框 9"/>
              <wp:cNvGraphicFramePr/>
              <a:graphic xmlns:a="http://schemas.openxmlformats.org/drawingml/2006/main">
                <a:graphicData uri="http://schemas.microsoft.com/office/word/2010/wordprocessingShape">
                  <wps:wsp>
                    <wps:cNvSpPr txBox="true">
                      <a:spLocks noChangeArrowheads="true"/>
                    </wps:cNvSpPr>
                    <wps:spPr bwMode="auto">
                      <a:xfrm>
                        <a:off x="0" y="0"/>
                        <a:ext cx="267335" cy="230505"/>
                      </a:xfrm>
                      <a:prstGeom prst="rect">
                        <a:avLst/>
                      </a:prstGeom>
                      <a:noFill/>
                      <a:ln>
                        <a:noFill/>
                      </a:ln>
                      <a:effectLst/>
                    </wps:spPr>
                    <wps:txbx>
                      <w:txbxContent>
                        <w:p>
                          <w:pPr>
                            <w:pStyle w:val="14"/>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p>
                      </w:txbxContent>
                    </wps:txbx>
                    <wps:bodyPr rot="0" vert="horz" wrap="none" lIns="0" tIns="0" rIns="0" bIns="0" anchor="t" anchorCtr="false" upright="true">
                      <a:spAutoFit/>
                    </wps:bodyPr>
                  </wps:wsp>
                </a:graphicData>
              </a:graphic>
            </wp:anchor>
          </w:drawing>
        </mc:Choice>
        <mc:Fallback>
          <w:pict>
            <v:shape id="文本框 9" o:spid="_x0000_s1026" o:spt="202" type="#_x0000_t202" style="position:absolute;left:0pt;margin-top:0pt;height:18.15pt;width:21.05pt;mso-position-horizontal:center;mso-position-horizontal-relative:margin;mso-wrap-style:none;z-index:251661312;mso-width-relative:page;mso-height-relative:page;" filled="f" stroked="f" coordsize="21600,21600" o:gfxdata="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FgAAAGRycy9QSwECFAAUAAAACACHTuJAzV9CgdIAAAADAQAADwAAAAAA&#10;AAABACAAAAA4AAAAZHJzL2Rvd25yZXYueG1sUEsBAhQAFAAAAAgAh07iQAuRzSADAgAA2AMAAA4A&#10;AAAAAAAAAQAgAAAANwEAAGRycy9lMm9Eb2MueG1sUEsFBgAAAAAGAAYAWQEAAKwFAAAAAA==&#10;">
              <v:fill on="f" focussize="0,0"/>
              <v:stroke on="f"/>
              <v:imagedata o:title=""/>
              <o:lock v:ext="edit" aspectratio="f"/>
              <v:textbox inset="0mm,0mm,0mm,0mm" style="mso-fit-shape-to-text:t;">
                <w:txbxContent>
                  <w:p>
                    <w:pPr>
                      <w:pStyle w:val="14"/>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mc:AlternateContent>
        <mc:Choice Requires="wps">
          <w:drawing>
            <wp:anchor distT="0" distB="0" distL="114300" distR="114300" simplePos="0" relativeHeight="251657216" behindDoc="0" locked="0" layoutInCell="1" allowOverlap="1">
              <wp:simplePos x="0" y="0"/>
              <wp:positionH relativeFrom="margin">
                <wp:align>center</wp:align>
              </wp:positionH>
              <wp:positionV relativeFrom="paragraph">
                <wp:posOffset>0</wp:posOffset>
              </wp:positionV>
              <wp:extent cx="267335" cy="230505"/>
              <wp:effectExtent l="0" t="0" r="0" b="0"/>
              <wp:wrapNone/>
              <wp:docPr id="1592324627" name="Text Box 25"/>
              <wp:cNvGraphicFramePr/>
              <a:graphic xmlns:a="http://schemas.openxmlformats.org/drawingml/2006/main">
                <a:graphicData uri="http://schemas.microsoft.com/office/word/2010/wordprocessingShape">
                  <wps:wsp>
                    <wps:cNvSpPr txBox="true">
                      <a:spLocks noChangeArrowheads="true"/>
                    </wps:cNvSpPr>
                    <wps:spPr bwMode="auto">
                      <a:xfrm>
                        <a:off x="0" y="0"/>
                        <a:ext cx="267335" cy="230505"/>
                      </a:xfrm>
                      <a:prstGeom prst="rect">
                        <a:avLst/>
                      </a:prstGeom>
                      <a:noFill/>
                      <a:ln>
                        <a:noFill/>
                      </a:ln>
                    </wps:spPr>
                    <wps:txbx>
                      <w:txbxContent>
                        <w:p>
                          <w:pPr>
                            <w:pStyle w:val="14"/>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p>
                      </w:txbxContent>
                    </wps:txbx>
                    <wps:bodyPr rot="0" vert="horz" wrap="none" lIns="0" tIns="0" rIns="0" bIns="0" anchor="t" anchorCtr="false" upright="true">
                      <a:spAutoFit/>
                    </wps:bodyPr>
                  </wps:wsp>
                </a:graphicData>
              </a:graphic>
            </wp:anchor>
          </w:drawing>
        </mc:Choice>
        <mc:Fallback>
          <w:pict>
            <v:shape id="Text Box 25" o:spid="_x0000_s1026" o:spt="202" type="#_x0000_t202" style="position:absolute;left:0pt;margin-top:0pt;height:18.15pt;width:21.05pt;mso-position-horizontal:center;mso-position-horizontal-relative:margin;mso-wrap-style:none;z-index:251657216;mso-width-relative:page;mso-height-relative:page;" filled="f" stroked="f" coordsize="21600,21600" o:gfxdata="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FgAAAGRy&#10;cy9QSwECFAAUAAAACACHTuJAzV9CgdIAAAADAQAADwAAAAAAAAABACAAAAA4AAAAZHJzL2Rvd25y&#10;ZXYueG1sUEsBAhQAFAAAAAgAh07iQHOD2UPuAQAAygMAAA4AAAAAAAAAAQAgAAAANwEAAGRycy9l&#10;Mm9Eb2MueG1sUEsFBgAAAAAGAAYAWQEAAJcFAAAAAA==&#10;">
              <v:fill on="f" focussize="0,0"/>
              <v:stroke on="f"/>
              <v:imagedata o:title=""/>
              <o:lock v:ext="edit" aspectratio="f"/>
              <v:textbox inset="0mm,0mm,0mm,0mm" style="mso-fit-shape-to-text:t;">
                <w:txbxContent>
                  <w:p>
                    <w:pPr>
                      <w:pStyle w:val="14"/>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267335" cy="230505"/>
              <wp:effectExtent l="0" t="0" r="0" b="0"/>
              <wp:wrapNone/>
              <wp:docPr id="132863267" name="Text Box 26"/>
              <wp:cNvGraphicFramePr/>
              <a:graphic xmlns:a="http://schemas.openxmlformats.org/drawingml/2006/main">
                <a:graphicData uri="http://schemas.microsoft.com/office/word/2010/wordprocessingShape">
                  <wps:wsp>
                    <wps:cNvSpPr txBox="true">
                      <a:spLocks noChangeArrowheads="true"/>
                    </wps:cNvSpPr>
                    <wps:spPr bwMode="auto">
                      <a:xfrm>
                        <a:off x="0" y="0"/>
                        <a:ext cx="267335" cy="230505"/>
                      </a:xfrm>
                      <a:prstGeom prst="rect">
                        <a:avLst/>
                      </a:prstGeom>
                      <a:noFill/>
                      <a:ln>
                        <a:noFill/>
                      </a:ln>
                    </wps:spPr>
                    <wps:txbx>
                      <w:txbxContent>
                        <w:p>
                          <w:pPr>
                            <w:pStyle w:val="14"/>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p>
                      </w:txbxContent>
                    </wps:txbx>
                    <wps:bodyPr rot="0" vert="horz" wrap="none" lIns="0" tIns="0" rIns="0" bIns="0" anchor="t" anchorCtr="false" upright="true">
                      <a:spAutoFit/>
                    </wps:bodyPr>
                  </wps:wsp>
                </a:graphicData>
              </a:graphic>
            </wp:anchor>
          </w:drawing>
        </mc:Choice>
        <mc:Fallback>
          <w:pict>
            <v:shape id="Text Box 26" o:spid="_x0000_s1026" o:spt="202" type="#_x0000_t202" style="position:absolute;left:0pt;margin-top:0pt;height:18.15pt;width:21.05pt;mso-position-horizontal:center;mso-position-horizontal-relative:margin;mso-wrap-style:none;z-index:251658240;mso-width-relative:page;mso-height-relative:page;" filled="f" stroked="f" coordsize="21600,21600" o:gfxdata="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BYAAABkcnMv&#10;UEsBAhQAFAAAAAgAh07iQM1fQoHSAAAAAwEAAA8AAAAAAAAAAQAgAAAAOAAAAGRycy9kb3ducmV2&#10;LnhtbFBLAQIUABQAAAAIAIdO4kBBDBpp7AEAAMkDAAAOAAAAAAAAAAEAIAAAADcBAABkcnMvZTJv&#10;RG9jLnhtbFBLBQYAAAAABgAGAFkBAACVBQAAAAA=&#10;">
              <v:fill on="f" focussize="0,0"/>
              <v:stroke on="f"/>
              <v:imagedata o:title=""/>
              <o:lock v:ext="edit" aspectratio="f"/>
              <v:textbox inset="0mm,0mm,0mm,0mm" style="mso-fit-shape-to-text:t;">
                <w:txbxContent>
                  <w:p>
                    <w:pPr>
                      <w:pStyle w:val="14"/>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267335" cy="230505"/>
              <wp:effectExtent l="0" t="0" r="0" b="0"/>
              <wp:wrapNone/>
              <wp:docPr id="982070676" name="Text Box 27"/>
              <wp:cNvGraphicFramePr/>
              <a:graphic xmlns:a="http://schemas.openxmlformats.org/drawingml/2006/main">
                <a:graphicData uri="http://schemas.microsoft.com/office/word/2010/wordprocessingShape">
                  <wps:wsp>
                    <wps:cNvSpPr txBox="true">
                      <a:spLocks noChangeArrowheads="true"/>
                    </wps:cNvSpPr>
                    <wps:spPr bwMode="auto">
                      <a:xfrm>
                        <a:off x="0" y="0"/>
                        <a:ext cx="267335" cy="230505"/>
                      </a:xfrm>
                      <a:prstGeom prst="rect">
                        <a:avLst/>
                      </a:prstGeom>
                      <a:noFill/>
                      <a:ln>
                        <a:noFill/>
                      </a:ln>
                    </wps:spPr>
                    <wps:txbx>
                      <w:txbxContent>
                        <w:p>
                          <w:pPr>
                            <w:pStyle w:val="14"/>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p>
                      </w:txbxContent>
                    </wps:txbx>
                    <wps:bodyPr rot="0" vert="horz" wrap="none" lIns="0" tIns="0" rIns="0" bIns="0" anchor="t" anchorCtr="false" upright="true">
                      <a:spAutoFit/>
                    </wps:bodyPr>
                  </wps:wsp>
                </a:graphicData>
              </a:graphic>
            </wp:anchor>
          </w:drawing>
        </mc:Choice>
        <mc:Fallback>
          <w:pict>
            <v:shape id="Text Box 27" o:spid="_x0000_s1026" o:spt="202" type="#_x0000_t202" style="position:absolute;left:0pt;margin-top:0pt;height:18.15pt;width:21.05pt;mso-position-horizontal:center;mso-position-horizontal-relative:margin;mso-wrap-style:none;z-index:251658240;mso-width-relative:page;mso-height-relative:page;" filled="f" stroked="f" coordsize="21600,21600" o:gfxdata="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FgAAAGRy&#10;cy9QSwECFAAUAAAACACHTuJAzV9CgdIAAAADAQAADwAAAAAAAAABACAAAAA4AAAAZHJzL2Rvd25y&#10;ZXYueG1sUEsBAhQAFAAAAAgAh07iQBk/ihnuAQAAyQMAAA4AAAAAAAAAAQAgAAAANwEAAGRycy9l&#10;Mm9Eb2MueG1sUEsFBgAAAAAGAAYAWQEAAJcFAAAAAA==&#10;">
              <v:fill on="f" focussize="0,0"/>
              <v:stroke on="f"/>
              <v:imagedata o:title=""/>
              <o:lock v:ext="edit" aspectratio="f"/>
              <v:textbox inset="0mm,0mm,0mm,0mm" style="mso-fit-shape-to-text:t;">
                <w:txbxContent>
                  <w:p>
                    <w:pPr>
                      <w:pStyle w:val="14"/>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67335" cy="230505"/>
              <wp:effectExtent l="0" t="0" r="0" b="0"/>
              <wp:wrapNone/>
              <wp:docPr id="1687385808" name="Text Box 28"/>
              <wp:cNvGraphicFramePr/>
              <a:graphic xmlns:a="http://schemas.openxmlformats.org/drawingml/2006/main">
                <a:graphicData uri="http://schemas.microsoft.com/office/word/2010/wordprocessingShape">
                  <wps:wsp>
                    <wps:cNvSpPr txBox="true">
                      <a:spLocks noChangeArrowheads="true"/>
                    </wps:cNvSpPr>
                    <wps:spPr bwMode="auto">
                      <a:xfrm>
                        <a:off x="0" y="0"/>
                        <a:ext cx="267335" cy="230505"/>
                      </a:xfrm>
                      <a:prstGeom prst="rect">
                        <a:avLst/>
                      </a:prstGeom>
                      <a:noFill/>
                      <a:ln>
                        <a:noFill/>
                      </a:ln>
                    </wps:spPr>
                    <wps:txbx>
                      <w:txbxContent>
                        <w:p>
                          <w:pPr>
                            <w:pStyle w:val="14"/>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p>
                      </w:txbxContent>
                    </wps:txbx>
                    <wps:bodyPr rot="0" vert="horz" wrap="none" lIns="0" tIns="0" rIns="0" bIns="0" anchor="t" anchorCtr="false" upright="true">
                      <a:spAutoFit/>
                    </wps:bodyPr>
                  </wps:wsp>
                </a:graphicData>
              </a:graphic>
            </wp:anchor>
          </w:drawing>
        </mc:Choice>
        <mc:Fallback>
          <w:pict>
            <v:shape id="Text Box 28" o:spid="_x0000_s1026" o:spt="202" type="#_x0000_t202" style="position:absolute;left:0pt;margin-top:0pt;height:18.15pt;width:21.05pt;mso-position-horizontal:center;mso-position-horizontal-relative:margin;mso-wrap-style:none;z-index:251659264;mso-width-relative:page;mso-height-relative:page;" filled="f" stroked="f" coordsize="21600,21600" o:gfxdata="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FgAAAGRy&#10;cy9QSwECFAAUAAAACACHTuJAzV9CgdIAAAADAQAADwAAAAAAAAABACAAAAA4AAAAZHJzL2Rvd25y&#10;ZXYueG1sUEsBAhQAFAAAAAgAh07iQPrcSpHuAQAAygMAAA4AAAAAAAAAAQAgAAAANwEAAGRycy9l&#10;Mm9Eb2MueG1sUEsFBgAAAAAGAAYAWQEAAJcFAAAAAA==&#10;">
              <v:fill on="f" focussize="0,0"/>
              <v:stroke on="f"/>
              <v:imagedata o:title=""/>
              <o:lock v:ext="edit" aspectratio="f"/>
              <v:textbox inset="0mm,0mm,0mm,0mm" style="mso-fit-shape-to-text:t;">
                <w:txbxContent>
                  <w:p>
                    <w:pPr>
                      <w:pStyle w:val="14"/>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r>
      <mc:AlternateContent>
        <mc:Choice Requires="wps">
          <w:drawing>
            <wp:anchor distT="0" distB="0" distL="114300" distR="114300" simplePos="0" relativeHeight="251652096" behindDoc="0" locked="0" layoutInCell="1" allowOverlap="1">
              <wp:simplePos x="0" y="0"/>
              <wp:positionH relativeFrom="margin">
                <wp:align>center</wp:align>
              </wp:positionH>
              <wp:positionV relativeFrom="paragraph">
                <wp:posOffset>0</wp:posOffset>
              </wp:positionV>
              <wp:extent cx="402590" cy="139700"/>
              <wp:effectExtent l="0" t="0" r="0" b="0"/>
              <wp:wrapNone/>
              <wp:docPr id="1631201791" name="文本框 1"/>
              <wp:cNvGraphicFramePr/>
              <a:graphic xmlns:a="http://schemas.openxmlformats.org/drawingml/2006/main">
                <a:graphicData uri="http://schemas.microsoft.com/office/word/2010/wordprocessingShape">
                  <wps:wsp>
                    <wps:cNvSpPr txBox="true">
                      <a:spLocks noChangeArrowheads="true"/>
                    </wps:cNvSpPr>
                    <wps:spPr bwMode="auto">
                      <a:xfrm>
                        <a:off x="0" y="0"/>
                        <a:ext cx="402590" cy="139700"/>
                      </a:xfrm>
                      <a:prstGeom prst="rect">
                        <a:avLst/>
                      </a:prstGeom>
                      <a:noFill/>
                      <a:ln>
                        <a:noFill/>
                      </a:ln>
                      <a:effectLst/>
                    </wps:spPr>
                    <wps:txbx>
                      <w:txbxContent>
                        <w:p>
                          <w:pPr>
                            <w:pStyle w:val="14"/>
                            <w:ind w:firstLine="360"/>
                            <w:rPr>
                              <w:rFonts w:hint="eastAsia" w:ascii="方正书宋_GBK" w:hAnsi="方正书宋_GBK" w:eastAsia="方正书宋_GBK" w:cs="方正书宋_GBK"/>
                              <w:sz w:val="28"/>
                              <w:szCs w:val="28"/>
                            </w:rPr>
                          </w:pPr>
                          <w:r>
                            <w:rPr>
                              <w:rFonts w:hint="eastAsia" w:ascii="方正书宋_GBK" w:hAnsi="方正书宋_GBK" w:eastAsia="方正书宋_GBK" w:cs="方正书宋_GBK"/>
                              <w:sz w:val="28"/>
                              <w:szCs w:val="28"/>
                            </w:rPr>
                            <w:fldChar w:fldCharType="begin"/>
                          </w:r>
                          <w:r>
                            <w:rPr>
                              <w:rFonts w:hint="eastAsia" w:ascii="方正书宋_GBK" w:hAnsi="方正书宋_GBK" w:eastAsia="方正书宋_GBK" w:cs="方正书宋_GBK"/>
                              <w:sz w:val="28"/>
                              <w:szCs w:val="28"/>
                            </w:rPr>
                            <w:instrText xml:space="preserve"> PAGE  \* MERGEFORMAT </w:instrText>
                          </w:r>
                          <w:r>
                            <w:rPr>
                              <w:rFonts w:hint="eastAsia" w:ascii="方正书宋_GBK" w:hAnsi="方正书宋_GBK" w:eastAsia="方正书宋_GBK" w:cs="方正书宋_GBK"/>
                              <w:sz w:val="28"/>
                              <w:szCs w:val="28"/>
                            </w:rPr>
                            <w:fldChar w:fldCharType="separate"/>
                          </w:r>
                          <w:r>
                            <w:rPr>
                              <w:rFonts w:hint="eastAsia" w:ascii="方正书宋_GBK" w:hAnsi="方正书宋_GBK" w:eastAsia="方正书宋_GBK" w:cs="方正书宋_GBK"/>
                              <w:sz w:val="28"/>
                              <w:szCs w:val="28"/>
                            </w:rPr>
                            <w:t>1</w:t>
                          </w:r>
                          <w:r>
                            <w:rPr>
                              <w:rFonts w:hint="eastAsia" w:ascii="方正书宋_GBK" w:hAnsi="方正书宋_GBK" w:eastAsia="方正书宋_GBK" w:cs="方正书宋_GBK"/>
                              <w:sz w:val="28"/>
                              <w:szCs w:val="28"/>
                            </w:rPr>
                            <w:fldChar w:fldCharType="end"/>
                          </w:r>
                        </w:p>
                      </w:txbxContent>
                    </wps:txbx>
                    <wps:bodyPr rot="0" vert="horz" wrap="none" lIns="0" tIns="0" rIns="0" bIns="0" anchor="t" anchorCtr="false" upright="true">
                      <a:spAutoFit/>
                    </wps:bodyPr>
                  </wps:wsp>
                </a:graphicData>
              </a:graphic>
            </wp:anchor>
          </w:drawing>
        </mc:Choice>
        <mc:Fallback>
          <w:pict>
            <v:shape id="文本框 1" o:spid="_x0000_s1026" o:spt="202" type="#_x0000_t202" style="position:absolute;left:0pt;margin-top:0pt;height:11pt;width:31.7pt;mso-position-horizontal:center;mso-position-horizontal-relative:margin;mso-wrap-style:none;z-index:251652096;mso-width-relative:page;mso-height-relative:page;" filled="f" stroked="f" coordsize="21600,21600" o:gfxdata="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BYAAABkcnMvUEsBAhQAFAAAAAgAh07iQPKOVDvRAAAAAwEAAA8AAAAAAAAA&#10;AQAgAAAAOAAAAGRycy9kb3ducmV2LnhtbFBLAQIUABQAAAAIAIdO4kAqE9glAgIAANgDAAAOAAAA&#10;AAAAAAEAIAAAADYBAABkcnMvZTJvRG9jLnhtbFBLBQYAAAAABgAGAFkBAACqBQAAAAA=&#10;">
              <v:fill on="f" focussize="0,0"/>
              <v:stroke on="f"/>
              <v:imagedata o:title=""/>
              <o:lock v:ext="edit" aspectratio="f"/>
              <v:textbox inset="0mm,0mm,0mm,0mm" style="mso-fit-shape-to-text:t;">
                <w:txbxContent>
                  <w:p>
                    <w:pPr>
                      <w:pStyle w:val="14"/>
                      <w:ind w:firstLine="360"/>
                      <w:rPr>
                        <w:rFonts w:hint="eastAsia" w:ascii="方正书宋_GBK" w:hAnsi="方正书宋_GBK" w:eastAsia="方正书宋_GBK" w:cs="方正书宋_GBK"/>
                        <w:sz w:val="28"/>
                        <w:szCs w:val="28"/>
                      </w:rPr>
                    </w:pPr>
                    <w:r>
                      <w:rPr>
                        <w:rFonts w:hint="eastAsia" w:ascii="方正书宋_GBK" w:hAnsi="方正书宋_GBK" w:eastAsia="方正书宋_GBK" w:cs="方正书宋_GBK"/>
                        <w:sz w:val="28"/>
                        <w:szCs w:val="28"/>
                      </w:rPr>
                      <w:fldChar w:fldCharType="begin"/>
                    </w:r>
                    <w:r>
                      <w:rPr>
                        <w:rFonts w:hint="eastAsia" w:ascii="方正书宋_GBK" w:hAnsi="方正书宋_GBK" w:eastAsia="方正书宋_GBK" w:cs="方正书宋_GBK"/>
                        <w:sz w:val="28"/>
                        <w:szCs w:val="28"/>
                      </w:rPr>
                      <w:instrText xml:space="preserve"> PAGE  \* MERGEFORMAT </w:instrText>
                    </w:r>
                    <w:r>
                      <w:rPr>
                        <w:rFonts w:hint="eastAsia" w:ascii="方正书宋_GBK" w:hAnsi="方正书宋_GBK" w:eastAsia="方正书宋_GBK" w:cs="方正书宋_GBK"/>
                        <w:sz w:val="28"/>
                        <w:szCs w:val="28"/>
                      </w:rPr>
                      <w:fldChar w:fldCharType="separate"/>
                    </w:r>
                    <w:r>
                      <w:rPr>
                        <w:rFonts w:hint="eastAsia" w:ascii="方正书宋_GBK" w:hAnsi="方正书宋_GBK" w:eastAsia="方正书宋_GBK" w:cs="方正书宋_GBK"/>
                        <w:sz w:val="28"/>
                        <w:szCs w:val="28"/>
                      </w:rPr>
                      <w:t>1</w:t>
                    </w:r>
                    <w:r>
                      <w:rPr>
                        <w:rFonts w:hint="eastAsia" w:ascii="方正书宋_GBK" w:hAnsi="方正书宋_GBK" w:eastAsia="方正书宋_GBK" w:cs="方正书宋_GBK"/>
                        <w:sz w:val="28"/>
                        <w:szCs w:val="28"/>
                      </w:rP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mc:AlternateContent>
        <mc:Choice Requires="wps">
          <w:drawing>
            <wp:anchor distT="0" distB="0" distL="114300" distR="114300" simplePos="0" relativeHeight="251651072" behindDoc="0" locked="0" layoutInCell="1" allowOverlap="1">
              <wp:simplePos x="0" y="0"/>
              <wp:positionH relativeFrom="margin">
                <wp:align>center</wp:align>
              </wp:positionH>
              <wp:positionV relativeFrom="paragraph">
                <wp:posOffset>0</wp:posOffset>
              </wp:positionV>
              <wp:extent cx="267335" cy="230505"/>
              <wp:effectExtent l="0" t="0" r="0" b="0"/>
              <wp:wrapNone/>
              <wp:docPr id="1778224862" name="文本框 2"/>
              <wp:cNvGraphicFramePr/>
              <a:graphic xmlns:a="http://schemas.openxmlformats.org/drawingml/2006/main">
                <a:graphicData uri="http://schemas.microsoft.com/office/word/2010/wordprocessingShape">
                  <wps:wsp>
                    <wps:cNvSpPr txBox="true">
                      <a:spLocks noChangeArrowheads="true"/>
                    </wps:cNvSpPr>
                    <wps:spPr bwMode="auto">
                      <a:xfrm>
                        <a:off x="0" y="0"/>
                        <a:ext cx="267335" cy="230505"/>
                      </a:xfrm>
                      <a:prstGeom prst="rect">
                        <a:avLst/>
                      </a:prstGeom>
                      <a:noFill/>
                      <a:ln>
                        <a:noFill/>
                      </a:ln>
                      <a:effectLst/>
                    </wps:spPr>
                    <wps:txbx>
                      <w:txbxContent>
                        <w:p>
                          <w:pPr>
                            <w:pStyle w:val="14"/>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p>
                      </w:txbxContent>
                    </wps:txbx>
                    <wps:bodyPr rot="0" vert="horz" wrap="none" lIns="0" tIns="0" rIns="0" bIns="0" anchor="t" anchorCtr="false" upright="true">
                      <a:spAutoFit/>
                    </wps:bodyPr>
                  </wps:wsp>
                </a:graphicData>
              </a:graphic>
            </wp:anchor>
          </w:drawing>
        </mc:Choice>
        <mc:Fallback>
          <w:pict>
            <v:shape id="文本框 2" o:spid="_x0000_s1026" o:spt="202" type="#_x0000_t202" style="position:absolute;left:0pt;margin-top:0pt;height:18.15pt;width:21.05pt;mso-position-horizontal:center;mso-position-horizontal-relative:margin;mso-wrap-style:none;z-index:251651072;mso-width-relative:page;mso-height-relative:page;" filled="f" stroked="f" coordsize="21600,21600" o:gfxdata="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FgAAAGRycy9QSwECFAAUAAAACACHTuJAzV9CgdIAAAADAQAADwAAAAAA&#10;AAABACAAAAA4AAAAZHJzL2Rvd25yZXYueG1sUEsBAhQAFAAAAAgAh07iQE9FX+ADAgAA2AMAAA4A&#10;AAAAAAAAAQAgAAAANwEAAGRycy9lMm9Eb2MueG1sUEsFBgAAAAAGAAYAWQEAAKwFAAAAAA==&#10;">
              <v:fill on="f" focussize="0,0"/>
              <v:stroke on="f"/>
              <v:imagedata o:title=""/>
              <o:lock v:ext="edit" aspectratio="f"/>
              <v:textbox inset="0mm,0mm,0mm,0mm" style="mso-fit-shape-to-text:t;">
                <w:txbxContent>
                  <w:p>
                    <w:pPr>
                      <w:pStyle w:val="14"/>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mc:AlternateContent>
        <mc:Choice Requires="wps">
          <w:drawing>
            <wp:anchor distT="0" distB="0" distL="114300" distR="114300" simplePos="0" relativeHeight="251653120" behindDoc="0" locked="0" layoutInCell="1" allowOverlap="1">
              <wp:simplePos x="0" y="0"/>
              <wp:positionH relativeFrom="margin">
                <wp:align>center</wp:align>
              </wp:positionH>
              <wp:positionV relativeFrom="paragraph">
                <wp:posOffset>0</wp:posOffset>
              </wp:positionV>
              <wp:extent cx="89535" cy="230505"/>
              <wp:effectExtent l="0" t="0" r="0" b="0"/>
              <wp:wrapNone/>
              <wp:docPr id="875204794" name="文本框 11"/>
              <wp:cNvGraphicFramePr/>
              <a:graphic xmlns:a="http://schemas.openxmlformats.org/drawingml/2006/main">
                <a:graphicData uri="http://schemas.microsoft.com/office/word/2010/wordprocessingShape">
                  <wps:wsp>
                    <wps:cNvSpPr txBox="true">
                      <a:spLocks noChangeArrowheads="true"/>
                    </wps:cNvSpPr>
                    <wps:spPr bwMode="auto">
                      <a:xfrm>
                        <a:off x="0" y="0"/>
                        <a:ext cx="89535" cy="230505"/>
                      </a:xfrm>
                      <a:prstGeom prst="rect">
                        <a:avLst/>
                      </a:prstGeom>
                      <a:noFill/>
                      <a:ln>
                        <a:noFill/>
                      </a:ln>
                      <a:effectLst/>
                    </wps:spPr>
                    <wps:txbx>
                      <w:txbxContent>
                        <w:p>
                          <w:pPr>
                            <w:pStyle w:val="14"/>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p>
                      </w:txbxContent>
                    </wps:txbx>
                    <wps:bodyPr rot="0" vert="horz" wrap="none" lIns="0" tIns="0" rIns="0" bIns="0" anchor="t" anchorCtr="false" upright="true">
                      <a:spAutoFit/>
                    </wps:bodyPr>
                  </wps:wsp>
                </a:graphicData>
              </a:graphic>
            </wp:anchor>
          </w:drawing>
        </mc:Choice>
        <mc:Fallback>
          <w:pict>
            <v:shape id="文本框 11" o:spid="_x0000_s1026" o:spt="202" type="#_x0000_t202" style="position:absolute;left:0pt;margin-top:0pt;height:18.15pt;width:7.05pt;mso-position-horizontal:center;mso-position-horizontal-relative:margin;mso-wrap-style:none;z-index:251653120;mso-width-relative:page;mso-height-relative:page;" filled="f" stroked="f" coordsize="21600,21600" o:gfxdata="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WAAAAZHJzL1BLAQIUABQAAAAIAIdO4kB26pew0QAAAAMBAAAPAAAAAAAA&#10;AAEAIAAAADgAAABkcnMvZG93bnJldi54bWxQSwECFAAUAAAACACHTuJANkGPYwMCAADXAwAADgAA&#10;AAAAAAABACAAAAA2AQAAZHJzL2Uyb0RvYy54bWxQSwUGAAAAAAYABgBZAQAAqwUAAAAA&#10;">
              <v:fill on="f" focussize="0,0"/>
              <v:stroke on="f"/>
              <v:imagedata o:title=""/>
              <o:lock v:ext="edit" aspectratio="f"/>
              <v:textbox inset="0mm,0mm,0mm,0mm" style="mso-fit-shape-to-text:t;">
                <w:txbxContent>
                  <w:p>
                    <w:pPr>
                      <w:pStyle w:val="14"/>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89535" cy="230505"/>
              <wp:effectExtent l="0" t="0" r="0" b="0"/>
              <wp:wrapNone/>
              <wp:docPr id="8661682" name="文本框 19"/>
              <wp:cNvGraphicFramePr/>
              <a:graphic xmlns:a="http://schemas.openxmlformats.org/drawingml/2006/main">
                <a:graphicData uri="http://schemas.microsoft.com/office/word/2010/wordprocessingShape">
                  <wps:wsp>
                    <wps:cNvSpPr txBox="true">
                      <a:spLocks noChangeArrowheads="true"/>
                    </wps:cNvSpPr>
                    <wps:spPr bwMode="auto">
                      <a:xfrm>
                        <a:off x="0" y="0"/>
                        <a:ext cx="89535" cy="230505"/>
                      </a:xfrm>
                      <a:prstGeom prst="rect">
                        <a:avLst/>
                      </a:prstGeom>
                      <a:noFill/>
                      <a:ln>
                        <a:noFill/>
                      </a:ln>
                      <a:effectLst/>
                    </wps:spPr>
                    <wps:txbx>
                      <w:txbxContent>
                        <w:p>
                          <w:pPr>
                            <w:pStyle w:val="14"/>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p>
                      </w:txbxContent>
                    </wps:txbx>
                    <wps:bodyPr rot="0" vert="horz" wrap="none" lIns="0" tIns="0" rIns="0" bIns="0" anchor="t" anchorCtr="false" upright="true">
                      <a:spAutoFit/>
                    </wps:bodyPr>
                  </wps:wsp>
                </a:graphicData>
              </a:graphic>
            </wp:anchor>
          </w:drawing>
        </mc:Choice>
        <mc:Fallback>
          <w:pict>
            <v:shape id="文本框 19" o:spid="_x0000_s1026" o:spt="202" type="#_x0000_t202" style="position:absolute;left:0pt;margin-top:0pt;height:18.15pt;width:7.05pt;mso-position-horizontal:center;mso-position-horizontal-relative:margin;mso-wrap-style:none;z-index:251662336;mso-width-relative:page;mso-height-relative:page;" filled="f" stroked="f" coordsize="21600,21600" o:gfxdata="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FgAAAGRycy9QSwECFAAUAAAACACHTuJAduqXsNEAAAADAQAADwAAAAAAAAAB&#10;ACAAAAA4AAAAZHJzL2Rvd25yZXYueG1sUEsBAhQAFAAAAAgAh07iQKYGxi8BAgAA1QMAAA4AAAAA&#10;AAAAAQAgAAAANgEAAGRycy9lMm9Eb2MueG1sUEsFBgAAAAAGAAYAWQEAAKkFAAAAAA==&#10;">
              <v:fill on="f" focussize="0,0"/>
              <v:stroke on="f"/>
              <v:imagedata o:title=""/>
              <o:lock v:ext="edit" aspectratio="f"/>
              <v:textbox inset="0mm,0mm,0mm,0mm" style="mso-fit-shape-to-text:t;">
                <w:txbxContent>
                  <w:p>
                    <w:pPr>
                      <w:pStyle w:val="14"/>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89535" cy="230505"/>
              <wp:effectExtent l="0" t="0" r="0" b="0"/>
              <wp:wrapNone/>
              <wp:docPr id="70391581" name="文本框 20"/>
              <wp:cNvGraphicFramePr/>
              <a:graphic xmlns:a="http://schemas.openxmlformats.org/drawingml/2006/main">
                <a:graphicData uri="http://schemas.microsoft.com/office/word/2010/wordprocessingShape">
                  <wps:wsp>
                    <wps:cNvSpPr txBox="true">
                      <a:spLocks noChangeArrowheads="true"/>
                    </wps:cNvSpPr>
                    <wps:spPr bwMode="auto">
                      <a:xfrm>
                        <a:off x="0" y="0"/>
                        <a:ext cx="89535" cy="230505"/>
                      </a:xfrm>
                      <a:prstGeom prst="rect">
                        <a:avLst/>
                      </a:prstGeom>
                      <a:noFill/>
                      <a:ln>
                        <a:noFill/>
                      </a:ln>
                      <a:effectLst/>
                    </wps:spPr>
                    <wps:txbx>
                      <w:txbxContent>
                        <w:p>
                          <w:pPr>
                            <w:pStyle w:val="14"/>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p>
                      </w:txbxContent>
                    </wps:txbx>
                    <wps:bodyPr rot="0" vert="horz" wrap="none" lIns="0" tIns="0" rIns="0" bIns="0" anchor="t" anchorCtr="false" upright="true">
                      <a:spAutoFit/>
                    </wps:bodyPr>
                  </wps:wsp>
                </a:graphicData>
              </a:graphic>
            </wp:anchor>
          </w:drawing>
        </mc:Choice>
        <mc:Fallback>
          <w:pict>
            <v:shape id="文本框 20" o:spid="_x0000_s1026" o:spt="202" type="#_x0000_t202" style="position:absolute;left:0pt;margin-top:0pt;height:18.15pt;width:7.05pt;mso-position-horizontal:center;mso-position-horizontal-relative:margin;mso-wrap-style:none;z-index:251663360;mso-width-relative:page;mso-height-relative:page;" filled="f" stroked="f" coordsize="21600,21600" o:gfxdata="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WAAAAZHJzL1BLAQIUABQAAAAIAIdO4kB26pew0QAAAAMBAAAPAAAAAAAAAAEA&#10;IAAAADgAAABkcnMvZG93bnJldi54bWxQSwECFAAUAAAACACHTuJAIM2nxwACAADWAwAADgAAAAAA&#10;AAABACAAAAA2AQAAZHJzL2Uyb0RvYy54bWxQSwUGAAAAAAYABgBZAQAAqAUAAAAA&#10;">
              <v:fill on="f" focussize="0,0"/>
              <v:stroke on="f"/>
              <v:imagedata o:title=""/>
              <o:lock v:ext="edit" aspectratio="f"/>
              <v:textbox inset="0mm,0mm,0mm,0mm" style="mso-fit-shape-to-text:t;">
                <w:txbxContent>
                  <w:p>
                    <w:pPr>
                      <w:pStyle w:val="14"/>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89535" cy="230505"/>
              <wp:effectExtent l="0" t="0" r="0" b="0"/>
              <wp:wrapNone/>
              <wp:docPr id="1259527042" name="文本框 21"/>
              <wp:cNvGraphicFramePr/>
              <a:graphic xmlns:a="http://schemas.openxmlformats.org/drawingml/2006/main">
                <a:graphicData uri="http://schemas.microsoft.com/office/word/2010/wordprocessingShape">
                  <wps:wsp>
                    <wps:cNvSpPr txBox="true">
                      <a:spLocks noChangeArrowheads="true"/>
                    </wps:cNvSpPr>
                    <wps:spPr bwMode="auto">
                      <a:xfrm>
                        <a:off x="0" y="0"/>
                        <a:ext cx="89535" cy="230505"/>
                      </a:xfrm>
                      <a:prstGeom prst="rect">
                        <a:avLst/>
                      </a:prstGeom>
                      <a:noFill/>
                      <a:ln>
                        <a:noFill/>
                      </a:ln>
                      <a:effectLst/>
                    </wps:spPr>
                    <wps:txbx>
                      <w:txbxContent>
                        <w:p>
                          <w:pPr>
                            <w:pStyle w:val="14"/>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p>
                      </w:txbxContent>
                    </wps:txbx>
                    <wps:bodyPr rot="0" vert="horz" wrap="none" lIns="0" tIns="0" rIns="0" bIns="0" anchor="t" anchorCtr="false" upright="true">
                      <a:spAutoFit/>
                    </wps:bodyPr>
                  </wps:wsp>
                </a:graphicData>
              </a:graphic>
            </wp:anchor>
          </w:drawing>
        </mc:Choice>
        <mc:Fallback>
          <w:pict>
            <v:shape id="文本框 21" o:spid="_x0000_s1026" o:spt="202" type="#_x0000_t202" style="position:absolute;left:0pt;margin-top:0pt;height:18.15pt;width:7.05pt;mso-position-horizontal:center;mso-position-horizontal-relative:margin;mso-wrap-style:none;z-index:251664384;mso-width-relative:page;mso-height-relative:page;" filled="f" stroked="f" coordsize="21600,21600" o:gfxdata="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WAAAAZHJzL1BLAQIUABQAAAAIAIdO4kB26pew0QAAAAMBAAAPAAAAAAAA&#10;AAEAIAAAADgAAABkcnMvZG93bnJldi54bWxQSwECFAAUAAAACACHTuJAFxj5LAMCAADYAwAADgAA&#10;AAAAAAABACAAAAA2AQAAZHJzL2Uyb0RvYy54bWxQSwUGAAAAAAYABgBZAQAAqwUAAAAA&#10;">
              <v:fill on="f" focussize="0,0"/>
              <v:stroke on="f"/>
              <v:imagedata o:title=""/>
              <o:lock v:ext="edit" aspectratio="f"/>
              <v:textbox inset="0mm,0mm,0mm,0mm" style="mso-fit-shape-to-text:t;">
                <w:txbxContent>
                  <w:p>
                    <w:pPr>
                      <w:pStyle w:val="14"/>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mc:AlternateContent>
        <mc:Choice Requires="wps">
          <w:drawing>
            <wp:anchor distT="0" distB="0" distL="114300" distR="114300" simplePos="0" relativeHeight="251654144" behindDoc="0" locked="0" layoutInCell="1" allowOverlap="1">
              <wp:simplePos x="0" y="0"/>
              <wp:positionH relativeFrom="margin">
                <wp:align>center</wp:align>
              </wp:positionH>
              <wp:positionV relativeFrom="paragraph">
                <wp:posOffset>0</wp:posOffset>
              </wp:positionV>
              <wp:extent cx="178435" cy="230505"/>
              <wp:effectExtent l="0" t="0" r="0" b="0"/>
              <wp:wrapNone/>
              <wp:docPr id="991809237" name="文本框 13"/>
              <wp:cNvGraphicFramePr/>
              <a:graphic xmlns:a="http://schemas.openxmlformats.org/drawingml/2006/main">
                <a:graphicData uri="http://schemas.microsoft.com/office/word/2010/wordprocessingShape">
                  <wps:wsp>
                    <wps:cNvSpPr txBox="true">
                      <a:spLocks noChangeArrowheads="true"/>
                    </wps:cNvSpPr>
                    <wps:spPr bwMode="auto">
                      <a:xfrm>
                        <a:off x="0" y="0"/>
                        <a:ext cx="178435" cy="230505"/>
                      </a:xfrm>
                      <a:prstGeom prst="rect">
                        <a:avLst/>
                      </a:prstGeom>
                      <a:noFill/>
                      <a:ln>
                        <a:noFill/>
                      </a:ln>
                      <a:effectLst/>
                    </wps:spPr>
                    <wps:txbx>
                      <w:txbxContent>
                        <w:p>
                          <w:pPr>
                            <w:pStyle w:val="14"/>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p>
                      </w:txbxContent>
                    </wps:txbx>
                    <wps:bodyPr rot="0" vert="horz" wrap="none" lIns="0" tIns="0" rIns="0" bIns="0" anchor="t" anchorCtr="false" upright="true">
                      <a:spAutoFit/>
                    </wps:bodyPr>
                  </wps:wsp>
                </a:graphicData>
              </a:graphic>
            </wp:anchor>
          </w:drawing>
        </mc:Choice>
        <mc:Fallback>
          <w:pict>
            <v:shape id="文本框 13" o:spid="_x0000_s1026" o:spt="202" type="#_x0000_t202" style="position:absolute;left:0pt;margin-top:0pt;height:18.15pt;width:14.05pt;mso-position-horizontal:center;mso-position-horizontal-relative:margin;mso-wrap-style:none;z-index:251654144;mso-width-relative:page;mso-height-relative:page;" filled="f" stroked="f" coordsize="21600,21600" o:gfxdata="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FgAAAGRycy9QSwECFAAUAAAACACHTuJAhp3nHtEAAAADAQAADwAAAAAA&#10;AAABACAAAAA4AAAAZHJzL2Rvd25yZXYueG1sUEsBAhQAFAAAAAgAh07iQI7SZuAEAgAA2AMAAA4A&#10;AAAAAAAAAQAgAAAANgEAAGRycy9lMm9Eb2MueG1sUEsFBgAAAAAGAAYAWQEAAKwFAAAAAA==&#10;">
              <v:fill on="f" focussize="0,0"/>
              <v:stroke on="f"/>
              <v:imagedata o:title=""/>
              <o:lock v:ext="edit" aspectratio="f"/>
              <v:textbox inset="0mm,0mm,0mm,0mm" style="mso-fit-shape-to-text:t;">
                <w:txbxContent>
                  <w:p>
                    <w:pPr>
                      <w:pStyle w:val="14"/>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mc:AlternateContent>
        <mc:Choice Requires="wps">
          <w:drawing>
            <wp:anchor distT="0" distB="0" distL="114300" distR="114300" simplePos="0" relativeHeight="251655168" behindDoc="0" locked="0" layoutInCell="1" allowOverlap="1">
              <wp:simplePos x="0" y="0"/>
              <wp:positionH relativeFrom="margin">
                <wp:align>center</wp:align>
              </wp:positionH>
              <wp:positionV relativeFrom="paragraph">
                <wp:posOffset>0</wp:posOffset>
              </wp:positionV>
              <wp:extent cx="178435" cy="230505"/>
              <wp:effectExtent l="0" t="0" r="0" b="0"/>
              <wp:wrapNone/>
              <wp:docPr id="949113175" name="Text Box 22"/>
              <wp:cNvGraphicFramePr/>
              <a:graphic xmlns:a="http://schemas.openxmlformats.org/drawingml/2006/main">
                <a:graphicData uri="http://schemas.microsoft.com/office/word/2010/wordprocessingShape">
                  <wps:wsp>
                    <wps:cNvSpPr txBox="true">
                      <a:spLocks noChangeArrowheads="true"/>
                    </wps:cNvSpPr>
                    <wps:spPr bwMode="auto">
                      <a:xfrm>
                        <a:off x="0" y="0"/>
                        <a:ext cx="178435" cy="230505"/>
                      </a:xfrm>
                      <a:prstGeom prst="rect">
                        <a:avLst/>
                      </a:prstGeom>
                      <a:noFill/>
                      <a:ln>
                        <a:noFill/>
                      </a:ln>
                    </wps:spPr>
                    <wps:txbx>
                      <w:txbxContent>
                        <w:p>
                          <w:pPr>
                            <w:pStyle w:val="14"/>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p>
                      </w:txbxContent>
                    </wps:txbx>
                    <wps:bodyPr rot="0" vert="horz" wrap="none" lIns="0" tIns="0" rIns="0" bIns="0" anchor="t" anchorCtr="false" upright="true">
                      <a:spAutoFit/>
                    </wps:bodyPr>
                  </wps:wsp>
                </a:graphicData>
              </a:graphic>
            </wp:anchor>
          </w:drawing>
        </mc:Choice>
        <mc:Fallback>
          <w:pict>
            <v:shape id="Text Box 22" o:spid="_x0000_s1026" o:spt="202" type="#_x0000_t202" style="position:absolute;left:0pt;margin-top:0pt;height:18.15pt;width:14.05pt;mso-position-horizontal:center;mso-position-horizontal-relative:margin;mso-wrap-style:none;z-index:251655168;mso-width-relative:page;mso-height-relative:page;" filled="f" stroked="f" coordsize="21600,21600" o:gfxdata="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WAAAAZHJz&#10;L1BLAQIUABQAAAAIAIdO4kCGnece0QAAAAMBAAAPAAAAAAAAAAEAIAAAADgAAABkcnMvZG93bnJl&#10;di54bWxQSwECFAAUAAAACACHTuJAD+YRQe4BAADJAwAADgAAAAAAAAABACAAAAA2AQAAZHJzL2Uy&#10;b0RvYy54bWxQSwUGAAAAAAYABgBZAQAAlgUAAAAA&#10;">
              <v:fill on="f" focussize="0,0"/>
              <v:stroke on="f"/>
              <v:imagedata o:title=""/>
              <o:lock v:ext="edit" aspectratio="f"/>
              <v:textbox inset="0mm,0mm,0mm,0mm" style="mso-fit-shape-to-text:t;">
                <w:txbxContent>
                  <w:p>
                    <w:pPr>
                      <w:pStyle w:val="14"/>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mc:AlternateContent>
        <mc:Choice Requires="wps">
          <w:drawing>
            <wp:anchor distT="0" distB="0" distL="114300" distR="114300" simplePos="0" relativeHeight="251656192" behindDoc="0" locked="0" layoutInCell="1" allowOverlap="1">
              <wp:simplePos x="0" y="0"/>
              <wp:positionH relativeFrom="margin">
                <wp:align>center</wp:align>
              </wp:positionH>
              <wp:positionV relativeFrom="paragraph">
                <wp:posOffset>0</wp:posOffset>
              </wp:positionV>
              <wp:extent cx="178435" cy="230505"/>
              <wp:effectExtent l="0" t="0" r="0" b="0"/>
              <wp:wrapNone/>
              <wp:docPr id="1594138110" name="Text Box 23"/>
              <wp:cNvGraphicFramePr/>
              <a:graphic xmlns:a="http://schemas.openxmlformats.org/drawingml/2006/main">
                <a:graphicData uri="http://schemas.microsoft.com/office/word/2010/wordprocessingShape">
                  <wps:wsp>
                    <wps:cNvSpPr txBox="true">
                      <a:spLocks noChangeArrowheads="true"/>
                    </wps:cNvSpPr>
                    <wps:spPr bwMode="auto">
                      <a:xfrm>
                        <a:off x="0" y="0"/>
                        <a:ext cx="178435" cy="230505"/>
                      </a:xfrm>
                      <a:prstGeom prst="rect">
                        <a:avLst/>
                      </a:prstGeom>
                      <a:noFill/>
                      <a:ln>
                        <a:noFill/>
                      </a:ln>
                    </wps:spPr>
                    <wps:txbx>
                      <w:txbxContent>
                        <w:p>
                          <w:pPr>
                            <w:pStyle w:val="14"/>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p>
                      </w:txbxContent>
                    </wps:txbx>
                    <wps:bodyPr rot="0" vert="horz" wrap="none" lIns="0" tIns="0" rIns="0" bIns="0" anchor="t" anchorCtr="false" upright="true">
                      <a:spAutoFit/>
                    </wps:bodyPr>
                  </wps:wsp>
                </a:graphicData>
              </a:graphic>
            </wp:anchor>
          </w:drawing>
        </mc:Choice>
        <mc:Fallback>
          <w:pict>
            <v:shape id="Text Box 23" o:spid="_x0000_s1026" o:spt="202" type="#_x0000_t202" style="position:absolute;left:0pt;margin-top:0pt;height:18.15pt;width:14.05pt;mso-position-horizontal:center;mso-position-horizontal-relative:margin;mso-wrap-style:none;z-index:251656192;mso-width-relative:page;mso-height-relative:page;" filled="f" stroked="f" coordsize="21600,21600" o:gfxdata="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WAAAAZHJz&#10;L1BLAQIUABQAAAAIAIdO4kCGnece0QAAAAMBAAAPAAAAAAAAAAEAIAAAADgAAABkcnMvZG93bnJl&#10;di54bWxQSwECFAAUAAAACACHTuJATjImIu4BAADKAwAADgAAAAAAAAABACAAAAA2AQAAZHJzL2Uy&#10;b0RvYy54bWxQSwUGAAAAAAYABgBZAQAAlgUAAAAA&#10;">
              <v:fill on="f" focussize="0,0"/>
              <v:stroke on="f"/>
              <v:imagedata o:title=""/>
              <o:lock v:ext="edit" aspectratio="f"/>
              <v:textbox inset="0mm,0mm,0mm,0mm" style="mso-fit-shape-to-text:t;">
                <w:txbxContent>
                  <w:p>
                    <w:pPr>
                      <w:pStyle w:val="14"/>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78435" cy="230505"/>
              <wp:effectExtent l="0" t="0" r="0" b="0"/>
              <wp:wrapNone/>
              <wp:docPr id="1246282615" name="文本框 14"/>
              <wp:cNvGraphicFramePr/>
              <a:graphic xmlns:a="http://schemas.openxmlformats.org/drawingml/2006/main">
                <a:graphicData uri="http://schemas.microsoft.com/office/word/2010/wordprocessingShape">
                  <wps:wsp>
                    <wps:cNvSpPr txBox="true">
                      <a:spLocks noChangeArrowheads="true"/>
                    </wps:cNvSpPr>
                    <wps:spPr bwMode="auto">
                      <a:xfrm>
                        <a:off x="0" y="0"/>
                        <a:ext cx="178435" cy="230505"/>
                      </a:xfrm>
                      <a:prstGeom prst="rect">
                        <a:avLst/>
                      </a:prstGeom>
                      <a:noFill/>
                      <a:ln>
                        <a:noFill/>
                      </a:ln>
                      <a:effectLst/>
                    </wps:spPr>
                    <wps:txbx>
                      <w:txbxContent>
                        <w:p>
                          <w:pPr>
                            <w:pStyle w:val="14"/>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p>
                      </w:txbxContent>
                    </wps:txbx>
                    <wps:bodyPr rot="0" vert="horz" wrap="none" lIns="0" tIns="0" rIns="0" bIns="0" anchor="t" anchorCtr="false" upright="true">
                      <a:spAutoFit/>
                    </wps:bodyPr>
                  </wps:wsp>
                </a:graphicData>
              </a:graphic>
            </wp:anchor>
          </w:drawing>
        </mc:Choice>
        <mc:Fallback>
          <w:pict>
            <v:shape id="文本框 14" o:spid="_x0000_s1026" o:spt="202" type="#_x0000_t202" style="position:absolute;left:0pt;margin-top:0pt;height:18.15pt;width:14.05pt;mso-position-horizontal:center;mso-position-horizontal-relative:margin;mso-wrap-style:none;z-index:251660288;mso-width-relative:page;mso-height-relative:page;" filled="f" stroked="f" coordsize="21600,21600" o:gfxdata="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FgAAAGRycy9QSwECFAAUAAAACACHTuJAhp3nHtEAAAADAQAADwAAAAAA&#10;AAABACAAAAA4AAAAZHJzL2Rvd25yZXYueG1sUEsBAhQAFAAAAAgAh07iQPAMHdIEAgAA2QMAAA4A&#10;AAAAAAAAAQAgAAAANgEAAGRycy9lMm9Eb2MueG1sUEsFBgAAAAAGAAYAWQEAAKwFAAAAAA==&#10;">
              <v:fill on="f" focussize="0,0"/>
              <v:stroke on="f"/>
              <v:imagedata o:title=""/>
              <o:lock v:ext="edit" aspectratio="f"/>
              <v:textbox inset="0mm,0mm,0mm,0mm" style="mso-fit-shape-to-text:t;">
                <w:txbxContent>
                  <w:p>
                    <w:pPr>
                      <w:pStyle w:val="14"/>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trackRevisions w:val="true"/>
  <w:documentProtection w:enforcement="0"/>
  <w:defaultTabStop w:val="420"/>
  <w:drawingGridVerticalSpacing w:val="159"/>
  <w:displayVerticalDrawingGridEvery w:val="2"/>
  <w:noPunctuationKerning w:val="true"/>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hmZDM2Y2UxODZhZmE2MjIzYjE4MjU1ZTk5NDk2NDQifQ=="/>
    <w:docVar w:name="KSO_WPS_MARK_KEY" w:val="8f654add-1d4d-4baf-b9b5-72ee063b306b"/>
  </w:docVars>
  <w:rsids>
    <w:rsidRoot w:val="00DE5491"/>
    <w:rsid w:val="00021A8F"/>
    <w:rsid w:val="0002633E"/>
    <w:rsid w:val="000353A1"/>
    <w:rsid w:val="000B2C2E"/>
    <w:rsid w:val="000C078F"/>
    <w:rsid w:val="000D6464"/>
    <w:rsid w:val="000E38E0"/>
    <w:rsid w:val="00151C34"/>
    <w:rsid w:val="001F1EC7"/>
    <w:rsid w:val="0020424A"/>
    <w:rsid w:val="002330B4"/>
    <w:rsid w:val="00252849"/>
    <w:rsid w:val="00275862"/>
    <w:rsid w:val="00285513"/>
    <w:rsid w:val="002C05A6"/>
    <w:rsid w:val="002E259C"/>
    <w:rsid w:val="002F1A8C"/>
    <w:rsid w:val="00346665"/>
    <w:rsid w:val="003513C4"/>
    <w:rsid w:val="00362A6D"/>
    <w:rsid w:val="00376AF9"/>
    <w:rsid w:val="003C154B"/>
    <w:rsid w:val="004003C6"/>
    <w:rsid w:val="0042336D"/>
    <w:rsid w:val="00496C02"/>
    <w:rsid w:val="004B284F"/>
    <w:rsid w:val="004C397B"/>
    <w:rsid w:val="004D75DD"/>
    <w:rsid w:val="004F5CB6"/>
    <w:rsid w:val="005402B0"/>
    <w:rsid w:val="00541232"/>
    <w:rsid w:val="0055232F"/>
    <w:rsid w:val="005B78AF"/>
    <w:rsid w:val="005C1907"/>
    <w:rsid w:val="005D0CC0"/>
    <w:rsid w:val="005D3E88"/>
    <w:rsid w:val="005D6901"/>
    <w:rsid w:val="005E0F0E"/>
    <w:rsid w:val="005E439B"/>
    <w:rsid w:val="005F2573"/>
    <w:rsid w:val="00621338"/>
    <w:rsid w:val="00656881"/>
    <w:rsid w:val="0066697F"/>
    <w:rsid w:val="00674668"/>
    <w:rsid w:val="006A75E7"/>
    <w:rsid w:val="006B11DB"/>
    <w:rsid w:val="006B74E3"/>
    <w:rsid w:val="00706AED"/>
    <w:rsid w:val="00722B28"/>
    <w:rsid w:val="00725DA5"/>
    <w:rsid w:val="00795C91"/>
    <w:rsid w:val="007D4235"/>
    <w:rsid w:val="00816ADD"/>
    <w:rsid w:val="00872C23"/>
    <w:rsid w:val="008D265F"/>
    <w:rsid w:val="008E0E3F"/>
    <w:rsid w:val="0092452A"/>
    <w:rsid w:val="00924F15"/>
    <w:rsid w:val="009269A2"/>
    <w:rsid w:val="00953FBC"/>
    <w:rsid w:val="0095493F"/>
    <w:rsid w:val="0097404D"/>
    <w:rsid w:val="009A7241"/>
    <w:rsid w:val="009D75E9"/>
    <w:rsid w:val="009F639E"/>
    <w:rsid w:val="00A00933"/>
    <w:rsid w:val="00A02357"/>
    <w:rsid w:val="00A762B2"/>
    <w:rsid w:val="00AC0286"/>
    <w:rsid w:val="00AE3B7D"/>
    <w:rsid w:val="00AE3EA5"/>
    <w:rsid w:val="00B16559"/>
    <w:rsid w:val="00B25931"/>
    <w:rsid w:val="00B45163"/>
    <w:rsid w:val="00B52609"/>
    <w:rsid w:val="00BF0B0E"/>
    <w:rsid w:val="00BF0E1D"/>
    <w:rsid w:val="00C04FEE"/>
    <w:rsid w:val="00C57E88"/>
    <w:rsid w:val="00CD1654"/>
    <w:rsid w:val="00D05FF2"/>
    <w:rsid w:val="00D56376"/>
    <w:rsid w:val="00D570B6"/>
    <w:rsid w:val="00D63E29"/>
    <w:rsid w:val="00D75C93"/>
    <w:rsid w:val="00D85917"/>
    <w:rsid w:val="00D97859"/>
    <w:rsid w:val="00DC74EB"/>
    <w:rsid w:val="00DE5491"/>
    <w:rsid w:val="00E27E8C"/>
    <w:rsid w:val="00E4124D"/>
    <w:rsid w:val="00E45515"/>
    <w:rsid w:val="00EE3E21"/>
    <w:rsid w:val="00F10A9F"/>
    <w:rsid w:val="00F251C1"/>
    <w:rsid w:val="00F84013"/>
    <w:rsid w:val="00F9223B"/>
    <w:rsid w:val="00FA3E71"/>
    <w:rsid w:val="00FC62C8"/>
    <w:rsid w:val="01451893"/>
    <w:rsid w:val="018207C5"/>
    <w:rsid w:val="0198414F"/>
    <w:rsid w:val="019E3125"/>
    <w:rsid w:val="01A93FA3"/>
    <w:rsid w:val="01AD0BF3"/>
    <w:rsid w:val="01AE4130"/>
    <w:rsid w:val="01D8245E"/>
    <w:rsid w:val="01F229F6"/>
    <w:rsid w:val="02145D7E"/>
    <w:rsid w:val="02593E58"/>
    <w:rsid w:val="02691984"/>
    <w:rsid w:val="02704AC1"/>
    <w:rsid w:val="027553D3"/>
    <w:rsid w:val="02820350"/>
    <w:rsid w:val="028A47A1"/>
    <w:rsid w:val="029A38EC"/>
    <w:rsid w:val="02B250DA"/>
    <w:rsid w:val="03055843"/>
    <w:rsid w:val="031C07A5"/>
    <w:rsid w:val="03716D43"/>
    <w:rsid w:val="037771AB"/>
    <w:rsid w:val="03DF7729"/>
    <w:rsid w:val="03EA6727"/>
    <w:rsid w:val="042D0C17"/>
    <w:rsid w:val="045329C9"/>
    <w:rsid w:val="045918BE"/>
    <w:rsid w:val="045F63ED"/>
    <w:rsid w:val="046D2F56"/>
    <w:rsid w:val="048440E8"/>
    <w:rsid w:val="0497228C"/>
    <w:rsid w:val="04A72429"/>
    <w:rsid w:val="04DA6989"/>
    <w:rsid w:val="053E0B8B"/>
    <w:rsid w:val="05575AC4"/>
    <w:rsid w:val="0579626A"/>
    <w:rsid w:val="0585028E"/>
    <w:rsid w:val="0589537F"/>
    <w:rsid w:val="058F0F94"/>
    <w:rsid w:val="05986A5B"/>
    <w:rsid w:val="05AC0875"/>
    <w:rsid w:val="05BB42A5"/>
    <w:rsid w:val="05C32884"/>
    <w:rsid w:val="05DF484C"/>
    <w:rsid w:val="05EE467B"/>
    <w:rsid w:val="05F0688E"/>
    <w:rsid w:val="061D274B"/>
    <w:rsid w:val="06285F4E"/>
    <w:rsid w:val="063140EA"/>
    <w:rsid w:val="06A15D80"/>
    <w:rsid w:val="06AA394A"/>
    <w:rsid w:val="06B50F87"/>
    <w:rsid w:val="06BD5DFB"/>
    <w:rsid w:val="06FFBCBE"/>
    <w:rsid w:val="07321FCE"/>
    <w:rsid w:val="07373DFF"/>
    <w:rsid w:val="07436427"/>
    <w:rsid w:val="07682636"/>
    <w:rsid w:val="07932A64"/>
    <w:rsid w:val="07936608"/>
    <w:rsid w:val="07AC00B8"/>
    <w:rsid w:val="07BB3DDB"/>
    <w:rsid w:val="07CD206E"/>
    <w:rsid w:val="07D16222"/>
    <w:rsid w:val="07F25F78"/>
    <w:rsid w:val="081440B7"/>
    <w:rsid w:val="08341530"/>
    <w:rsid w:val="086437C4"/>
    <w:rsid w:val="086739D6"/>
    <w:rsid w:val="086B19E6"/>
    <w:rsid w:val="08713341"/>
    <w:rsid w:val="0878293A"/>
    <w:rsid w:val="08854315"/>
    <w:rsid w:val="08A75B80"/>
    <w:rsid w:val="08AE70A7"/>
    <w:rsid w:val="08CF128B"/>
    <w:rsid w:val="08D8614F"/>
    <w:rsid w:val="08F61727"/>
    <w:rsid w:val="092263E9"/>
    <w:rsid w:val="094D16B8"/>
    <w:rsid w:val="09575772"/>
    <w:rsid w:val="097357ED"/>
    <w:rsid w:val="09B60DA9"/>
    <w:rsid w:val="0A0334A7"/>
    <w:rsid w:val="0A254E46"/>
    <w:rsid w:val="0A2D7AB8"/>
    <w:rsid w:val="0A3B3C06"/>
    <w:rsid w:val="0A5E56BE"/>
    <w:rsid w:val="0A79472F"/>
    <w:rsid w:val="0A8468C0"/>
    <w:rsid w:val="0A98599A"/>
    <w:rsid w:val="0AC6715F"/>
    <w:rsid w:val="0AEB3890"/>
    <w:rsid w:val="0B0523A4"/>
    <w:rsid w:val="0B0D2D61"/>
    <w:rsid w:val="0B1A3187"/>
    <w:rsid w:val="0B1E4B06"/>
    <w:rsid w:val="0B3679C7"/>
    <w:rsid w:val="0B6158EF"/>
    <w:rsid w:val="0B7A63B4"/>
    <w:rsid w:val="0B87260F"/>
    <w:rsid w:val="0BC255F4"/>
    <w:rsid w:val="0BE466ED"/>
    <w:rsid w:val="0BE970E6"/>
    <w:rsid w:val="0BEB1B5A"/>
    <w:rsid w:val="0C2A3FEF"/>
    <w:rsid w:val="0C2A4B36"/>
    <w:rsid w:val="0C546281"/>
    <w:rsid w:val="0C913293"/>
    <w:rsid w:val="0CAC71DD"/>
    <w:rsid w:val="0CC311D9"/>
    <w:rsid w:val="0CD20165"/>
    <w:rsid w:val="0CE45617"/>
    <w:rsid w:val="0D707A68"/>
    <w:rsid w:val="0D780CCE"/>
    <w:rsid w:val="0D7D62E4"/>
    <w:rsid w:val="0D9B352F"/>
    <w:rsid w:val="0DC54864"/>
    <w:rsid w:val="0E100A29"/>
    <w:rsid w:val="0E1A1702"/>
    <w:rsid w:val="0E1B15F2"/>
    <w:rsid w:val="0E252C04"/>
    <w:rsid w:val="0E2A51BA"/>
    <w:rsid w:val="0E2F1F40"/>
    <w:rsid w:val="0E3F3D0D"/>
    <w:rsid w:val="0E42664A"/>
    <w:rsid w:val="0E46071F"/>
    <w:rsid w:val="0E4723B9"/>
    <w:rsid w:val="0E5518F6"/>
    <w:rsid w:val="0E771D61"/>
    <w:rsid w:val="0E8736B0"/>
    <w:rsid w:val="0E92139E"/>
    <w:rsid w:val="0E9B7BB1"/>
    <w:rsid w:val="0EE24E79"/>
    <w:rsid w:val="0EF77AA6"/>
    <w:rsid w:val="0EFE24C8"/>
    <w:rsid w:val="0F3B6457"/>
    <w:rsid w:val="0F5A4B2F"/>
    <w:rsid w:val="0F760F19"/>
    <w:rsid w:val="0F945714"/>
    <w:rsid w:val="0F9933C0"/>
    <w:rsid w:val="0FAA19D6"/>
    <w:rsid w:val="0FB53B66"/>
    <w:rsid w:val="0FCF76BF"/>
    <w:rsid w:val="0FE7251E"/>
    <w:rsid w:val="10070AEF"/>
    <w:rsid w:val="100F603B"/>
    <w:rsid w:val="10B65D95"/>
    <w:rsid w:val="10C65213"/>
    <w:rsid w:val="10D2708E"/>
    <w:rsid w:val="10D506AB"/>
    <w:rsid w:val="114000A4"/>
    <w:rsid w:val="118C24E8"/>
    <w:rsid w:val="11983FAB"/>
    <w:rsid w:val="11EB3D88"/>
    <w:rsid w:val="11F300FC"/>
    <w:rsid w:val="120B2110"/>
    <w:rsid w:val="123329A5"/>
    <w:rsid w:val="126962A2"/>
    <w:rsid w:val="127B2821"/>
    <w:rsid w:val="12892942"/>
    <w:rsid w:val="12D32FC6"/>
    <w:rsid w:val="132769B4"/>
    <w:rsid w:val="1353553E"/>
    <w:rsid w:val="13A24BF1"/>
    <w:rsid w:val="13A42E47"/>
    <w:rsid w:val="13B13FFB"/>
    <w:rsid w:val="13C0117A"/>
    <w:rsid w:val="13C832CA"/>
    <w:rsid w:val="13D86F07"/>
    <w:rsid w:val="13DD014D"/>
    <w:rsid w:val="14224418"/>
    <w:rsid w:val="14437732"/>
    <w:rsid w:val="148F44D2"/>
    <w:rsid w:val="14AA20B4"/>
    <w:rsid w:val="150875D8"/>
    <w:rsid w:val="152178CA"/>
    <w:rsid w:val="152D1E5B"/>
    <w:rsid w:val="155218E1"/>
    <w:rsid w:val="155B515D"/>
    <w:rsid w:val="15605783"/>
    <w:rsid w:val="156B5D02"/>
    <w:rsid w:val="1588335C"/>
    <w:rsid w:val="15A9505D"/>
    <w:rsid w:val="15FC1BBB"/>
    <w:rsid w:val="167C0237"/>
    <w:rsid w:val="16C43002"/>
    <w:rsid w:val="16CD55CB"/>
    <w:rsid w:val="16EC5B22"/>
    <w:rsid w:val="17034535"/>
    <w:rsid w:val="171A6181"/>
    <w:rsid w:val="173B3475"/>
    <w:rsid w:val="17412641"/>
    <w:rsid w:val="174D7FE3"/>
    <w:rsid w:val="176369E4"/>
    <w:rsid w:val="17683B07"/>
    <w:rsid w:val="179752C7"/>
    <w:rsid w:val="179E70E8"/>
    <w:rsid w:val="17A24888"/>
    <w:rsid w:val="17E23913"/>
    <w:rsid w:val="182C0DCC"/>
    <w:rsid w:val="18501EA5"/>
    <w:rsid w:val="18956F52"/>
    <w:rsid w:val="18AA1628"/>
    <w:rsid w:val="18CB759E"/>
    <w:rsid w:val="18F55B08"/>
    <w:rsid w:val="18FF22B4"/>
    <w:rsid w:val="19045B0B"/>
    <w:rsid w:val="19337567"/>
    <w:rsid w:val="193D77A3"/>
    <w:rsid w:val="19490D28"/>
    <w:rsid w:val="195C17F4"/>
    <w:rsid w:val="196D2E5D"/>
    <w:rsid w:val="19873D6C"/>
    <w:rsid w:val="199402BF"/>
    <w:rsid w:val="19AD7F51"/>
    <w:rsid w:val="19B118D0"/>
    <w:rsid w:val="19B337B9"/>
    <w:rsid w:val="19C44D96"/>
    <w:rsid w:val="19F44802"/>
    <w:rsid w:val="19FC78A3"/>
    <w:rsid w:val="1A4C4219"/>
    <w:rsid w:val="1A8727B3"/>
    <w:rsid w:val="1A8908E0"/>
    <w:rsid w:val="1AB04E2D"/>
    <w:rsid w:val="1ABB2559"/>
    <w:rsid w:val="1AC44FF1"/>
    <w:rsid w:val="1ADB61E7"/>
    <w:rsid w:val="1AE82F8A"/>
    <w:rsid w:val="1B0264DC"/>
    <w:rsid w:val="1B5278D9"/>
    <w:rsid w:val="1B9F091F"/>
    <w:rsid w:val="1BAB4F2E"/>
    <w:rsid w:val="1BBEE7EC"/>
    <w:rsid w:val="1C03693C"/>
    <w:rsid w:val="1C1C2A13"/>
    <w:rsid w:val="1C654B13"/>
    <w:rsid w:val="1C870A91"/>
    <w:rsid w:val="1C9C1574"/>
    <w:rsid w:val="1CBE323A"/>
    <w:rsid w:val="1CDA72AF"/>
    <w:rsid w:val="1CF0778C"/>
    <w:rsid w:val="1CF245F9"/>
    <w:rsid w:val="1CF83AC6"/>
    <w:rsid w:val="1D0461A4"/>
    <w:rsid w:val="1D1B4BAE"/>
    <w:rsid w:val="1D2B3667"/>
    <w:rsid w:val="1D370D52"/>
    <w:rsid w:val="1D3954F9"/>
    <w:rsid w:val="1D691FDD"/>
    <w:rsid w:val="1D886900"/>
    <w:rsid w:val="1D9A6A9C"/>
    <w:rsid w:val="1DCD6778"/>
    <w:rsid w:val="1DFFB836"/>
    <w:rsid w:val="1E01744B"/>
    <w:rsid w:val="1E030EE6"/>
    <w:rsid w:val="1E09747B"/>
    <w:rsid w:val="1E6E738C"/>
    <w:rsid w:val="1E717744"/>
    <w:rsid w:val="1E752C04"/>
    <w:rsid w:val="1E8D6CBB"/>
    <w:rsid w:val="1E9210A9"/>
    <w:rsid w:val="1EB63404"/>
    <w:rsid w:val="1EDF3912"/>
    <w:rsid w:val="1EFED6E1"/>
    <w:rsid w:val="1EFFC89C"/>
    <w:rsid w:val="1F2F3DAA"/>
    <w:rsid w:val="1F340C61"/>
    <w:rsid w:val="1F6D7EC9"/>
    <w:rsid w:val="1FAD5C8A"/>
    <w:rsid w:val="1FE50445"/>
    <w:rsid w:val="1FE7F397"/>
    <w:rsid w:val="1FF771A1"/>
    <w:rsid w:val="1FFC2022"/>
    <w:rsid w:val="1FFD2BA7"/>
    <w:rsid w:val="20431B56"/>
    <w:rsid w:val="20647D57"/>
    <w:rsid w:val="20A87FAD"/>
    <w:rsid w:val="20DA573B"/>
    <w:rsid w:val="20FE449A"/>
    <w:rsid w:val="2100305C"/>
    <w:rsid w:val="21226DF8"/>
    <w:rsid w:val="21335D8B"/>
    <w:rsid w:val="213864FF"/>
    <w:rsid w:val="215240CB"/>
    <w:rsid w:val="215A276C"/>
    <w:rsid w:val="21905293"/>
    <w:rsid w:val="21AD6EA0"/>
    <w:rsid w:val="21B44A60"/>
    <w:rsid w:val="222E6FDD"/>
    <w:rsid w:val="2266452A"/>
    <w:rsid w:val="22911B46"/>
    <w:rsid w:val="229866F6"/>
    <w:rsid w:val="22CB1BF7"/>
    <w:rsid w:val="22F0193D"/>
    <w:rsid w:val="22F10596"/>
    <w:rsid w:val="22F23E66"/>
    <w:rsid w:val="22F27E83"/>
    <w:rsid w:val="23135813"/>
    <w:rsid w:val="231951F9"/>
    <w:rsid w:val="235D5341"/>
    <w:rsid w:val="23863CA1"/>
    <w:rsid w:val="23863CED"/>
    <w:rsid w:val="23AE57C5"/>
    <w:rsid w:val="23B55978"/>
    <w:rsid w:val="23EA0F4D"/>
    <w:rsid w:val="23FC4C02"/>
    <w:rsid w:val="2473612D"/>
    <w:rsid w:val="249271CF"/>
    <w:rsid w:val="24A51F50"/>
    <w:rsid w:val="24E73159"/>
    <w:rsid w:val="24E76A0D"/>
    <w:rsid w:val="25167350"/>
    <w:rsid w:val="2527191E"/>
    <w:rsid w:val="25363F01"/>
    <w:rsid w:val="25B846B8"/>
    <w:rsid w:val="25C0051A"/>
    <w:rsid w:val="25C26F77"/>
    <w:rsid w:val="2612274B"/>
    <w:rsid w:val="26151358"/>
    <w:rsid w:val="2652503C"/>
    <w:rsid w:val="26884999"/>
    <w:rsid w:val="26B96187"/>
    <w:rsid w:val="26BC308A"/>
    <w:rsid w:val="26CE35C3"/>
    <w:rsid w:val="26E34FB2"/>
    <w:rsid w:val="27280C17"/>
    <w:rsid w:val="275116C0"/>
    <w:rsid w:val="277E245F"/>
    <w:rsid w:val="27A63C54"/>
    <w:rsid w:val="27C20DFE"/>
    <w:rsid w:val="27E729EA"/>
    <w:rsid w:val="27EB51C0"/>
    <w:rsid w:val="27F26029"/>
    <w:rsid w:val="28120E46"/>
    <w:rsid w:val="282F4953"/>
    <w:rsid w:val="283C54ED"/>
    <w:rsid w:val="284264D6"/>
    <w:rsid w:val="2844755E"/>
    <w:rsid w:val="2862727C"/>
    <w:rsid w:val="289D3E9F"/>
    <w:rsid w:val="28AC3DAD"/>
    <w:rsid w:val="28AD5878"/>
    <w:rsid w:val="28CF7EF9"/>
    <w:rsid w:val="292C2BB8"/>
    <w:rsid w:val="29426DA9"/>
    <w:rsid w:val="298A3E0B"/>
    <w:rsid w:val="29974A4D"/>
    <w:rsid w:val="29A22F02"/>
    <w:rsid w:val="29D601B8"/>
    <w:rsid w:val="29E410BF"/>
    <w:rsid w:val="29E62E11"/>
    <w:rsid w:val="2A0C5A05"/>
    <w:rsid w:val="2A2A3337"/>
    <w:rsid w:val="2A3D1EE2"/>
    <w:rsid w:val="2A487F33"/>
    <w:rsid w:val="2A5266D7"/>
    <w:rsid w:val="2A7376FC"/>
    <w:rsid w:val="2A756A00"/>
    <w:rsid w:val="2ACE12F3"/>
    <w:rsid w:val="2AE71730"/>
    <w:rsid w:val="2B084AD1"/>
    <w:rsid w:val="2B0D68E9"/>
    <w:rsid w:val="2B165B4A"/>
    <w:rsid w:val="2B472317"/>
    <w:rsid w:val="2B481530"/>
    <w:rsid w:val="2B49329B"/>
    <w:rsid w:val="2B4E4AFC"/>
    <w:rsid w:val="2B536728"/>
    <w:rsid w:val="2BA61037"/>
    <w:rsid w:val="2BB03688"/>
    <w:rsid w:val="2BDB636C"/>
    <w:rsid w:val="2BFD78DC"/>
    <w:rsid w:val="2C611B0D"/>
    <w:rsid w:val="2C8F6197"/>
    <w:rsid w:val="2C9111D4"/>
    <w:rsid w:val="2CBA156A"/>
    <w:rsid w:val="2CBFB6A2"/>
    <w:rsid w:val="2D1D6ED9"/>
    <w:rsid w:val="2D346567"/>
    <w:rsid w:val="2D4E51DC"/>
    <w:rsid w:val="2D571169"/>
    <w:rsid w:val="2D8A22D4"/>
    <w:rsid w:val="2DAC7B67"/>
    <w:rsid w:val="2E24211B"/>
    <w:rsid w:val="2E744396"/>
    <w:rsid w:val="2E7B52EF"/>
    <w:rsid w:val="2EA8025A"/>
    <w:rsid w:val="2EE10DEA"/>
    <w:rsid w:val="2F06718B"/>
    <w:rsid w:val="2F1C6CC7"/>
    <w:rsid w:val="2F1E0F22"/>
    <w:rsid w:val="2F206DD1"/>
    <w:rsid w:val="2F5E194F"/>
    <w:rsid w:val="2F6E0139"/>
    <w:rsid w:val="2F6F4654"/>
    <w:rsid w:val="2F713DD7"/>
    <w:rsid w:val="2F995BF7"/>
    <w:rsid w:val="2F9D6A8A"/>
    <w:rsid w:val="2FA70B97"/>
    <w:rsid w:val="2FAA709C"/>
    <w:rsid w:val="2FAD520D"/>
    <w:rsid w:val="2FB16A3F"/>
    <w:rsid w:val="2FB207D4"/>
    <w:rsid w:val="2FE772D8"/>
    <w:rsid w:val="2FEB2317"/>
    <w:rsid w:val="30752283"/>
    <w:rsid w:val="30942F58"/>
    <w:rsid w:val="30BE7410"/>
    <w:rsid w:val="30F745BA"/>
    <w:rsid w:val="30F81DE5"/>
    <w:rsid w:val="312F5F48"/>
    <w:rsid w:val="31405F30"/>
    <w:rsid w:val="31434B00"/>
    <w:rsid w:val="314C0546"/>
    <w:rsid w:val="3159659D"/>
    <w:rsid w:val="3172765E"/>
    <w:rsid w:val="31795745"/>
    <w:rsid w:val="31893EE4"/>
    <w:rsid w:val="31E556B1"/>
    <w:rsid w:val="31FD140C"/>
    <w:rsid w:val="32223D4C"/>
    <w:rsid w:val="32472899"/>
    <w:rsid w:val="3248469A"/>
    <w:rsid w:val="324D06A0"/>
    <w:rsid w:val="325A381A"/>
    <w:rsid w:val="326A2A2B"/>
    <w:rsid w:val="32CC7242"/>
    <w:rsid w:val="32F30EB5"/>
    <w:rsid w:val="32F779A2"/>
    <w:rsid w:val="333CECEB"/>
    <w:rsid w:val="3356575D"/>
    <w:rsid w:val="336EF973"/>
    <w:rsid w:val="33923FE8"/>
    <w:rsid w:val="33BB719D"/>
    <w:rsid w:val="33C13344"/>
    <w:rsid w:val="33CD0913"/>
    <w:rsid w:val="33CD3AAE"/>
    <w:rsid w:val="33D57E86"/>
    <w:rsid w:val="33EF31E8"/>
    <w:rsid w:val="341D5759"/>
    <w:rsid w:val="34366763"/>
    <w:rsid w:val="3447303F"/>
    <w:rsid w:val="346047F1"/>
    <w:rsid w:val="346347AE"/>
    <w:rsid w:val="346A28BB"/>
    <w:rsid w:val="34B3611D"/>
    <w:rsid w:val="34E72C04"/>
    <w:rsid w:val="350157B8"/>
    <w:rsid w:val="352C6A51"/>
    <w:rsid w:val="353F2826"/>
    <w:rsid w:val="355854E1"/>
    <w:rsid w:val="356346ED"/>
    <w:rsid w:val="356B46EC"/>
    <w:rsid w:val="358F66B4"/>
    <w:rsid w:val="35A42501"/>
    <w:rsid w:val="35C0308E"/>
    <w:rsid w:val="35E85B44"/>
    <w:rsid w:val="35F96685"/>
    <w:rsid w:val="36176A26"/>
    <w:rsid w:val="362C28BF"/>
    <w:rsid w:val="362F1FC2"/>
    <w:rsid w:val="364516A7"/>
    <w:rsid w:val="369167D9"/>
    <w:rsid w:val="369A6D24"/>
    <w:rsid w:val="36FF6C13"/>
    <w:rsid w:val="36FFC557"/>
    <w:rsid w:val="373B04F2"/>
    <w:rsid w:val="373F1A1E"/>
    <w:rsid w:val="374101FF"/>
    <w:rsid w:val="374E0226"/>
    <w:rsid w:val="37696946"/>
    <w:rsid w:val="37715FE7"/>
    <w:rsid w:val="377FA5CF"/>
    <w:rsid w:val="37A8202C"/>
    <w:rsid w:val="37BD1D6C"/>
    <w:rsid w:val="37E94503"/>
    <w:rsid w:val="37EF620C"/>
    <w:rsid w:val="37F77512"/>
    <w:rsid w:val="382D2492"/>
    <w:rsid w:val="38381129"/>
    <w:rsid w:val="38395CB6"/>
    <w:rsid w:val="383F08C7"/>
    <w:rsid w:val="38542AE7"/>
    <w:rsid w:val="386F2B4A"/>
    <w:rsid w:val="387B14EE"/>
    <w:rsid w:val="388529F3"/>
    <w:rsid w:val="388F293F"/>
    <w:rsid w:val="38DE5CA5"/>
    <w:rsid w:val="38E0240E"/>
    <w:rsid w:val="39033292"/>
    <w:rsid w:val="391D4653"/>
    <w:rsid w:val="393F2CC8"/>
    <w:rsid w:val="3972213A"/>
    <w:rsid w:val="397D755C"/>
    <w:rsid w:val="39970FDF"/>
    <w:rsid w:val="39BA54EC"/>
    <w:rsid w:val="39C4C527"/>
    <w:rsid w:val="39CF3875"/>
    <w:rsid w:val="39D634D5"/>
    <w:rsid w:val="39FA3347"/>
    <w:rsid w:val="3A12378C"/>
    <w:rsid w:val="3A1F2E38"/>
    <w:rsid w:val="3A4934F6"/>
    <w:rsid w:val="3A4D5EB7"/>
    <w:rsid w:val="3A555279"/>
    <w:rsid w:val="3A610852"/>
    <w:rsid w:val="3A7102D2"/>
    <w:rsid w:val="3A885587"/>
    <w:rsid w:val="3A887EF3"/>
    <w:rsid w:val="3AA1573A"/>
    <w:rsid w:val="3AC058DE"/>
    <w:rsid w:val="3ACC4283"/>
    <w:rsid w:val="3ADB429B"/>
    <w:rsid w:val="3AE50EA1"/>
    <w:rsid w:val="3AEC49C0"/>
    <w:rsid w:val="3B176ADD"/>
    <w:rsid w:val="3B283FEC"/>
    <w:rsid w:val="3B31B42A"/>
    <w:rsid w:val="3B333962"/>
    <w:rsid w:val="3B769953"/>
    <w:rsid w:val="3B8FB2E5"/>
    <w:rsid w:val="3B934BBE"/>
    <w:rsid w:val="3B942496"/>
    <w:rsid w:val="3BED44B1"/>
    <w:rsid w:val="3BFA4E20"/>
    <w:rsid w:val="3C071503"/>
    <w:rsid w:val="3C0A37FF"/>
    <w:rsid w:val="3C462C7D"/>
    <w:rsid w:val="3C4E7B69"/>
    <w:rsid w:val="3C5840D2"/>
    <w:rsid w:val="3C7972B9"/>
    <w:rsid w:val="3CBF0C9C"/>
    <w:rsid w:val="3CCA1272"/>
    <w:rsid w:val="3CD87BA0"/>
    <w:rsid w:val="3CD91C65"/>
    <w:rsid w:val="3CDE9676"/>
    <w:rsid w:val="3D2C0C05"/>
    <w:rsid w:val="3D412BB2"/>
    <w:rsid w:val="3D60593D"/>
    <w:rsid w:val="3D8145AD"/>
    <w:rsid w:val="3D98669F"/>
    <w:rsid w:val="3DA53C7B"/>
    <w:rsid w:val="3DBD9B73"/>
    <w:rsid w:val="3DE75B9C"/>
    <w:rsid w:val="3DEF1657"/>
    <w:rsid w:val="3E66054B"/>
    <w:rsid w:val="3E8942A4"/>
    <w:rsid w:val="3E9A727C"/>
    <w:rsid w:val="3E9F73B3"/>
    <w:rsid w:val="3EAB41B0"/>
    <w:rsid w:val="3EE85404"/>
    <w:rsid w:val="3EEF3265"/>
    <w:rsid w:val="3EEF5883"/>
    <w:rsid w:val="3EF002B5"/>
    <w:rsid w:val="3EFAA214"/>
    <w:rsid w:val="3EFE8387"/>
    <w:rsid w:val="3F065125"/>
    <w:rsid w:val="3F367F1D"/>
    <w:rsid w:val="3F76656C"/>
    <w:rsid w:val="3F7779B5"/>
    <w:rsid w:val="3F7A4486"/>
    <w:rsid w:val="3F975C22"/>
    <w:rsid w:val="3F9D6C49"/>
    <w:rsid w:val="3F9EC42E"/>
    <w:rsid w:val="3FCB6485"/>
    <w:rsid w:val="3FCF3D75"/>
    <w:rsid w:val="3FCF4737"/>
    <w:rsid w:val="3FE03704"/>
    <w:rsid w:val="3FED5BE8"/>
    <w:rsid w:val="3FFD6DA3"/>
    <w:rsid w:val="3FFF28A7"/>
    <w:rsid w:val="401B2508"/>
    <w:rsid w:val="40282C80"/>
    <w:rsid w:val="40460634"/>
    <w:rsid w:val="404B3E9C"/>
    <w:rsid w:val="4053203E"/>
    <w:rsid w:val="40884B6A"/>
    <w:rsid w:val="408B166D"/>
    <w:rsid w:val="4093763E"/>
    <w:rsid w:val="40A012B4"/>
    <w:rsid w:val="40C26A08"/>
    <w:rsid w:val="40EE51AC"/>
    <w:rsid w:val="411B768C"/>
    <w:rsid w:val="4140047A"/>
    <w:rsid w:val="41487B1C"/>
    <w:rsid w:val="41576C3D"/>
    <w:rsid w:val="4168282C"/>
    <w:rsid w:val="4185742D"/>
    <w:rsid w:val="418665B0"/>
    <w:rsid w:val="41B73D46"/>
    <w:rsid w:val="41BF690A"/>
    <w:rsid w:val="41F20566"/>
    <w:rsid w:val="41FA088F"/>
    <w:rsid w:val="4203281F"/>
    <w:rsid w:val="427228CD"/>
    <w:rsid w:val="428B12D8"/>
    <w:rsid w:val="429252A3"/>
    <w:rsid w:val="42D948AF"/>
    <w:rsid w:val="42F0001A"/>
    <w:rsid w:val="42FE2D71"/>
    <w:rsid w:val="432B3F87"/>
    <w:rsid w:val="433137CA"/>
    <w:rsid w:val="43370708"/>
    <w:rsid w:val="437454B8"/>
    <w:rsid w:val="43AF0AAC"/>
    <w:rsid w:val="43C60888"/>
    <w:rsid w:val="43CB37AD"/>
    <w:rsid w:val="43FF60C3"/>
    <w:rsid w:val="44075192"/>
    <w:rsid w:val="44102D06"/>
    <w:rsid w:val="4450382F"/>
    <w:rsid w:val="445E3661"/>
    <w:rsid w:val="4471512D"/>
    <w:rsid w:val="44F03C1F"/>
    <w:rsid w:val="454C6149"/>
    <w:rsid w:val="457455A6"/>
    <w:rsid w:val="458D3152"/>
    <w:rsid w:val="458D7CBB"/>
    <w:rsid w:val="45A01175"/>
    <w:rsid w:val="45A806E7"/>
    <w:rsid w:val="45A81449"/>
    <w:rsid w:val="45BD36B1"/>
    <w:rsid w:val="45C25183"/>
    <w:rsid w:val="45D068ED"/>
    <w:rsid w:val="45EC44E2"/>
    <w:rsid w:val="45ED64B4"/>
    <w:rsid w:val="461379D8"/>
    <w:rsid w:val="46685A1E"/>
    <w:rsid w:val="46A365CE"/>
    <w:rsid w:val="46C275D8"/>
    <w:rsid w:val="46DE0863"/>
    <w:rsid w:val="46F21630"/>
    <w:rsid w:val="46FF5655"/>
    <w:rsid w:val="470302FB"/>
    <w:rsid w:val="470628CB"/>
    <w:rsid w:val="471A6376"/>
    <w:rsid w:val="47BDF60E"/>
    <w:rsid w:val="47BF2A96"/>
    <w:rsid w:val="47C10ECA"/>
    <w:rsid w:val="47ED75E7"/>
    <w:rsid w:val="47F60713"/>
    <w:rsid w:val="47FD4599"/>
    <w:rsid w:val="48346CDE"/>
    <w:rsid w:val="48414E35"/>
    <w:rsid w:val="48492EC7"/>
    <w:rsid w:val="484B111B"/>
    <w:rsid w:val="487E2CDC"/>
    <w:rsid w:val="48D607B4"/>
    <w:rsid w:val="48E6254B"/>
    <w:rsid w:val="491004AC"/>
    <w:rsid w:val="4916491B"/>
    <w:rsid w:val="491737F8"/>
    <w:rsid w:val="4924528A"/>
    <w:rsid w:val="49580B27"/>
    <w:rsid w:val="497B0692"/>
    <w:rsid w:val="49956AC7"/>
    <w:rsid w:val="499D7E0E"/>
    <w:rsid w:val="49BF033A"/>
    <w:rsid w:val="49BF6B71"/>
    <w:rsid w:val="49F17862"/>
    <w:rsid w:val="49F904C5"/>
    <w:rsid w:val="4A534838"/>
    <w:rsid w:val="4A750C75"/>
    <w:rsid w:val="4A8425E9"/>
    <w:rsid w:val="4A9B05A9"/>
    <w:rsid w:val="4AA70B3F"/>
    <w:rsid w:val="4ABF424C"/>
    <w:rsid w:val="4AFC64BF"/>
    <w:rsid w:val="4BD02439"/>
    <w:rsid w:val="4BDB1C99"/>
    <w:rsid w:val="4C7118BE"/>
    <w:rsid w:val="4CA303F1"/>
    <w:rsid w:val="4CC01369"/>
    <w:rsid w:val="4CCC0113"/>
    <w:rsid w:val="4CD52279"/>
    <w:rsid w:val="4CDB19B8"/>
    <w:rsid w:val="4CF433A8"/>
    <w:rsid w:val="4D02317C"/>
    <w:rsid w:val="4D097F5A"/>
    <w:rsid w:val="4D7C474E"/>
    <w:rsid w:val="4DB26F1F"/>
    <w:rsid w:val="4E165209"/>
    <w:rsid w:val="4E9B7224"/>
    <w:rsid w:val="4EB66268"/>
    <w:rsid w:val="4EBF1442"/>
    <w:rsid w:val="4ECF5C98"/>
    <w:rsid w:val="4ED37B7D"/>
    <w:rsid w:val="4ED5007C"/>
    <w:rsid w:val="4EFE032C"/>
    <w:rsid w:val="4F0516BA"/>
    <w:rsid w:val="4F147B4F"/>
    <w:rsid w:val="4F187772"/>
    <w:rsid w:val="4F5D43C7"/>
    <w:rsid w:val="4F626B34"/>
    <w:rsid w:val="4F88707B"/>
    <w:rsid w:val="4F9854C4"/>
    <w:rsid w:val="4F9C3EEF"/>
    <w:rsid w:val="4FBE1936"/>
    <w:rsid w:val="4FDE77D3"/>
    <w:rsid w:val="4FF86C78"/>
    <w:rsid w:val="500A28C8"/>
    <w:rsid w:val="500F2B2B"/>
    <w:rsid w:val="502278B4"/>
    <w:rsid w:val="50355A76"/>
    <w:rsid w:val="503F6361"/>
    <w:rsid w:val="50586B5C"/>
    <w:rsid w:val="506B234D"/>
    <w:rsid w:val="509D1B75"/>
    <w:rsid w:val="50B773F5"/>
    <w:rsid w:val="50C77BB8"/>
    <w:rsid w:val="50CA2903"/>
    <w:rsid w:val="50EE52D5"/>
    <w:rsid w:val="50F70D73"/>
    <w:rsid w:val="50FB0FC7"/>
    <w:rsid w:val="510A2FB8"/>
    <w:rsid w:val="512F0C70"/>
    <w:rsid w:val="515C781B"/>
    <w:rsid w:val="5161634A"/>
    <w:rsid w:val="5167665C"/>
    <w:rsid w:val="51851EB1"/>
    <w:rsid w:val="51924054"/>
    <w:rsid w:val="51C71BE5"/>
    <w:rsid w:val="51E5151C"/>
    <w:rsid w:val="51E724C2"/>
    <w:rsid w:val="51E7D104"/>
    <w:rsid w:val="51FA302C"/>
    <w:rsid w:val="520E6AD8"/>
    <w:rsid w:val="52376C6E"/>
    <w:rsid w:val="5251037B"/>
    <w:rsid w:val="527728CF"/>
    <w:rsid w:val="528C202B"/>
    <w:rsid w:val="529E7E5B"/>
    <w:rsid w:val="52B47F71"/>
    <w:rsid w:val="53234805"/>
    <w:rsid w:val="5334431C"/>
    <w:rsid w:val="539B6578"/>
    <w:rsid w:val="53CE4ED0"/>
    <w:rsid w:val="53F5597E"/>
    <w:rsid w:val="53FD2D0D"/>
    <w:rsid w:val="54B41BB8"/>
    <w:rsid w:val="550B178E"/>
    <w:rsid w:val="551C775D"/>
    <w:rsid w:val="551F16E9"/>
    <w:rsid w:val="55247991"/>
    <w:rsid w:val="552511DE"/>
    <w:rsid w:val="5562289D"/>
    <w:rsid w:val="557C3E0B"/>
    <w:rsid w:val="55DC6D24"/>
    <w:rsid w:val="55E33619"/>
    <w:rsid w:val="55F36710"/>
    <w:rsid w:val="55F967F4"/>
    <w:rsid w:val="55FB306C"/>
    <w:rsid w:val="560079AE"/>
    <w:rsid w:val="56064695"/>
    <w:rsid w:val="5609445F"/>
    <w:rsid w:val="560B1CAC"/>
    <w:rsid w:val="56262642"/>
    <w:rsid w:val="56672AAB"/>
    <w:rsid w:val="568E6A0E"/>
    <w:rsid w:val="57360123"/>
    <w:rsid w:val="573BA0D6"/>
    <w:rsid w:val="574F3E1A"/>
    <w:rsid w:val="57585466"/>
    <w:rsid w:val="575E5E0B"/>
    <w:rsid w:val="57675679"/>
    <w:rsid w:val="57704796"/>
    <w:rsid w:val="577F8B7E"/>
    <w:rsid w:val="578277C2"/>
    <w:rsid w:val="57931260"/>
    <w:rsid w:val="5794184F"/>
    <w:rsid w:val="579FCA27"/>
    <w:rsid w:val="57A37CC2"/>
    <w:rsid w:val="57B32A2A"/>
    <w:rsid w:val="57BFC91A"/>
    <w:rsid w:val="57C321C5"/>
    <w:rsid w:val="57C71202"/>
    <w:rsid w:val="57EB0BF9"/>
    <w:rsid w:val="57F0691A"/>
    <w:rsid w:val="57FC421C"/>
    <w:rsid w:val="57FF75EE"/>
    <w:rsid w:val="58085E8A"/>
    <w:rsid w:val="580A5368"/>
    <w:rsid w:val="580A7B01"/>
    <w:rsid w:val="58314F98"/>
    <w:rsid w:val="58721957"/>
    <w:rsid w:val="58940B5A"/>
    <w:rsid w:val="58C15CEE"/>
    <w:rsid w:val="58C4108F"/>
    <w:rsid w:val="58C805A3"/>
    <w:rsid w:val="58D022EC"/>
    <w:rsid w:val="58D267BC"/>
    <w:rsid w:val="58D773E1"/>
    <w:rsid w:val="58DB6FEC"/>
    <w:rsid w:val="590E560F"/>
    <w:rsid w:val="59155B70"/>
    <w:rsid w:val="59202368"/>
    <w:rsid w:val="595D1282"/>
    <w:rsid w:val="59633632"/>
    <w:rsid w:val="59641EB8"/>
    <w:rsid w:val="59710B6E"/>
    <w:rsid w:val="59750444"/>
    <w:rsid w:val="599D630C"/>
    <w:rsid w:val="59BE33EB"/>
    <w:rsid w:val="59CA6ADD"/>
    <w:rsid w:val="59D53028"/>
    <w:rsid w:val="59F9075B"/>
    <w:rsid w:val="59FB5B93"/>
    <w:rsid w:val="5A0A70D6"/>
    <w:rsid w:val="5A3D29AE"/>
    <w:rsid w:val="5A5E53EF"/>
    <w:rsid w:val="5A601C44"/>
    <w:rsid w:val="5A696FA1"/>
    <w:rsid w:val="5A7469F6"/>
    <w:rsid w:val="5AC751C9"/>
    <w:rsid w:val="5AE15B60"/>
    <w:rsid w:val="5B061004"/>
    <w:rsid w:val="5B082E9B"/>
    <w:rsid w:val="5B6FD833"/>
    <w:rsid w:val="5B78301F"/>
    <w:rsid w:val="5B89660E"/>
    <w:rsid w:val="5BA74018"/>
    <w:rsid w:val="5BC4446A"/>
    <w:rsid w:val="5BD416A0"/>
    <w:rsid w:val="5BD65F11"/>
    <w:rsid w:val="5BDE36FA"/>
    <w:rsid w:val="5BDF9BB2"/>
    <w:rsid w:val="5BF6EEC4"/>
    <w:rsid w:val="5BF704EC"/>
    <w:rsid w:val="5BF722A6"/>
    <w:rsid w:val="5C1D4950"/>
    <w:rsid w:val="5C2C472A"/>
    <w:rsid w:val="5C7559A0"/>
    <w:rsid w:val="5C82699B"/>
    <w:rsid w:val="5C8A1451"/>
    <w:rsid w:val="5CBC4A14"/>
    <w:rsid w:val="5CD54DC2"/>
    <w:rsid w:val="5CE648D9"/>
    <w:rsid w:val="5CF66517"/>
    <w:rsid w:val="5CFF5644"/>
    <w:rsid w:val="5D0D506B"/>
    <w:rsid w:val="5D0F0C69"/>
    <w:rsid w:val="5D4FBEC6"/>
    <w:rsid w:val="5DA77AA6"/>
    <w:rsid w:val="5DC4702E"/>
    <w:rsid w:val="5DD5494D"/>
    <w:rsid w:val="5DE54B90"/>
    <w:rsid w:val="5DEF7389"/>
    <w:rsid w:val="5DF2B176"/>
    <w:rsid w:val="5DF80CA4"/>
    <w:rsid w:val="5DFFEE25"/>
    <w:rsid w:val="5E0B5B32"/>
    <w:rsid w:val="5E37F878"/>
    <w:rsid w:val="5E421FE3"/>
    <w:rsid w:val="5E431104"/>
    <w:rsid w:val="5E497BE0"/>
    <w:rsid w:val="5E6FF594"/>
    <w:rsid w:val="5E9FE6A6"/>
    <w:rsid w:val="5EBC0E27"/>
    <w:rsid w:val="5ED54C05"/>
    <w:rsid w:val="5EDA8D34"/>
    <w:rsid w:val="5EDD4448"/>
    <w:rsid w:val="5EDDC1A0"/>
    <w:rsid w:val="5EE035AA"/>
    <w:rsid w:val="5EE47C6D"/>
    <w:rsid w:val="5EE971C5"/>
    <w:rsid w:val="5F0279C4"/>
    <w:rsid w:val="5F1F9FE7"/>
    <w:rsid w:val="5F5A2A9F"/>
    <w:rsid w:val="5F75661B"/>
    <w:rsid w:val="5F7C7D8D"/>
    <w:rsid w:val="5F8D1984"/>
    <w:rsid w:val="5F97411C"/>
    <w:rsid w:val="5F978E86"/>
    <w:rsid w:val="5FBFDB4B"/>
    <w:rsid w:val="5FD7C825"/>
    <w:rsid w:val="5FF46D36"/>
    <w:rsid w:val="5FF739C1"/>
    <w:rsid w:val="5FF7CC45"/>
    <w:rsid w:val="5FF85603"/>
    <w:rsid w:val="5FFA0389"/>
    <w:rsid w:val="5FFBCC18"/>
    <w:rsid w:val="5FFF6DFB"/>
    <w:rsid w:val="5FFFBF2F"/>
    <w:rsid w:val="6044207E"/>
    <w:rsid w:val="6048786B"/>
    <w:rsid w:val="60665C25"/>
    <w:rsid w:val="60846E92"/>
    <w:rsid w:val="609373C1"/>
    <w:rsid w:val="6111015C"/>
    <w:rsid w:val="61421A3F"/>
    <w:rsid w:val="61526439"/>
    <w:rsid w:val="616A18E2"/>
    <w:rsid w:val="616B54E2"/>
    <w:rsid w:val="619C1A0A"/>
    <w:rsid w:val="61AA4B92"/>
    <w:rsid w:val="61B86C80"/>
    <w:rsid w:val="61D50D03"/>
    <w:rsid w:val="61DD2D08"/>
    <w:rsid w:val="621B3277"/>
    <w:rsid w:val="621E2CF8"/>
    <w:rsid w:val="622F0CD5"/>
    <w:rsid w:val="624061E6"/>
    <w:rsid w:val="62502E0E"/>
    <w:rsid w:val="62A571AE"/>
    <w:rsid w:val="632223E3"/>
    <w:rsid w:val="63334247"/>
    <w:rsid w:val="633A06C5"/>
    <w:rsid w:val="6387531C"/>
    <w:rsid w:val="63911C24"/>
    <w:rsid w:val="63A76565"/>
    <w:rsid w:val="63C46855"/>
    <w:rsid w:val="63EE23FA"/>
    <w:rsid w:val="63F41FD1"/>
    <w:rsid w:val="63FA5D4A"/>
    <w:rsid w:val="63FC3FAA"/>
    <w:rsid w:val="6434727E"/>
    <w:rsid w:val="644A4C43"/>
    <w:rsid w:val="646E0AAD"/>
    <w:rsid w:val="64884B17"/>
    <w:rsid w:val="648869F8"/>
    <w:rsid w:val="64964E36"/>
    <w:rsid w:val="64B92424"/>
    <w:rsid w:val="64F8789F"/>
    <w:rsid w:val="650A75D2"/>
    <w:rsid w:val="651D7306"/>
    <w:rsid w:val="65336B29"/>
    <w:rsid w:val="654718DC"/>
    <w:rsid w:val="65490059"/>
    <w:rsid w:val="654E3654"/>
    <w:rsid w:val="655D3BA6"/>
    <w:rsid w:val="657E0AA8"/>
    <w:rsid w:val="657F7597"/>
    <w:rsid w:val="65A65DFB"/>
    <w:rsid w:val="65B7F979"/>
    <w:rsid w:val="65E021A2"/>
    <w:rsid w:val="65F16064"/>
    <w:rsid w:val="65F60FCB"/>
    <w:rsid w:val="65FF33D3"/>
    <w:rsid w:val="660024B7"/>
    <w:rsid w:val="660A6DA4"/>
    <w:rsid w:val="665D64D8"/>
    <w:rsid w:val="666773C8"/>
    <w:rsid w:val="66810A77"/>
    <w:rsid w:val="66852B41"/>
    <w:rsid w:val="66986BDD"/>
    <w:rsid w:val="66A776F7"/>
    <w:rsid w:val="66AA3910"/>
    <w:rsid w:val="66B87C04"/>
    <w:rsid w:val="66D103A8"/>
    <w:rsid w:val="670F0ED0"/>
    <w:rsid w:val="677C73BD"/>
    <w:rsid w:val="67B7032A"/>
    <w:rsid w:val="67BBD9EE"/>
    <w:rsid w:val="67CC31D2"/>
    <w:rsid w:val="67F72090"/>
    <w:rsid w:val="67FF2CF3"/>
    <w:rsid w:val="681C1AF7"/>
    <w:rsid w:val="68263A4A"/>
    <w:rsid w:val="683573CA"/>
    <w:rsid w:val="68424519"/>
    <w:rsid w:val="685B07B3"/>
    <w:rsid w:val="6885769C"/>
    <w:rsid w:val="688A5CBE"/>
    <w:rsid w:val="68910926"/>
    <w:rsid w:val="68D11D4D"/>
    <w:rsid w:val="68D94CE2"/>
    <w:rsid w:val="69006308"/>
    <w:rsid w:val="69490C36"/>
    <w:rsid w:val="698D1466"/>
    <w:rsid w:val="69A2427D"/>
    <w:rsid w:val="69A70E67"/>
    <w:rsid w:val="69CDB2A5"/>
    <w:rsid w:val="69D47E37"/>
    <w:rsid w:val="69D515D6"/>
    <w:rsid w:val="69DF38B9"/>
    <w:rsid w:val="6A2133F4"/>
    <w:rsid w:val="6A2C7287"/>
    <w:rsid w:val="6A3144CF"/>
    <w:rsid w:val="6A674B7F"/>
    <w:rsid w:val="6A6D3914"/>
    <w:rsid w:val="6A771352"/>
    <w:rsid w:val="6A7C70A1"/>
    <w:rsid w:val="6A8B4D12"/>
    <w:rsid w:val="6AEE48F5"/>
    <w:rsid w:val="6AFF1AAC"/>
    <w:rsid w:val="6B191AA3"/>
    <w:rsid w:val="6B2103A0"/>
    <w:rsid w:val="6B7C760C"/>
    <w:rsid w:val="6B83768D"/>
    <w:rsid w:val="6B93328E"/>
    <w:rsid w:val="6BADD1E4"/>
    <w:rsid w:val="6BB31175"/>
    <w:rsid w:val="6BB5159B"/>
    <w:rsid w:val="6BFB156C"/>
    <w:rsid w:val="6BFE6579"/>
    <w:rsid w:val="6C4E41CE"/>
    <w:rsid w:val="6C5A11F7"/>
    <w:rsid w:val="6C643631"/>
    <w:rsid w:val="6C7B11C2"/>
    <w:rsid w:val="6CD9B83D"/>
    <w:rsid w:val="6D0B213A"/>
    <w:rsid w:val="6D214206"/>
    <w:rsid w:val="6D334BEA"/>
    <w:rsid w:val="6D3B3042"/>
    <w:rsid w:val="6D3F16BC"/>
    <w:rsid w:val="6D5E04BB"/>
    <w:rsid w:val="6D6A9437"/>
    <w:rsid w:val="6D76471A"/>
    <w:rsid w:val="6D7E3EF9"/>
    <w:rsid w:val="6D9C04AB"/>
    <w:rsid w:val="6DCC3677"/>
    <w:rsid w:val="6DCF909A"/>
    <w:rsid w:val="6DDB43FE"/>
    <w:rsid w:val="6DDDBAA5"/>
    <w:rsid w:val="6DDE1B2C"/>
    <w:rsid w:val="6DE17192"/>
    <w:rsid w:val="6DE22E9A"/>
    <w:rsid w:val="6DEDB630"/>
    <w:rsid w:val="6DFCAE54"/>
    <w:rsid w:val="6DFF346A"/>
    <w:rsid w:val="6E026ED3"/>
    <w:rsid w:val="6E1EDF92"/>
    <w:rsid w:val="6E3576F5"/>
    <w:rsid w:val="6E3631E6"/>
    <w:rsid w:val="6E581C56"/>
    <w:rsid w:val="6E746C22"/>
    <w:rsid w:val="6E881C94"/>
    <w:rsid w:val="6E9FDA68"/>
    <w:rsid w:val="6EBE3907"/>
    <w:rsid w:val="6EEFB76E"/>
    <w:rsid w:val="6F00213C"/>
    <w:rsid w:val="6F08269A"/>
    <w:rsid w:val="6F173CAC"/>
    <w:rsid w:val="6F1B20C1"/>
    <w:rsid w:val="6F37415E"/>
    <w:rsid w:val="6F3F063C"/>
    <w:rsid w:val="6F4F27D0"/>
    <w:rsid w:val="6F5B4E00"/>
    <w:rsid w:val="6F5BE59B"/>
    <w:rsid w:val="6F6A1399"/>
    <w:rsid w:val="6F778A83"/>
    <w:rsid w:val="6F9D450E"/>
    <w:rsid w:val="6FBCDC39"/>
    <w:rsid w:val="6FCB5D62"/>
    <w:rsid w:val="6FDF0486"/>
    <w:rsid w:val="6FDF86FE"/>
    <w:rsid w:val="6FEFF99D"/>
    <w:rsid w:val="6FF78EC8"/>
    <w:rsid w:val="70341FB0"/>
    <w:rsid w:val="70392075"/>
    <w:rsid w:val="70430240"/>
    <w:rsid w:val="7044034B"/>
    <w:rsid w:val="707936CB"/>
    <w:rsid w:val="707E7477"/>
    <w:rsid w:val="708714B9"/>
    <w:rsid w:val="709A1BE4"/>
    <w:rsid w:val="709D67F3"/>
    <w:rsid w:val="709E2229"/>
    <w:rsid w:val="70D95F92"/>
    <w:rsid w:val="70E817C4"/>
    <w:rsid w:val="712200D8"/>
    <w:rsid w:val="713276CB"/>
    <w:rsid w:val="714B3799"/>
    <w:rsid w:val="715A543E"/>
    <w:rsid w:val="71600CA6"/>
    <w:rsid w:val="71614A1E"/>
    <w:rsid w:val="717FF3CD"/>
    <w:rsid w:val="719B37DF"/>
    <w:rsid w:val="71A11D8C"/>
    <w:rsid w:val="71A21BD3"/>
    <w:rsid w:val="71C62346"/>
    <w:rsid w:val="720655BA"/>
    <w:rsid w:val="723143F0"/>
    <w:rsid w:val="7247E81D"/>
    <w:rsid w:val="72506DAD"/>
    <w:rsid w:val="72606583"/>
    <w:rsid w:val="72844A23"/>
    <w:rsid w:val="72BC1D25"/>
    <w:rsid w:val="72E51913"/>
    <w:rsid w:val="72E91021"/>
    <w:rsid w:val="73234B79"/>
    <w:rsid w:val="732F3CC8"/>
    <w:rsid w:val="733800DF"/>
    <w:rsid w:val="736BE35F"/>
    <w:rsid w:val="737712DE"/>
    <w:rsid w:val="73A92944"/>
    <w:rsid w:val="73A9685F"/>
    <w:rsid w:val="73C346FD"/>
    <w:rsid w:val="73CD68E4"/>
    <w:rsid w:val="73EA4857"/>
    <w:rsid w:val="73F26FE3"/>
    <w:rsid w:val="73FF1A30"/>
    <w:rsid w:val="740668F6"/>
    <w:rsid w:val="741F1061"/>
    <w:rsid w:val="74695DFD"/>
    <w:rsid w:val="74734A93"/>
    <w:rsid w:val="74752694"/>
    <w:rsid w:val="74960AE2"/>
    <w:rsid w:val="749807F1"/>
    <w:rsid w:val="74AE6BBB"/>
    <w:rsid w:val="74B06FF6"/>
    <w:rsid w:val="74B8592F"/>
    <w:rsid w:val="74C851EF"/>
    <w:rsid w:val="74D642A6"/>
    <w:rsid w:val="74FA44A9"/>
    <w:rsid w:val="752E371F"/>
    <w:rsid w:val="754349CE"/>
    <w:rsid w:val="755B2C19"/>
    <w:rsid w:val="75735DE8"/>
    <w:rsid w:val="757C1E26"/>
    <w:rsid w:val="75805666"/>
    <w:rsid w:val="75B4336E"/>
    <w:rsid w:val="75D23EAD"/>
    <w:rsid w:val="75ECE544"/>
    <w:rsid w:val="75ED9417"/>
    <w:rsid w:val="75EF7C7A"/>
    <w:rsid w:val="75F7777A"/>
    <w:rsid w:val="75FA7150"/>
    <w:rsid w:val="75FB3636"/>
    <w:rsid w:val="75FE7AF9"/>
    <w:rsid w:val="7625426C"/>
    <w:rsid w:val="763F0E08"/>
    <w:rsid w:val="767048D1"/>
    <w:rsid w:val="767A5F3B"/>
    <w:rsid w:val="76994914"/>
    <w:rsid w:val="76BF31E6"/>
    <w:rsid w:val="76E18308"/>
    <w:rsid w:val="76FF929F"/>
    <w:rsid w:val="77116CAB"/>
    <w:rsid w:val="7739066D"/>
    <w:rsid w:val="773B63C8"/>
    <w:rsid w:val="775FA5E1"/>
    <w:rsid w:val="776A2242"/>
    <w:rsid w:val="7775678A"/>
    <w:rsid w:val="777E185F"/>
    <w:rsid w:val="777F7979"/>
    <w:rsid w:val="77A46202"/>
    <w:rsid w:val="77B20B2F"/>
    <w:rsid w:val="77B7DB39"/>
    <w:rsid w:val="77BAFB22"/>
    <w:rsid w:val="77BED9A9"/>
    <w:rsid w:val="77BFB74B"/>
    <w:rsid w:val="77CE733D"/>
    <w:rsid w:val="77DE6E8F"/>
    <w:rsid w:val="77E555C3"/>
    <w:rsid w:val="77E613C8"/>
    <w:rsid w:val="77E7EB1A"/>
    <w:rsid w:val="77EFEEC8"/>
    <w:rsid w:val="77F20FAB"/>
    <w:rsid w:val="77F4639D"/>
    <w:rsid w:val="77F7C22D"/>
    <w:rsid w:val="77FF449A"/>
    <w:rsid w:val="77FF76F5"/>
    <w:rsid w:val="780B739F"/>
    <w:rsid w:val="781E2A76"/>
    <w:rsid w:val="7836450F"/>
    <w:rsid w:val="784C44F9"/>
    <w:rsid w:val="784F52AA"/>
    <w:rsid w:val="785D4713"/>
    <w:rsid w:val="786C7F30"/>
    <w:rsid w:val="78785637"/>
    <w:rsid w:val="78880AE2"/>
    <w:rsid w:val="78CD05D2"/>
    <w:rsid w:val="78E59216"/>
    <w:rsid w:val="78E95998"/>
    <w:rsid w:val="78FE1592"/>
    <w:rsid w:val="79744D5D"/>
    <w:rsid w:val="798B3824"/>
    <w:rsid w:val="79996D64"/>
    <w:rsid w:val="799C56B6"/>
    <w:rsid w:val="79B14BFA"/>
    <w:rsid w:val="79B735BF"/>
    <w:rsid w:val="79FA156C"/>
    <w:rsid w:val="7A0F798B"/>
    <w:rsid w:val="7A24483B"/>
    <w:rsid w:val="7A617E37"/>
    <w:rsid w:val="7A777614"/>
    <w:rsid w:val="7A7B26AD"/>
    <w:rsid w:val="7A9F7CA7"/>
    <w:rsid w:val="7AF06714"/>
    <w:rsid w:val="7B0D3200"/>
    <w:rsid w:val="7B12690B"/>
    <w:rsid w:val="7B242D44"/>
    <w:rsid w:val="7B276C47"/>
    <w:rsid w:val="7B2A40D3"/>
    <w:rsid w:val="7B2E5B8B"/>
    <w:rsid w:val="7B4772CF"/>
    <w:rsid w:val="7B5A0032"/>
    <w:rsid w:val="7B6A7773"/>
    <w:rsid w:val="7B7774CF"/>
    <w:rsid w:val="7B955B4C"/>
    <w:rsid w:val="7B9E1932"/>
    <w:rsid w:val="7BAB6468"/>
    <w:rsid w:val="7BB705E2"/>
    <w:rsid w:val="7BBB7EA7"/>
    <w:rsid w:val="7BDA9649"/>
    <w:rsid w:val="7BDB7A3B"/>
    <w:rsid w:val="7BF201B7"/>
    <w:rsid w:val="7BF78B5F"/>
    <w:rsid w:val="7BF86FAE"/>
    <w:rsid w:val="7BFCE755"/>
    <w:rsid w:val="7BFD1641"/>
    <w:rsid w:val="7BFFC219"/>
    <w:rsid w:val="7C6F3CF1"/>
    <w:rsid w:val="7C7130D7"/>
    <w:rsid w:val="7C7F10AF"/>
    <w:rsid w:val="7C7FB5C6"/>
    <w:rsid w:val="7CA443C9"/>
    <w:rsid w:val="7CA64E0D"/>
    <w:rsid w:val="7CA85FC7"/>
    <w:rsid w:val="7CD360CF"/>
    <w:rsid w:val="7CE72A89"/>
    <w:rsid w:val="7CEF622A"/>
    <w:rsid w:val="7CFF7220"/>
    <w:rsid w:val="7D0A5F6A"/>
    <w:rsid w:val="7D1C0E02"/>
    <w:rsid w:val="7D39DD87"/>
    <w:rsid w:val="7D3B3DAE"/>
    <w:rsid w:val="7D456B41"/>
    <w:rsid w:val="7D4F05ED"/>
    <w:rsid w:val="7D603DDC"/>
    <w:rsid w:val="7D7EF0B3"/>
    <w:rsid w:val="7D9046C1"/>
    <w:rsid w:val="7DA7DA5A"/>
    <w:rsid w:val="7DB3224A"/>
    <w:rsid w:val="7DD7216E"/>
    <w:rsid w:val="7DDC4550"/>
    <w:rsid w:val="7DDF95C5"/>
    <w:rsid w:val="7DEBD17D"/>
    <w:rsid w:val="7DEF887B"/>
    <w:rsid w:val="7DEFE1E3"/>
    <w:rsid w:val="7DF29C09"/>
    <w:rsid w:val="7DF82266"/>
    <w:rsid w:val="7DFF1CCE"/>
    <w:rsid w:val="7DFFE959"/>
    <w:rsid w:val="7E1A042F"/>
    <w:rsid w:val="7E3CA83D"/>
    <w:rsid w:val="7E53AB77"/>
    <w:rsid w:val="7E623E0E"/>
    <w:rsid w:val="7E631921"/>
    <w:rsid w:val="7E661963"/>
    <w:rsid w:val="7E7319D0"/>
    <w:rsid w:val="7EAE3823"/>
    <w:rsid w:val="7EB7AFE6"/>
    <w:rsid w:val="7EC8519F"/>
    <w:rsid w:val="7ECB8280"/>
    <w:rsid w:val="7ECC77B9"/>
    <w:rsid w:val="7ECD43A6"/>
    <w:rsid w:val="7ED643C3"/>
    <w:rsid w:val="7EDD642C"/>
    <w:rsid w:val="7EDFE773"/>
    <w:rsid w:val="7EEE1ADE"/>
    <w:rsid w:val="7EF5A30A"/>
    <w:rsid w:val="7EF7776D"/>
    <w:rsid w:val="7EF7835F"/>
    <w:rsid w:val="7F2E3E67"/>
    <w:rsid w:val="7F33895E"/>
    <w:rsid w:val="7F3C4E66"/>
    <w:rsid w:val="7F3EF80A"/>
    <w:rsid w:val="7F3FE42F"/>
    <w:rsid w:val="7F557D90"/>
    <w:rsid w:val="7F723C7A"/>
    <w:rsid w:val="7F7692D7"/>
    <w:rsid w:val="7F8B6342"/>
    <w:rsid w:val="7F8E30F8"/>
    <w:rsid w:val="7FAD205D"/>
    <w:rsid w:val="7FB27286"/>
    <w:rsid w:val="7FBD3767"/>
    <w:rsid w:val="7FBD85B5"/>
    <w:rsid w:val="7FC13315"/>
    <w:rsid w:val="7FCFF1DA"/>
    <w:rsid w:val="7FDDE6C0"/>
    <w:rsid w:val="7FE7C6DC"/>
    <w:rsid w:val="7FE941E3"/>
    <w:rsid w:val="7FF73846"/>
    <w:rsid w:val="7FF76ABA"/>
    <w:rsid w:val="7FF7B362"/>
    <w:rsid w:val="7FFB523D"/>
    <w:rsid w:val="7FFB66B8"/>
    <w:rsid w:val="7FFB7DEC"/>
    <w:rsid w:val="7FFF1055"/>
    <w:rsid w:val="7FFF37DC"/>
    <w:rsid w:val="7FFF52F7"/>
    <w:rsid w:val="7FFF934F"/>
    <w:rsid w:val="7FFFEB3A"/>
    <w:rsid w:val="7FFFEF4E"/>
    <w:rsid w:val="87F92151"/>
    <w:rsid w:val="8BDDFEEA"/>
    <w:rsid w:val="8BF53D6B"/>
    <w:rsid w:val="8DAF9E83"/>
    <w:rsid w:val="90AFE462"/>
    <w:rsid w:val="97FF340E"/>
    <w:rsid w:val="9CF78CDD"/>
    <w:rsid w:val="9DFCD151"/>
    <w:rsid w:val="9FB69EBE"/>
    <w:rsid w:val="9FE7C2A7"/>
    <w:rsid w:val="A6479BFA"/>
    <w:rsid w:val="A7AEB443"/>
    <w:rsid w:val="AB7DED8F"/>
    <w:rsid w:val="ABEE95AD"/>
    <w:rsid w:val="AD9C5C9A"/>
    <w:rsid w:val="ADBC5ECC"/>
    <w:rsid w:val="AEB95FB8"/>
    <w:rsid w:val="AEF7D182"/>
    <w:rsid w:val="AEFB867E"/>
    <w:rsid w:val="AF3BBFA8"/>
    <w:rsid w:val="AFB3F150"/>
    <w:rsid w:val="AFF06490"/>
    <w:rsid w:val="AFF14E7B"/>
    <w:rsid w:val="AFF93452"/>
    <w:rsid w:val="AFFBAA60"/>
    <w:rsid w:val="B3EFED1D"/>
    <w:rsid w:val="B3FFFC8C"/>
    <w:rsid w:val="B5FF4CC7"/>
    <w:rsid w:val="B6AF5678"/>
    <w:rsid w:val="B79DBEB2"/>
    <w:rsid w:val="B7BB1D02"/>
    <w:rsid w:val="B7FC185F"/>
    <w:rsid w:val="B8BF87FF"/>
    <w:rsid w:val="B9AEE6AC"/>
    <w:rsid w:val="BA6BC016"/>
    <w:rsid w:val="BAE8CBBF"/>
    <w:rsid w:val="BAFF9102"/>
    <w:rsid w:val="BB3FD883"/>
    <w:rsid w:val="BBDF2181"/>
    <w:rsid w:val="BBDF2D2D"/>
    <w:rsid w:val="BBEB2488"/>
    <w:rsid w:val="BBFB2070"/>
    <w:rsid w:val="BD7EFBF1"/>
    <w:rsid w:val="BDD6E39A"/>
    <w:rsid w:val="BDE2BE25"/>
    <w:rsid w:val="BDEC4B66"/>
    <w:rsid w:val="BE5F1F61"/>
    <w:rsid w:val="BE67C52B"/>
    <w:rsid w:val="BE7982B2"/>
    <w:rsid w:val="BE9FEAE6"/>
    <w:rsid w:val="BEBD8049"/>
    <w:rsid w:val="BEBFB940"/>
    <w:rsid w:val="BED3E37E"/>
    <w:rsid w:val="BEFBE3A8"/>
    <w:rsid w:val="BF6F2334"/>
    <w:rsid w:val="BF7B89F9"/>
    <w:rsid w:val="BF9D520B"/>
    <w:rsid w:val="BFA234AF"/>
    <w:rsid w:val="BFE2FC69"/>
    <w:rsid w:val="BFE3AE3C"/>
    <w:rsid w:val="BFF7C746"/>
    <w:rsid w:val="C1BF9829"/>
    <w:rsid w:val="C7FADDB6"/>
    <w:rsid w:val="C9566DD0"/>
    <w:rsid w:val="CCF3AD6B"/>
    <w:rsid w:val="CD9F67D6"/>
    <w:rsid w:val="CF7D2F36"/>
    <w:rsid w:val="CFB54149"/>
    <w:rsid w:val="D19F81D6"/>
    <w:rsid w:val="D23AB576"/>
    <w:rsid w:val="D4EDB79E"/>
    <w:rsid w:val="D4FB232E"/>
    <w:rsid w:val="D5DE011C"/>
    <w:rsid w:val="D5FFF17C"/>
    <w:rsid w:val="D63F21DA"/>
    <w:rsid w:val="D77B71F5"/>
    <w:rsid w:val="D7CFFA79"/>
    <w:rsid w:val="D7D7135B"/>
    <w:rsid w:val="D7DF7962"/>
    <w:rsid w:val="D89C9B09"/>
    <w:rsid w:val="D97B2FEB"/>
    <w:rsid w:val="DABEB69D"/>
    <w:rsid w:val="DB7FFE66"/>
    <w:rsid w:val="DBC7A58E"/>
    <w:rsid w:val="DBEC0CF7"/>
    <w:rsid w:val="DCC7334A"/>
    <w:rsid w:val="DD3FAA50"/>
    <w:rsid w:val="DD7951B9"/>
    <w:rsid w:val="DDAEFF26"/>
    <w:rsid w:val="DDCA1487"/>
    <w:rsid w:val="DDD96AE5"/>
    <w:rsid w:val="DDFC914A"/>
    <w:rsid w:val="DEBCB230"/>
    <w:rsid w:val="DEDF1913"/>
    <w:rsid w:val="DEF9C72C"/>
    <w:rsid w:val="DEFD335F"/>
    <w:rsid w:val="DEFF60CD"/>
    <w:rsid w:val="DEFF6D34"/>
    <w:rsid w:val="DF2EC56C"/>
    <w:rsid w:val="DF5AD153"/>
    <w:rsid w:val="DF7B372F"/>
    <w:rsid w:val="DF7F2427"/>
    <w:rsid w:val="DFB93DCD"/>
    <w:rsid w:val="DFBEB1E0"/>
    <w:rsid w:val="DFC696DC"/>
    <w:rsid w:val="DFCB1B5B"/>
    <w:rsid w:val="DFCF1848"/>
    <w:rsid w:val="DFEF553C"/>
    <w:rsid w:val="DFFB9767"/>
    <w:rsid w:val="DFFF71F5"/>
    <w:rsid w:val="E6EE0C9E"/>
    <w:rsid w:val="E73B0F54"/>
    <w:rsid w:val="E7DB7A1F"/>
    <w:rsid w:val="E7DEAA88"/>
    <w:rsid w:val="E9FFAE44"/>
    <w:rsid w:val="EAFD0A29"/>
    <w:rsid w:val="EAFE33DB"/>
    <w:rsid w:val="EBBDEF59"/>
    <w:rsid w:val="EBDF8DAE"/>
    <w:rsid w:val="EBED0B22"/>
    <w:rsid w:val="EBED3AC2"/>
    <w:rsid w:val="EBFB0DFA"/>
    <w:rsid w:val="EC7DEF4B"/>
    <w:rsid w:val="ED3FAD94"/>
    <w:rsid w:val="ED7BD1B8"/>
    <w:rsid w:val="ED7F50BB"/>
    <w:rsid w:val="ED9F6700"/>
    <w:rsid w:val="EDEE63AE"/>
    <w:rsid w:val="EDFD8DC9"/>
    <w:rsid w:val="EEAFC5B1"/>
    <w:rsid w:val="EED1BE83"/>
    <w:rsid w:val="EEF7A0EF"/>
    <w:rsid w:val="EEFD1437"/>
    <w:rsid w:val="EF6DAB2E"/>
    <w:rsid w:val="EF7338D0"/>
    <w:rsid w:val="EF75EFF9"/>
    <w:rsid w:val="EF8567C4"/>
    <w:rsid w:val="EFB678E4"/>
    <w:rsid w:val="EFBA2AFB"/>
    <w:rsid w:val="EFBBCFF1"/>
    <w:rsid w:val="EFBEAECB"/>
    <w:rsid w:val="EFCBB900"/>
    <w:rsid w:val="EFEB3653"/>
    <w:rsid w:val="EFFE1380"/>
    <w:rsid w:val="EFFF18F1"/>
    <w:rsid w:val="EFFF48E1"/>
    <w:rsid w:val="F2D9D283"/>
    <w:rsid w:val="F3B3B128"/>
    <w:rsid w:val="F3F37917"/>
    <w:rsid w:val="F3FD95C3"/>
    <w:rsid w:val="F3FF30A4"/>
    <w:rsid w:val="F49EC0E3"/>
    <w:rsid w:val="F4EECF09"/>
    <w:rsid w:val="F5B5EF80"/>
    <w:rsid w:val="F5DD75BF"/>
    <w:rsid w:val="F6A75C65"/>
    <w:rsid w:val="F6B38ECA"/>
    <w:rsid w:val="F6DDBF8E"/>
    <w:rsid w:val="F6F73661"/>
    <w:rsid w:val="F6FE8DEB"/>
    <w:rsid w:val="F745DC72"/>
    <w:rsid w:val="F77F494F"/>
    <w:rsid w:val="F789F7D8"/>
    <w:rsid w:val="F7A76774"/>
    <w:rsid w:val="F7A79C52"/>
    <w:rsid w:val="F7BF0E37"/>
    <w:rsid w:val="F7DE89E9"/>
    <w:rsid w:val="F7FDBA16"/>
    <w:rsid w:val="F84FE004"/>
    <w:rsid w:val="F95F980B"/>
    <w:rsid w:val="F99708BF"/>
    <w:rsid w:val="F9FAD6D3"/>
    <w:rsid w:val="F9FF2B73"/>
    <w:rsid w:val="FAAD2057"/>
    <w:rsid w:val="FACCC34D"/>
    <w:rsid w:val="FADF86DB"/>
    <w:rsid w:val="FAEF0F41"/>
    <w:rsid w:val="FAF7A9A2"/>
    <w:rsid w:val="FAFF42CB"/>
    <w:rsid w:val="FB7C5ECD"/>
    <w:rsid w:val="FBADE009"/>
    <w:rsid w:val="FBBF68C4"/>
    <w:rsid w:val="FBC7BE28"/>
    <w:rsid w:val="FBD7A01E"/>
    <w:rsid w:val="FBDF84C4"/>
    <w:rsid w:val="FBF5D24F"/>
    <w:rsid w:val="FBFB8834"/>
    <w:rsid w:val="FBFF4897"/>
    <w:rsid w:val="FBFF6BE1"/>
    <w:rsid w:val="FC6C1807"/>
    <w:rsid w:val="FC7B2B4B"/>
    <w:rsid w:val="FCDFC65E"/>
    <w:rsid w:val="FCFA46C4"/>
    <w:rsid w:val="FD1FBF9A"/>
    <w:rsid w:val="FD66B61D"/>
    <w:rsid w:val="FD9FAA15"/>
    <w:rsid w:val="FDD36328"/>
    <w:rsid w:val="FDDAFB64"/>
    <w:rsid w:val="FDF5D400"/>
    <w:rsid w:val="FDFB65DD"/>
    <w:rsid w:val="FDFF420C"/>
    <w:rsid w:val="FE7F096C"/>
    <w:rsid w:val="FEB9FBEB"/>
    <w:rsid w:val="FEC7CC60"/>
    <w:rsid w:val="FED38DF0"/>
    <w:rsid w:val="FEDFF3A6"/>
    <w:rsid w:val="FEEFCA03"/>
    <w:rsid w:val="FEF258C6"/>
    <w:rsid w:val="FEF2B992"/>
    <w:rsid w:val="FEFDBE4B"/>
    <w:rsid w:val="FEFF6BB7"/>
    <w:rsid w:val="FEFFC06B"/>
    <w:rsid w:val="FF19FA92"/>
    <w:rsid w:val="FF5F5AB1"/>
    <w:rsid w:val="FF6BD023"/>
    <w:rsid w:val="FF746FFD"/>
    <w:rsid w:val="FF772AB0"/>
    <w:rsid w:val="FF7A2EF9"/>
    <w:rsid w:val="FF7CE303"/>
    <w:rsid w:val="FF7FCC27"/>
    <w:rsid w:val="FF99D1F7"/>
    <w:rsid w:val="FF9B7225"/>
    <w:rsid w:val="FF9CEE68"/>
    <w:rsid w:val="FFAE6697"/>
    <w:rsid w:val="FFB4952D"/>
    <w:rsid w:val="FFB5666A"/>
    <w:rsid w:val="FFBFF6B7"/>
    <w:rsid w:val="FFCF1A3D"/>
    <w:rsid w:val="FFD51117"/>
    <w:rsid w:val="FFDACFB6"/>
    <w:rsid w:val="FFDB90B4"/>
    <w:rsid w:val="FFDD2B63"/>
    <w:rsid w:val="FFDF08BC"/>
    <w:rsid w:val="FFDF1688"/>
    <w:rsid w:val="FFDF647F"/>
    <w:rsid w:val="FFDF9180"/>
    <w:rsid w:val="FFEB4626"/>
    <w:rsid w:val="FFEF423A"/>
    <w:rsid w:val="FFEF502B"/>
    <w:rsid w:val="FFEFBFD7"/>
    <w:rsid w:val="FFF7F822"/>
    <w:rsid w:val="FFFB1915"/>
    <w:rsid w:val="FFFB938C"/>
    <w:rsid w:val="FFFBA45B"/>
    <w:rsid w:val="FFFDA288"/>
    <w:rsid w:val="FFFDE736"/>
    <w:rsid w:val="FFFEFD3B"/>
    <w:rsid w:val="FFFF1C2E"/>
    <w:rsid w:val="FFFF35A4"/>
    <w:rsid w:val="FFFF9278"/>
    <w:rsid w:val="FFFF9504"/>
    <w:rsid w:val="FFFF9D35"/>
    <w:rsid w:val="FFFFD5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99"/>
    <w:pPr>
      <w:keepNext/>
      <w:keepLines/>
      <w:spacing w:before="340" w:after="330"/>
      <w:jc w:val="center"/>
      <w:outlineLvl w:val="0"/>
    </w:pPr>
    <w:rPr>
      <w:b/>
      <w:bCs/>
      <w:kern w:val="44"/>
      <w:sz w:val="32"/>
      <w:szCs w:val="32"/>
    </w:rPr>
  </w:style>
  <w:style w:type="paragraph" w:styleId="4">
    <w:name w:val="heading 2"/>
    <w:basedOn w:val="1"/>
    <w:next w:val="1"/>
    <w:qFormat/>
    <w:uiPriority w:val="0"/>
    <w:pPr>
      <w:spacing w:before="100" w:beforeAutospacing="1" w:after="100" w:afterAutospacing="1"/>
      <w:jc w:val="left"/>
      <w:outlineLvl w:val="1"/>
    </w:pPr>
    <w:rPr>
      <w:rFonts w:hint="eastAsia" w:ascii="宋体" w:hAnsi="宋体"/>
      <w:b/>
      <w:bCs/>
      <w:kern w:val="0"/>
      <w:sz w:val="36"/>
      <w:szCs w:val="36"/>
    </w:rPr>
  </w:style>
  <w:style w:type="paragraph" w:styleId="5">
    <w:name w:val="heading 3"/>
    <w:basedOn w:val="1"/>
    <w:next w:val="1"/>
    <w:qFormat/>
    <w:uiPriority w:val="0"/>
    <w:pPr>
      <w:spacing w:before="100" w:beforeAutospacing="1" w:after="100" w:afterAutospacing="1"/>
      <w:jc w:val="left"/>
      <w:outlineLvl w:val="2"/>
    </w:pPr>
    <w:rPr>
      <w:rFonts w:hint="eastAsia" w:ascii="宋体" w:hAnsi="宋体"/>
      <w:b/>
      <w:bCs/>
      <w:kern w:val="0"/>
      <w:sz w:val="27"/>
      <w:szCs w:val="27"/>
    </w:rPr>
  </w:style>
  <w:style w:type="character" w:default="1" w:styleId="24">
    <w:name w:val="Default Paragraph Font"/>
    <w:unhideWhenUsed/>
    <w:qFormat/>
    <w:uiPriority w:val="1"/>
  </w:style>
  <w:style w:type="table" w:default="1" w:styleId="22">
    <w:name w:val="Normal Table"/>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rPr>
      <w:kern w:val="0"/>
    </w:rPr>
  </w:style>
  <w:style w:type="paragraph" w:styleId="6">
    <w:name w:val="toa heading"/>
    <w:basedOn w:val="1"/>
    <w:next w:val="1"/>
    <w:qFormat/>
    <w:uiPriority w:val="0"/>
    <w:pPr>
      <w:spacing w:before="120"/>
    </w:pPr>
    <w:rPr>
      <w:rFonts w:ascii="Arial" w:hAnsi="Arial"/>
      <w:sz w:val="24"/>
    </w:rPr>
  </w:style>
  <w:style w:type="paragraph" w:styleId="7">
    <w:name w:val="annotation text"/>
    <w:basedOn w:val="1"/>
    <w:qFormat/>
    <w:uiPriority w:val="0"/>
    <w:pPr>
      <w:jc w:val="left"/>
    </w:pPr>
  </w:style>
  <w:style w:type="paragraph" w:styleId="8">
    <w:name w:val="Body Text"/>
    <w:basedOn w:val="1"/>
    <w:next w:val="9"/>
    <w:qFormat/>
    <w:uiPriority w:val="0"/>
    <w:pPr>
      <w:spacing w:after="120"/>
    </w:pPr>
  </w:style>
  <w:style w:type="paragraph" w:styleId="9">
    <w:name w:val="Body Text First Indent"/>
    <w:basedOn w:val="8"/>
    <w:next w:val="1"/>
    <w:qFormat/>
    <w:uiPriority w:val="0"/>
    <w:pPr>
      <w:spacing w:line="360" w:lineRule="auto"/>
      <w:ind w:firstLine="420" w:firstLineChars="100"/>
      <w:jc w:val="left"/>
    </w:pPr>
    <w:rPr>
      <w:rFonts w:ascii="Times New Roman" w:hAnsi="Times New Roman" w:eastAsia="仿宋"/>
      <w:sz w:val="28"/>
      <w:szCs w:val="22"/>
    </w:rPr>
  </w:style>
  <w:style w:type="paragraph" w:styleId="10">
    <w:name w:val="Body Text Indent"/>
    <w:basedOn w:val="1"/>
    <w:qFormat/>
    <w:uiPriority w:val="0"/>
    <w:pPr>
      <w:spacing w:line="360" w:lineRule="atLeast"/>
      <w:ind w:left="1680" w:firstLine="420"/>
    </w:pPr>
  </w:style>
  <w:style w:type="paragraph" w:styleId="11">
    <w:name w:val="toc 3"/>
    <w:basedOn w:val="1"/>
    <w:next w:val="1"/>
    <w:qFormat/>
    <w:uiPriority w:val="0"/>
    <w:pPr>
      <w:ind w:left="840" w:leftChars="400"/>
    </w:pPr>
  </w:style>
  <w:style w:type="paragraph" w:styleId="12">
    <w:name w:val="Date"/>
    <w:basedOn w:val="1"/>
    <w:next w:val="1"/>
    <w:qFormat/>
    <w:uiPriority w:val="0"/>
    <w:pPr>
      <w:ind w:left="2500" w:leftChars="2500"/>
    </w:pPr>
    <w:rPr>
      <w:rFonts w:ascii="仿宋_GB2312" w:eastAsia="仿宋_GB2312"/>
      <w:sz w:val="32"/>
    </w:rPr>
  </w:style>
  <w:style w:type="paragraph" w:styleId="13">
    <w:name w:val="Balloon Text"/>
    <w:basedOn w:val="1"/>
    <w:link w:val="34"/>
    <w:qFormat/>
    <w:uiPriority w:val="0"/>
    <w:rPr>
      <w:sz w:val="18"/>
      <w:szCs w:val="18"/>
    </w:rPr>
  </w:style>
  <w:style w:type="paragraph" w:styleId="14">
    <w:name w:val="footer"/>
    <w:basedOn w:val="1"/>
    <w:qFormat/>
    <w:uiPriority w:val="0"/>
    <w:pPr>
      <w:tabs>
        <w:tab w:val="center" w:pos="4153"/>
        <w:tab w:val="right" w:pos="8306"/>
      </w:tabs>
      <w:snapToGrid w:val="0"/>
      <w:jc w:val="left"/>
    </w:pPr>
    <w:rPr>
      <w:sz w:val="18"/>
    </w:rPr>
  </w:style>
  <w:style w:type="paragraph" w:styleId="1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6">
    <w:name w:val="toc 1"/>
    <w:basedOn w:val="1"/>
    <w:next w:val="1"/>
    <w:qFormat/>
    <w:uiPriority w:val="0"/>
  </w:style>
  <w:style w:type="paragraph" w:styleId="17">
    <w:name w:val="footnote text"/>
    <w:basedOn w:val="1"/>
    <w:qFormat/>
    <w:uiPriority w:val="99"/>
    <w:pPr>
      <w:snapToGrid w:val="0"/>
      <w:jc w:val="left"/>
    </w:pPr>
    <w:rPr>
      <w:sz w:val="18"/>
      <w:szCs w:val="18"/>
    </w:rPr>
  </w:style>
  <w:style w:type="paragraph" w:styleId="18">
    <w:name w:val="toc 2"/>
    <w:basedOn w:val="1"/>
    <w:next w:val="1"/>
    <w:qFormat/>
    <w:uiPriority w:val="0"/>
    <w:pPr>
      <w:ind w:left="420" w:leftChars="200"/>
    </w:pPr>
  </w:style>
  <w:style w:type="paragraph" w:styleId="19">
    <w:name w:val="Normal (Web)"/>
    <w:basedOn w:val="1"/>
    <w:qFormat/>
    <w:uiPriority w:val="0"/>
    <w:pPr>
      <w:spacing w:before="100" w:beforeAutospacing="1" w:after="100" w:afterAutospacing="1"/>
      <w:jc w:val="left"/>
    </w:pPr>
    <w:rPr>
      <w:kern w:val="0"/>
      <w:sz w:val="24"/>
    </w:rPr>
  </w:style>
  <w:style w:type="paragraph" w:styleId="20">
    <w:name w:val="Title"/>
    <w:basedOn w:val="1"/>
    <w:qFormat/>
    <w:uiPriority w:val="0"/>
    <w:pPr>
      <w:spacing w:before="240" w:after="60"/>
      <w:jc w:val="center"/>
      <w:outlineLvl w:val="0"/>
    </w:pPr>
    <w:rPr>
      <w:rFonts w:ascii="Arial" w:hAnsi="Arial"/>
      <w:b/>
      <w:sz w:val="32"/>
    </w:rPr>
  </w:style>
  <w:style w:type="paragraph" w:styleId="21">
    <w:name w:val="Body Text First Indent 2"/>
    <w:basedOn w:val="9"/>
    <w:next w:val="12"/>
    <w:qFormat/>
    <w:uiPriority w:val="0"/>
    <w:rPr>
      <w:rFonts w:eastAsia="宋体"/>
    </w:r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qFormat/>
    <w:uiPriority w:val="0"/>
    <w:rPr>
      <w:b/>
      <w:bCs/>
    </w:rPr>
  </w:style>
  <w:style w:type="character" w:styleId="26">
    <w:name w:val="FollowedHyperlink"/>
    <w:qFormat/>
    <w:uiPriority w:val="0"/>
    <w:rPr>
      <w:color w:val="555555"/>
      <w:u w:val="none"/>
    </w:rPr>
  </w:style>
  <w:style w:type="character" w:styleId="27">
    <w:name w:val="Emphasis"/>
    <w:basedOn w:val="24"/>
    <w:qFormat/>
    <w:uiPriority w:val="0"/>
  </w:style>
  <w:style w:type="character" w:styleId="28">
    <w:name w:val="HTML Definition"/>
    <w:qFormat/>
    <w:uiPriority w:val="0"/>
  </w:style>
  <w:style w:type="character" w:styleId="29">
    <w:name w:val="HTML Acronym"/>
    <w:qFormat/>
    <w:uiPriority w:val="0"/>
  </w:style>
  <w:style w:type="character" w:styleId="30">
    <w:name w:val="HTML Variable"/>
    <w:qFormat/>
    <w:uiPriority w:val="0"/>
  </w:style>
  <w:style w:type="character" w:styleId="31">
    <w:name w:val="Hyperlink"/>
    <w:qFormat/>
    <w:uiPriority w:val="0"/>
    <w:rPr>
      <w:color w:val="555555"/>
      <w:u w:val="none"/>
    </w:rPr>
  </w:style>
  <w:style w:type="character" w:styleId="32">
    <w:name w:val="HTML Code"/>
    <w:qFormat/>
    <w:uiPriority w:val="0"/>
    <w:rPr>
      <w:rFonts w:ascii="Courier New" w:hAnsi="Courier New"/>
      <w:sz w:val="20"/>
    </w:rPr>
  </w:style>
  <w:style w:type="character" w:styleId="33">
    <w:name w:val="HTML Cite"/>
    <w:qFormat/>
    <w:uiPriority w:val="0"/>
  </w:style>
  <w:style w:type="character" w:customStyle="1" w:styleId="34">
    <w:name w:val="批注框文本 字符"/>
    <w:link w:val="13"/>
    <w:qFormat/>
    <w:uiPriority w:val="0"/>
    <w:rPr>
      <w:rFonts w:ascii="Calibri" w:hAnsi="Calibri"/>
      <w:kern w:val="2"/>
      <w:sz w:val="18"/>
      <w:szCs w:val="18"/>
    </w:rPr>
  </w:style>
  <w:style w:type="character" w:customStyle="1" w:styleId="35">
    <w:name w:val="NormalCharacter"/>
    <w:qFormat/>
    <w:uiPriority w:val="0"/>
    <w:rPr>
      <w:rFonts w:ascii="Times New Roman" w:hAnsi="Times New Roman" w:eastAsia="宋体" w:cs="Times New Roman"/>
      <w:kern w:val="2"/>
      <w:sz w:val="21"/>
      <w:szCs w:val="24"/>
      <w:lang w:val="en-US" w:eastAsia="zh-CN" w:bidi="ar-SA"/>
    </w:rPr>
  </w:style>
  <w:style w:type="character" w:customStyle="1" w:styleId="36">
    <w:name w:val="hover47"/>
    <w:qFormat/>
    <w:uiPriority w:val="0"/>
    <w:rPr>
      <w:color w:val="FFFFFF"/>
      <w:shd w:val="clear" w:color="auto" w:fill="CA1D1F"/>
    </w:rPr>
  </w:style>
  <w:style w:type="character" w:customStyle="1" w:styleId="37">
    <w:name w:val="layui-layer-tabnow"/>
    <w:qFormat/>
    <w:uiPriority w:val="0"/>
    <w:rPr>
      <w:shd w:val="clear" w:color="auto" w:fill="FFFFFF"/>
    </w:rPr>
  </w:style>
  <w:style w:type="character" w:customStyle="1" w:styleId="38">
    <w:name w:val="on1"/>
    <w:qFormat/>
    <w:uiPriority w:val="0"/>
    <w:rPr>
      <w:color w:val="0F92D6"/>
      <w:sz w:val="22"/>
      <w:szCs w:val="22"/>
    </w:rPr>
  </w:style>
  <w:style w:type="character" w:customStyle="1" w:styleId="39">
    <w:name w:val="first-child1"/>
    <w:qFormat/>
    <w:uiPriority w:val="0"/>
  </w:style>
  <w:style w:type="character" w:customStyle="1" w:styleId="40">
    <w:name w:val="first-child"/>
    <w:qFormat/>
    <w:uiPriority w:val="0"/>
    <w:rPr>
      <w:color w:val="0F92D6"/>
      <w:sz w:val="16"/>
      <w:szCs w:val="16"/>
    </w:rPr>
  </w:style>
  <w:style w:type="character" w:customStyle="1" w:styleId="41">
    <w:name w:val="last-child"/>
    <w:qFormat/>
    <w:uiPriority w:val="0"/>
  </w:style>
  <w:style w:type="character" w:customStyle="1" w:styleId="42">
    <w:name w:val="font01"/>
    <w:basedOn w:val="24"/>
    <w:qFormat/>
    <w:uiPriority w:val="0"/>
    <w:rPr>
      <w:rFonts w:hint="eastAsia" w:ascii="宋体" w:hAnsi="宋体" w:eastAsia="宋体" w:cs="宋体"/>
      <w:color w:val="000000"/>
      <w:sz w:val="22"/>
      <w:szCs w:val="22"/>
      <w:u w:val="none"/>
    </w:rPr>
  </w:style>
  <w:style w:type="character" w:customStyle="1" w:styleId="43">
    <w:name w:val="font71"/>
    <w:basedOn w:val="24"/>
    <w:qFormat/>
    <w:uiPriority w:val="0"/>
    <w:rPr>
      <w:rFonts w:hint="eastAsia" w:ascii="宋体" w:hAnsi="宋体" w:eastAsia="宋体" w:cs="宋体"/>
      <w:b/>
      <w:bCs/>
      <w:color w:val="000000"/>
      <w:sz w:val="22"/>
      <w:szCs w:val="22"/>
      <w:u w:val="none"/>
    </w:rPr>
  </w:style>
  <w:style w:type="paragraph" w:customStyle="1" w:styleId="44">
    <w:name w:val="Revision"/>
    <w:unhideWhenUsed/>
    <w:qFormat/>
    <w:uiPriority w:val="99"/>
    <w:rPr>
      <w:rFonts w:ascii="Calibri" w:hAnsi="Calibri" w:eastAsia="宋体" w:cs="Times New Roman"/>
      <w:kern w:val="2"/>
      <w:sz w:val="21"/>
      <w:szCs w:val="24"/>
      <w:lang w:val="en-US" w:eastAsia="zh-CN" w:bidi="ar-SA"/>
    </w:rPr>
  </w:style>
  <w:style w:type="paragraph" w:customStyle="1" w:styleId="45">
    <w:name w:val="li_正文"/>
    <w:basedOn w:val="1"/>
    <w:qFormat/>
    <w:uiPriority w:val="0"/>
    <w:pPr>
      <w:topLinePunct/>
      <w:adjustRightInd w:val="0"/>
      <w:snapToGrid w:val="0"/>
      <w:spacing w:line="360" w:lineRule="auto"/>
      <w:ind w:firstLine="700" w:firstLineChars="250"/>
    </w:pPr>
    <w:rPr>
      <w:rFonts w:ascii="宋体" w:hAnsi="宋体"/>
      <w:sz w:val="28"/>
      <w:szCs w:val="28"/>
    </w:rPr>
  </w:style>
  <w:style w:type="paragraph" w:customStyle="1" w:styleId="46">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47">
    <w:name w:val="WPSOffice手动目录 1"/>
    <w:qFormat/>
    <w:uiPriority w:val="0"/>
    <w:rPr>
      <w:rFonts w:ascii="Times New Roman" w:hAnsi="Times New Roman" w:eastAsia="宋体" w:cs="Times New Roman"/>
      <w:lang w:val="en-US" w:eastAsia="zh-CN" w:bidi="ar-SA"/>
    </w:rPr>
  </w:style>
  <w:style w:type="paragraph" w:customStyle="1" w:styleId="48">
    <w:name w:val="表格文本"/>
    <w:basedOn w:val="1"/>
    <w:next w:val="1"/>
    <w:qFormat/>
    <w:uiPriority w:val="0"/>
    <w:pPr>
      <w:jc w:val="center"/>
    </w:pPr>
    <w:rPr>
      <w:sz w:val="24"/>
    </w:rPr>
  </w:style>
  <w:style w:type="table" w:customStyle="1" w:styleId="49">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2" Type="http://schemas.openxmlformats.org/officeDocument/2006/relationships/fontTable" Target="fontTable.xml"/><Relationship Id="rId51" Type="http://schemas.openxmlformats.org/officeDocument/2006/relationships/customXml" Target="../customXml/item1.xml"/><Relationship Id="rId50" Type="http://schemas.openxmlformats.org/officeDocument/2006/relationships/image" Target="media/image30.png"/><Relationship Id="rId5" Type="http://schemas.openxmlformats.org/officeDocument/2006/relationships/footer" Target="footer3.xml"/><Relationship Id="rId49" Type="http://schemas.openxmlformats.org/officeDocument/2006/relationships/image" Target="media/image29.png"/><Relationship Id="rId48" Type="http://schemas.openxmlformats.org/officeDocument/2006/relationships/image" Target="media/image28.png"/><Relationship Id="rId47" Type="http://schemas.openxmlformats.org/officeDocument/2006/relationships/image" Target="media/image27.png"/><Relationship Id="rId46" Type="http://schemas.openxmlformats.org/officeDocument/2006/relationships/image" Target="media/image26.png"/><Relationship Id="rId45" Type="http://schemas.openxmlformats.org/officeDocument/2006/relationships/image" Target="media/image25.jpeg"/><Relationship Id="rId44" Type="http://schemas.openxmlformats.org/officeDocument/2006/relationships/image" Target="media/image24.jpeg"/><Relationship Id="rId43" Type="http://schemas.openxmlformats.org/officeDocument/2006/relationships/image" Target="media/image23.jpeg"/><Relationship Id="rId42" Type="http://schemas.openxmlformats.org/officeDocument/2006/relationships/image" Target="media/image22.jpeg"/><Relationship Id="rId41" Type="http://schemas.openxmlformats.org/officeDocument/2006/relationships/image" Target="media/image21.jpeg"/><Relationship Id="rId40" Type="http://schemas.openxmlformats.org/officeDocument/2006/relationships/image" Target="media/image20.jpeg"/><Relationship Id="rId4" Type="http://schemas.openxmlformats.org/officeDocument/2006/relationships/footer" Target="footer2.xml"/><Relationship Id="rId39" Type="http://schemas.openxmlformats.org/officeDocument/2006/relationships/image" Target="media/image19.jpeg"/><Relationship Id="rId38" Type="http://schemas.openxmlformats.org/officeDocument/2006/relationships/image" Target="media/image18.jpeg"/><Relationship Id="rId37" Type="http://schemas.openxmlformats.org/officeDocument/2006/relationships/image" Target="media/image17.jpeg"/><Relationship Id="rId36" Type="http://schemas.openxmlformats.org/officeDocument/2006/relationships/image" Target="media/image16.jpeg"/><Relationship Id="rId35" Type="http://schemas.openxmlformats.org/officeDocument/2006/relationships/image" Target="media/image15.jpeg"/><Relationship Id="rId34" Type="http://schemas.openxmlformats.org/officeDocument/2006/relationships/image" Target="media/image14.jpeg"/><Relationship Id="rId33" Type="http://schemas.openxmlformats.org/officeDocument/2006/relationships/image" Target="media/image13.jpeg"/><Relationship Id="rId32" Type="http://schemas.openxmlformats.org/officeDocument/2006/relationships/image" Target="media/image12.jpeg"/><Relationship Id="rId31" Type="http://schemas.openxmlformats.org/officeDocument/2006/relationships/image" Target="media/image11.jpeg"/><Relationship Id="rId30" Type="http://schemas.openxmlformats.org/officeDocument/2006/relationships/image" Target="media/image10.jpeg"/><Relationship Id="rId3" Type="http://schemas.openxmlformats.org/officeDocument/2006/relationships/footer" Target="footer1.xml"/><Relationship Id="rId29" Type="http://schemas.openxmlformats.org/officeDocument/2006/relationships/image" Target="media/image9.jpeg"/><Relationship Id="rId28" Type="http://schemas.openxmlformats.org/officeDocument/2006/relationships/image" Target="media/image8.jpeg"/><Relationship Id="rId27" Type="http://schemas.openxmlformats.org/officeDocument/2006/relationships/image" Target="media/image7.jpeg"/><Relationship Id="rId26" Type="http://schemas.openxmlformats.org/officeDocument/2006/relationships/image" Target="media/image6.jpeg"/><Relationship Id="rId25" Type="http://schemas.openxmlformats.org/officeDocument/2006/relationships/image" Target="media/image5.jpeg"/><Relationship Id="rId24" Type="http://schemas.openxmlformats.org/officeDocument/2006/relationships/image" Target="media/image4.jpeg"/><Relationship Id="rId23" Type="http://schemas.openxmlformats.org/officeDocument/2006/relationships/image" Target="media/image3.jpeg"/><Relationship Id="rId22" Type="http://schemas.openxmlformats.org/officeDocument/2006/relationships/image" Target="media/image2.jpeg"/><Relationship Id="rId21" Type="http://schemas.openxmlformats.org/officeDocument/2006/relationships/image" Target="media/image1.jpeg"/><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16.xml"/><Relationship Id="rId18" Type="http://schemas.openxmlformats.org/officeDocument/2006/relationships/footer" Target="footer15.xml"/><Relationship Id="rId17" Type="http://schemas.openxmlformats.org/officeDocument/2006/relationships/header" Target="header1.xml"/><Relationship Id="rId16" Type="http://schemas.openxmlformats.org/officeDocument/2006/relationships/footer" Target="footer14.xml"/><Relationship Id="rId15" Type="http://schemas.openxmlformats.org/officeDocument/2006/relationships/footer" Target="footer13.xml"/><Relationship Id="rId14" Type="http://schemas.openxmlformats.org/officeDocument/2006/relationships/footer" Target="footer12.xml"/><Relationship Id="rId13" Type="http://schemas.openxmlformats.org/officeDocument/2006/relationships/footer" Target="footer1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124</Pages>
  <Words>34112</Words>
  <Characters>36270</Characters>
  <Lines>335</Lines>
  <Paragraphs>94</Paragraphs>
  <TotalTime>28</TotalTime>
  <ScaleCrop>false</ScaleCrop>
  <LinksUpToDate>false</LinksUpToDate>
  <CharactersWithSpaces>40233</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2024-07-11T23:26:00Z</dcterms:created>
  <dc:creator>Administrator</dc:creator>
  <cp:lastModifiedBy>user</cp:lastModifiedBy>
  <cp:lastPrinted>2024-07-12T18:43:00Z</cp:lastPrinted>
  <dcterms:modified xsi:type="dcterms:W3CDTF">2024-07-12T15:50:43Z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6B22FB7C391543FAB2F36507E8110721_13</vt:lpwstr>
  </property>
</Properties>
</file>